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930AA" w14:textId="77777777" w:rsidR="008F123C" w:rsidRDefault="000543B4">
      <w:pPr>
        <w:pStyle w:val="Body"/>
        <w:spacing w:before="160"/>
        <w:rPr>
          <w:b/>
          <w:bCs/>
          <w:i/>
          <w:iCs/>
          <w:color w:val="7A003C"/>
          <w:sz w:val="28"/>
          <w:szCs w:val="28"/>
          <w:u w:color="7A003C"/>
        </w:rPr>
      </w:pPr>
      <w:bookmarkStart w:id="0" w:name="_Hlk45871083"/>
      <w:r>
        <w:rPr>
          <w:i/>
          <w:iCs/>
          <w:color w:val="4F595F"/>
          <w:sz w:val="16"/>
          <w:szCs w:val="16"/>
          <w:u w:color="4F595F"/>
          <w:shd w:val="clear" w:color="auto" w:fill="FFFFFF"/>
          <w:lang w:val="de-DE"/>
        </w:rPr>
        <w:t>W</w:t>
      </w:r>
      <w:bookmarkStart w:id="1" w:name="_Hlk45871327"/>
      <w:bookmarkEnd w:id="0"/>
      <w:proofErr w:type="spellStart"/>
      <w:r>
        <w:rPr>
          <w:i/>
          <w:iCs/>
          <w:color w:val="4F595F"/>
          <w:sz w:val="16"/>
          <w:szCs w:val="16"/>
          <w:u w:color="4F595F"/>
          <w:shd w:val="clear" w:color="auto" w:fill="FFFFFF"/>
        </w:rPr>
        <w:t>e</w:t>
      </w:r>
      <w:bookmarkStart w:id="2" w:name="_Hlk45874318"/>
      <w:bookmarkEnd w:id="1"/>
      <w:proofErr w:type="spellEnd"/>
      <w:r>
        <w:rPr>
          <w:i/>
          <w:iCs/>
          <w:color w:val="4F595F"/>
          <w:sz w:val="16"/>
          <w:szCs w:val="16"/>
          <w:u w:color="4F595F"/>
          <w:shd w:val="clear" w:color="auto" w:fill="FFFFFF"/>
        </w:rPr>
        <w:t xml:space="preserve"> recognize and acknowledge that McMaster University meets and learns on the traditional territories of the Mississauga and Haudenosaunee nations, and within the lands protected by the </w:t>
      </w:r>
      <w:r>
        <w:rPr>
          <w:i/>
          <w:iCs/>
          <w:color w:val="4F595F"/>
          <w:sz w:val="16"/>
          <w:szCs w:val="16"/>
          <w:u w:color="4F595F"/>
          <w:shd w:val="clear" w:color="auto" w:fill="FFFFFF"/>
          <w:rtl/>
          <w:lang w:val="ar-SA"/>
        </w:rPr>
        <w:t>“</w:t>
      </w:r>
      <w:r>
        <w:rPr>
          <w:i/>
          <w:iCs/>
          <w:color w:val="AC1455"/>
          <w:sz w:val="16"/>
          <w:szCs w:val="16"/>
          <w:u w:val="single" w:color="AC1455"/>
          <w:shd w:val="clear" w:color="auto" w:fill="FFFFFF"/>
        </w:rPr>
        <w:t>Dish With One Spoon</w:t>
      </w:r>
      <w:r>
        <w:rPr>
          <w:i/>
          <w:iCs/>
          <w:color w:val="4F595F"/>
          <w:sz w:val="16"/>
          <w:szCs w:val="16"/>
          <w:u w:color="4F595F"/>
          <w:shd w:val="clear" w:color="auto" w:fill="FFFFFF"/>
        </w:rPr>
        <w:t>” wampum, an agreement amongst all allied Nations to peaceably share and care for the resources around the Great Lakes.</w:t>
      </w:r>
    </w:p>
    <w:p w14:paraId="14ECCF97" w14:textId="77777777" w:rsidR="008F123C" w:rsidRDefault="000543B4">
      <w:pPr>
        <w:pStyle w:val="Body"/>
        <w:rPr>
          <w:b/>
          <w:bCs/>
          <w:color w:val="4F595F"/>
          <w:sz w:val="16"/>
          <w:szCs w:val="16"/>
          <w:u w:color="4F595F"/>
        </w:rPr>
      </w:pPr>
      <w:r>
        <w:rPr>
          <w:i/>
          <w:iCs/>
          <w:noProof/>
          <w:color w:val="5E6A71"/>
          <w:sz w:val="16"/>
          <w:szCs w:val="16"/>
          <w:u w:color="5E6A71"/>
        </w:rPr>
        <mc:AlternateContent>
          <mc:Choice Requires="wps">
            <w:drawing>
              <wp:anchor distT="0" distB="0" distL="0" distR="0" simplePos="0" relativeHeight="251659264" behindDoc="0" locked="0" layoutInCell="1" allowOverlap="1" wp14:anchorId="78D59981" wp14:editId="356ED9E2">
                <wp:simplePos x="0" y="0"/>
                <wp:positionH relativeFrom="page">
                  <wp:posOffset>647696</wp:posOffset>
                </wp:positionH>
                <wp:positionV relativeFrom="line">
                  <wp:posOffset>33020</wp:posOffset>
                </wp:positionV>
                <wp:extent cx="6464411" cy="7952"/>
                <wp:effectExtent l="0" t="0" r="0" b="0"/>
                <wp:wrapNone/>
                <wp:docPr id="1073741827" name="officeArt object" descr="Straight Connector 9"/>
                <wp:cNvGraphicFramePr/>
                <a:graphic xmlns:a="http://schemas.openxmlformats.org/drawingml/2006/main">
                  <a:graphicData uri="http://schemas.microsoft.com/office/word/2010/wordprocessingShape">
                    <wps:wsp>
                      <wps:cNvCnPr/>
                      <wps:spPr>
                        <a:xfrm flipV="1">
                          <a:off x="0" y="0"/>
                          <a:ext cx="6464411" cy="7952"/>
                        </a:xfrm>
                        <a:prstGeom prst="line">
                          <a:avLst/>
                        </a:prstGeom>
                        <a:noFill/>
                        <a:ln w="6350" cap="flat">
                          <a:solidFill>
                            <a:srgbClr val="BFBFBF"/>
                          </a:solidFill>
                          <a:prstDash val="solid"/>
                          <a:miter lim="800000"/>
                        </a:ln>
                        <a:effectLst/>
                      </wps:spPr>
                      <wps:bodyPr/>
                    </wps:wsp>
                  </a:graphicData>
                </a:graphic>
              </wp:anchor>
            </w:drawing>
          </mc:Choice>
          <mc:Fallback>
            <w:pict>
              <v:line id="_x0000_s1026" style="visibility:visible;position:absolute;margin-left:51.0pt;margin-top:2.6pt;width:509.0pt;height:0.6pt;z-index:251659264;mso-position-horizontal:absolute;mso-position-horizontal-relative:page;mso-position-vertical:absolute;mso-position-vertical-relative:line;mso-wrap-distance-left:0.0pt;mso-wrap-distance-top:0.0pt;mso-wrap-distance-right:0.0pt;mso-wrap-distance-bottom:0.0pt;flip:y;">
                <v:fill on="f"/>
                <v:stroke filltype="solid" color="#BFBFBF"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14:paraId="5BE4818F" w14:textId="77777777" w:rsidR="008F123C" w:rsidRDefault="000543B4">
      <w:pPr>
        <w:pStyle w:val="Heading"/>
        <w:spacing w:before="0"/>
      </w:pPr>
      <w:r>
        <w:t xml:space="preserve"> MATH 2LA3 – </w:t>
      </w:r>
      <w:r>
        <w:rPr>
          <w:lang w:val="en-US"/>
        </w:rPr>
        <w:t>Applications of Linear Algebra</w:t>
      </w:r>
    </w:p>
    <w:p w14:paraId="684B4382" w14:textId="77777777" w:rsidR="008F123C" w:rsidRDefault="000543B4">
      <w:pPr>
        <w:pStyle w:val="Heading"/>
      </w:pPr>
      <w:r>
        <w:t>2021 Winter Term</w:t>
      </w:r>
    </w:p>
    <w:p w14:paraId="2A69B608" w14:textId="1BB9CF77" w:rsidR="008F123C" w:rsidRDefault="000543B4">
      <w:pPr>
        <w:pStyle w:val="Default"/>
        <w:shd w:val="clear" w:color="auto" w:fill="F5F5F5"/>
        <w:spacing w:before="200" w:line="276" w:lineRule="auto"/>
        <w:jc w:val="center"/>
      </w:pPr>
      <w:r>
        <w:rPr>
          <w:b/>
          <w:bCs/>
          <w:color w:val="7A003C"/>
          <w:u w:color="7A003C"/>
        </w:rPr>
        <w:t xml:space="preserve">Instructor: </w:t>
      </w:r>
      <w:r>
        <w:t xml:space="preserve"> Bradd Hart </w:t>
      </w:r>
      <w:r w:rsidR="00F25EC7">
        <w:t xml:space="preserve"> </w:t>
      </w:r>
      <w:r>
        <w:t xml:space="preserve"> |</w:t>
      </w:r>
      <w:r>
        <w:rPr>
          <w:color w:val="808080"/>
          <w:u w:color="808080"/>
        </w:rPr>
        <w:t xml:space="preserve"> </w:t>
      </w:r>
      <w:r>
        <w:rPr>
          <w:b/>
          <w:bCs/>
          <w:color w:val="808080"/>
          <w:u w:color="808080"/>
        </w:rPr>
        <w:t xml:space="preserve">  </w:t>
      </w:r>
      <w:r>
        <w:rPr>
          <w:b/>
          <w:bCs/>
          <w:color w:val="7A003C"/>
          <w:u w:color="7A003C"/>
        </w:rPr>
        <w:t>E-mail:</w:t>
      </w:r>
      <w:r>
        <w:t xml:space="preserve">  </w:t>
      </w:r>
      <w:hyperlink r:id="rId7" w:history="1">
        <w:r>
          <w:rPr>
            <w:rStyle w:val="Hyperlink0"/>
          </w:rPr>
          <w:t>hartb@mcmaster.ca</w:t>
        </w:r>
      </w:hyperlink>
      <w:r>
        <w:t xml:space="preserve">  |</w:t>
      </w:r>
      <w:r>
        <w:rPr>
          <w:color w:val="808080"/>
          <w:u w:color="808080"/>
        </w:rPr>
        <w:t xml:space="preserve"> </w:t>
      </w:r>
      <w:r>
        <w:t xml:space="preserve">    </w:t>
      </w:r>
      <w:r>
        <w:rPr>
          <w:b/>
          <w:bCs/>
          <w:color w:val="7A003C"/>
          <w:u w:color="7A003C"/>
        </w:rPr>
        <w:t xml:space="preserve">Tel. Ext: </w:t>
      </w:r>
      <w:r>
        <w:rPr>
          <w:lang w:val="fr-FR"/>
        </w:rPr>
        <w:t>23411</w:t>
      </w:r>
    </w:p>
    <w:p w14:paraId="347928A6" w14:textId="77777777" w:rsidR="008F123C" w:rsidRDefault="008F123C">
      <w:pPr>
        <w:pStyle w:val="Default"/>
        <w:spacing w:after="120"/>
        <w:jc w:val="center"/>
        <w:rPr>
          <w:b/>
          <w:bCs/>
          <w:color w:val="7A003C"/>
          <w:sz w:val="4"/>
          <w:szCs w:val="4"/>
          <w:u w:color="7A003C"/>
        </w:rPr>
      </w:pPr>
    </w:p>
    <w:p w14:paraId="271936AE" w14:textId="31AED8A4" w:rsidR="008F123C" w:rsidRDefault="000543B4">
      <w:pPr>
        <w:pStyle w:val="Default"/>
        <w:shd w:val="clear" w:color="auto" w:fill="F5F5F5"/>
        <w:spacing w:before="200" w:after="40" w:line="276" w:lineRule="auto"/>
        <w:jc w:val="center"/>
        <w:rPr>
          <w:b/>
          <w:bCs/>
          <w:color w:val="7A003C"/>
          <w:u w:color="7A003C"/>
        </w:rPr>
      </w:pPr>
      <w:r>
        <w:rPr>
          <w:b/>
          <w:bCs/>
          <w:color w:val="7A003C"/>
          <w:u w:color="7A003C"/>
        </w:rPr>
        <w:t xml:space="preserve">Office: </w:t>
      </w:r>
      <w:r>
        <w:t xml:space="preserve"> Hamilton Hall 420  </w:t>
      </w:r>
      <w:r w:rsidR="00F25EC7">
        <w:t xml:space="preserve"> </w:t>
      </w:r>
      <w:r>
        <w:t>|</w:t>
      </w:r>
      <w:r>
        <w:rPr>
          <w:color w:val="808080"/>
          <w:u w:color="808080"/>
        </w:rPr>
        <w:t xml:space="preserve"> </w:t>
      </w:r>
      <w:r>
        <w:rPr>
          <w:b/>
          <w:bCs/>
          <w:color w:val="808080"/>
          <w:u w:color="808080"/>
        </w:rPr>
        <w:t xml:space="preserve">  </w:t>
      </w:r>
      <w:r>
        <w:rPr>
          <w:b/>
          <w:bCs/>
          <w:color w:val="7A003C"/>
          <w:u w:color="7A003C"/>
        </w:rPr>
        <w:t>Office Hours:</w:t>
      </w:r>
      <w:r>
        <w:t xml:space="preserve">  By appointment</w:t>
      </w:r>
    </w:p>
    <w:p w14:paraId="0D538AE7" w14:textId="77777777" w:rsidR="008F123C" w:rsidRDefault="000543B4">
      <w:pPr>
        <w:pStyle w:val="Heading2"/>
      </w:pPr>
      <w:r>
        <w:t xml:space="preserve">Course Description </w:t>
      </w:r>
    </w:p>
    <w:p w14:paraId="590483A7" w14:textId="77777777" w:rsidR="008F123C" w:rsidRDefault="000543B4">
      <w:pPr>
        <w:pStyle w:val="Body"/>
      </w:pPr>
      <w:r>
        <w:rPr>
          <w:rFonts w:eastAsia="Arial Unicode MS" w:cs="Arial Unicode MS"/>
        </w:rPr>
        <w:t>This course focuses on applications of linear algebra. Topics include linear programming, applications of matrix decomposition theorems, examples from data science, singular value decomposition and applications to compression.</w:t>
      </w:r>
    </w:p>
    <w:p w14:paraId="1D3B7F4D" w14:textId="77777777" w:rsidR="008F123C" w:rsidRDefault="000543B4">
      <w:pPr>
        <w:pStyle w:val="Body"/>
      </w:pPr>
      <w:r>
        <w:rPr>
          <w:rFonts w:eastAsia="Arial Unicode MS" w:cs="Arial Unicode MS"/>
          <w:b/>
          <w:bCs/>
          <w:color w:val="7A003C"/>
          <w:u w:color="7A003C"/>
          <w:lang w:val="it-IT"/>
        </w:rPr>
        <w:t>Prerequisite(s):</w:t>
      </w:r>
      <w:r>
        <w:rPr>
          <w:rFonts w:eastAsia="Arial Unicode MS" w:cs="Arial Unicode MS"/>
          <w:b/>
          <w:bCs/>
        </w:rPr>
        <w:t xml:space="preserve">  </w:t>
      </w:r>
      <w:r>
        <w:rPr>
          <w:rFonts w:eastAsia="Arial Unicode MS" w:cs="Arial Unicode MS"/>
        </w:rPr>
        <w:t>One of MATH 1AA3, 1LT3, 1NN3, 1XX3, 1ZB3, ARTSSCI 1D06 A/B, ISCI 1A24 A/B; and one of MATH 1B03, 1ZC3, 1ZZ5</w:t>
      </w:r>
    </w:p>
    <w:p w14:paraId="0E8F7A74" w14:textId="77777777" w:rsidR="008F123C" w:rsidRDefault="000543B4">
      <w:pPr>
        <w:pStyle w:val="Heading2"/>
        <w:spacing w:before="140"/>
      </w:pPr>
      <w:r>
        <w:rPr>
          <w:lang w:val="en-US"/>
        </w:rPr>
        <w:t>Course and Learning Objectives</w:t>
      </w:r>
    </w:p>
    <w:p w14:paraId="31596093" w14:textId="77777777" w:rsidR="008F123C" w:rsidRDefault="000543B4">
      <w:pPr>
        <w:pStyle w:val="Heading3"/>
      </w:pPr>
      <w:r>
        <w:t>Learning Objectives</w:t>
      </w:r>
    </w:p>
    <w:p w14:paraId="4CDAB63A" w14:textId="77777777" w:rsidR="008F123C" w:rsidRDefault="000543B4">
      <w:pPr>
        <w:pStyle w:val="ListParagraph"/>
        <w:numPr>
          <w:ilvl w:val="0"/>
          <w:numId w:val="2"/>
        </w:numPr>
        <w:spacing w:after="100"/>
      </w:pPr>
      <w:r>
        <w:t>On the theoretical side, the successful student will understand the value of a variety of matrix decomposition theorems.</w:t>
      </w:r>
    </w:p>
    <w:p w14:paraId="7D8DAC34" w14:textId="013E322F" w:rsidR="008F123C" w:rsidRDefault="000543B4">
      <w:pPr>
        <w:pStyle w:val="ListParagraph"/>
        <w:numPr>
          <w:ilvl w:val="0"/>
          <w:numId w:val="2"/>
        </w:numPr>
        <w:spacing w:after="100"/>
      </w:pPr>
      <w:r>
        <w:t xml:space="preserve">On the applications side, the successful student will understand the role that linear algebra plays in a </w:t>
      </w:r>
      <w:r w:rsidR="00F25EC7">
        <w:t>variety</w:t>
      </w:r>
      <w:r>
        <w:t xml:space="preserve"> of practical problems both inside mathematics and statistics as well as</w:t>
      </w:r>
      <w:r w:rsidR="00F25EC7">
        <w:t xml:space="preserve"> </w:t>
      </w:r>
      <w:r>
        <w:t>optimizat</w:t>
      </w:r>
      <w:r w:rsidR="00F25EC7">
        <w:t>i</w:t>
      </w:r>
      <w:r>
        <w:t>on, machine learning and data science.</w:t>
      </w:r>
    </w:p>
    <w:p w14:paraId="3F143EA0" w14:textId="77777777" w:rsidR="008F123C" w:rsidRDefault="000543B4">
      <w:pPr>
        <w:pStyle w:val="Heading2"/>
        <w:spacing w:before="160"/>
      </w:pPr>
      <w:r>
        <w:rPr>
          <w:lang w:val="en-US"/>
        </w:rPr>
        <w:t>Comparison with Math 2R03</w:t>
      </w:r>
    </w:p>
    <w:p w14:paraId="06B36428" w14:textId="77777777" w:rsidR="008F123C" w:rsidRDefault="000543B4">
      <w:pPr>
        <w:pStyle w:val="Body"/>
      </w:pPr>
      <w:r>
        <w:rPr>
          <w:rFonts w:eastAsia="Arial Unicode MS" w:cs="Arial Unicode MS"/>
        </w:rPr>
        <w:t>This course</w:t>
      </w:r>
      <w:r>
        <w:rPr>
          <w:rFonts w:eastAsia="Arial Unicode MS" w:cs="Arial Unicode MS"/>
          <w:rtl/>
        </w:rPr>
        <w:t>’</w:t>
      </w:r>
      <w:r>
        <w:rPr>
          <w:rFonts w:eastAsia="Arial Unicode MS" w:cs="Arial Unicode MS"/>
        </w:rPr>
        <w:t xml:space="preserve">s primary concern will be applications of linear algebra. Math 2R03 is a more theoretical development of linear algebra and is offered in winter term. At least one (you can take both) of Math 2LA3 or Math 2R03 is required for all </w:t>
      </w:r>
      <w:proofErr w:type="spellStart"/>
      <w:r>
        <w:rPr>
          <w:rFonts w:eastAsia="Arial Unicode MS" w:cs="Arial Unicode MS"/>
        </w:rPr>
        <w:t>Honours</w:t>
      </w:r>
      <w:proofErr w:type="spellEnd"/>
      <w:r>
        <w:rPr>
          <w:rFonts w:eastAsia="Arial Unicode MS" w:cs="Arial Unicode MS"/>
        </w:rPr>
        <w:t xml:space="preserve"> Math and Stats </w:t>
      </w:r>
      <w:proofErr w:type="spellStart"/>
      <w:r>
        <w:rPr>
          <w:rFonts w:eastAsia="Arial Unicode MS" w:cs="Arial Unicode MS"/>
        </w:rPr>
        <w:t>programmes</w:t>
      </w:r>
      <w:proofErr w:type="spellEnd"/>
      <w:r>
        <w:rPr>
          <w:rFonts w:eastAsia="Arial Unicode MS" w:cs="Arial Unicode MS"/>
        </w:rPr>
        <w:t xml:space="preserve">. Math 2R03 is required for </w:t>
      </w:r>
      <w:proofErr w:type="spellStart"/>
      <w:r>
        <w:rPr>
          <w:rFonts w:eastAsia="Arial Unicode MS" w:cs="Arial Unicode MS"/>
        </w:rPr>
        <w:t>Honours</w:t>
      </w:r>
      <w:proofErr w:type="spellEnd"/>
      <w:r>
        <w:rPr>
          <w:rFonts w:eastAsia="Arial Unicode MS" w:cs="Arial Unicode MS"/>
        </w:rPr>
        <w:t xml:space="preserve"> Math and Stats with a Mathematics subplan. Either linear algebra course is an allowable prerequisite for most third year Math and Stats courses. For Math 3A03, Math 3B03, Math 3GR3, Math 3F03, Math 3FF3 and Math 3QC3, the requirement is Math 2R03.</w:t>
      </w:r>
    </w:p>
    <w:p w14:paraId="2B1618D1" w14:textId="77777777" w:rsidR="008F123C" w:rsidRDefault="008F123C">
      <w:pPr>
        <w:pStyle w:val="Body"/>
      </w:pPr>
    </w:p>
    <w:p w14:paraId="09C2CBF1" w14:textId="77777777" w:rsidR="008F123C" w:rsidRDefault="008F123C">
      <w:pPr>
        <w:pStyle w:val="SpaceOption"/>
        <w:rPr>
          <w:sz w:val="10"/>
          <w:szCs w:val="10"/>
        </w:rPr>
      </w:pPr>
    </w:p>
    <w:p w14:paraId="29C58C89" w14:textId="77777777" w:rsidR="008F123C" w:rsidRDefault="008F123C">
      <w:pPr>
        <w:pStyle w:val="Heading3"/>
      </w:pPr>
    </w:p>
    <w:p w14:paraId="1AAD2DF3" w14:textId="77777777" w:rsidR="008F123C" w:rsidRDefault="000543B4" w:rsidP="00F25EC7">
      <w:pPr>
        <w:pStyle w:val="Heading3"/>
        <w:spacing w:before="100"/>
      </w:pPr>
      <w:r>
        <w:t>Course Meeting Time</w:t>
      </w:r>
    </w:p>
    <w:p w14:paraId="00C89661" w14:textId="77777777" w:rsidR="008F123C" w:rsidRDefault="000543B4">
      <w:pPr>
        <w:pStyle w:val="Body"/>
      </w:pPr>
      <w:r>
        <w:rPr>
          <w:rFonts w:eastAsia="Arial Unicode MS" w:cs="Arial Unicode MS"/>
        </w:rPr>
        <w:t>The class will meet at 3:30 on Tuesday, Wednesday and Friday. This course will meet virtually. The exact method for connecting to the class and the tutorials will be announced later. In addition to class time, students will be expected to watch short pre-recorded videos covering the basics of the material being covered in each class. Classes will focus on clarification and application of this material.</w:t>
      </w:r>
      <w:bookmarkEnd w:id="2"/>
    </w:p>
    <w:p w14:paraId="2A3DA536" w14:textId="6B895129" w:rsidR="008F123C" w:rsidRDefault="00F25EC7">
      <w:pPr>
        <w:pStyle w:val="Heading2"/>
      </w:pPr>
      <w:bookmarkStart w:id="3" w:name="_Hlk45874459"/>
      <w:r>
        <w:rPr>
          <w:lang w:val="en-US"/>
        </w:rPr>
        <w:t xml:space="preserve">Required </w:t>
      </w:r>
      <w:r w:rsidR="000543B4">
        <w:rPr>
          <w:lang w:val="en-US"/>
        </w:rPr>
        <w:t>Materials</w:t>
      </w:r>
      <w:r>
        <w:rPr>
          <w:lang w:val="en-US"/>
        </w:rPr>
        <w:t>/Resources</w:t>
      </w:r>
    </w:p>
    <w:p w14:paraId="53BD9670" w14:textId="0DFB6F8F" w:rsidR="008F123C" w:rsidRDefault="000543B4">
      <w:pPr>
        <w:pStyle w:val="Body"/>
      </w:pPr>
      <w:bookmarkStart w:id="4" w:name="_Hlk45874561"/>
      <w:r>
        <w:rPr>
          <w:rFonts w:eastAsia="Arial Unicode MS" w:cs="Arial Unicode MS"/>
          <w:b/>
          <w:bCs/>
          <w:lang w:val="de-DE"/>
        </w:rPr>
        <w:t>Text</w:t>
      </w:r>
      <w:r w:rsidR="00F25EC7">
        <w:rPr>
          <w:rFonts w:eastAsia="Arial Unicode MS" w:cs="Arial Unicode MS"/>
          <w:b/>
          <w:bCs/>
          <w:lang w:val="de-DE"/>
        </w:rPr>
        <w:t xml:space="preserve"> </w:t>
      </w:r>
      <w:proofErr w:type="spellStart"/>
      <w:r>
        <w:rPr>
          <w:rFonts w:eastAsia="Arial Unicode MS" w:cs="Arial Unicode MS"/>
          <w:b/>
          <w:bCs/>
          <w:lang w:val="de-DE"/>
        </w:rPr>
        <w:t>book</w:t>
      </w:r>
      <w:proofErr w:type="spellEnd"/>
      <w:r>
        <w:rPr>
          <w:rFonts w:eastAsia="Arial Unicode MS" w:cs="Arial Unicode MS"/>
          <w:b/>
          <w:bCs/>
          <w:lang w:val="de-DE"/>
        </w:rPr>
        <w:t>:</w:t>
      </w:r>
      <w:r>
        <w:rPr>
          <w:rFonts w:eastAsia="Arial Unicode MS" w:cs="Arial Unicode MS"/>
        </w:rPr>
        <w:t xml:space="preserve">  - Lay, Lay and McDonald, Applications of </w:t>
      </w:r>
      <w:proofErr w:type="gramStart"/>
      <w:r>
        <w:rPr>
          <w:rFonts w:eastAsia="Arial Unicode MS" w:cs="Arial Unicode MS"/>
        </w:rPr>
        <w:t>Linear</w:t>
      </w:r>
      <w:proofErr w:type="gramEnd"/>
      <w:r>
        <w:rPr>
          <w:rFonts w:eastAsia="Arial Unicode MS" w:cs="Arial Unicode MS"/>
        </w:rPr>
        <w:t xml:space="preserve"> Algebra, 6th edition. </w:t>
      </w:r>
    </w:p>
    <w:p w14:paraId="2B412B21" w14:textId="77777777" w:rsidR="008F123C" w:rsidRDefault="000543B4">
      <w:pPr>
        <w:pStyle w:val="Body"/>
      </w:pPr>
      <w:r>
        <w:rPr>
          <w:rFonts w:eastAsia="Arial Unicode MS" w:cs="Arial Unicode MS"/>
        </w:rPr>
        <w:t xml:space="preserve">                     - This book is available online. See the course webpage for purchasing options.</w:t>
      </w:r>
    </w:p>
    <w:p w14:paraId="7E206A73" w14:textId="7F761934" w:rsidR="008F123C" w:rsidRDefault="000543B4">
      <w:pPr>
        <w:pStyle w:val="Heading3"/>
      </w:pPr>
      <w:r>
        <w:t xml:space="preserve">Course Webpage and Tentative </w:t>
      </w:r>
      <w:r w:rsidR="00F25EC7">
        <w:t>Schedule</w:t>
      </w:r>
    </w:p>
    <w:p w14:paraId="3CA0B956" w14:textId="5DB7D654" w:rsidR="008F123C" w:rsidRDefault="00F25EC7">
      <w:pPr>
        <w:pStyle w:val="Body"/>
      </w:pPr>
      <w:r>
        <w:t xml:space="preserve">Consult the </w:t>
      </w:r>
      <w:hyperlink r:id="rId8" w:history="1">
        <w:r>
          <w:rPr>
            <w:rStyle w:val="Link"/>
            <w:rFonts w:eastAsia="Arial Unicode MS" w:cs="Arial Unicode MS"/>
          </w:rPr>
          <w:t>course webpage</w:t>
        </w:r>
      </w:hyperlink>
      <w:r w:rsidR="000543B4">
        <w:rPr>
          <w:rFonts w:eastAsia="Arial Unicode MS" w:cs="Arial Unicode MS"/>
        </w:rPr>
        <w:t>; a tentative weekly breakdown of the topics to be covered can be found here as well as course announcements and other material.  The course will cover parts of chapters 2, 4, 5, 6, 7 and 9 from Lay, Lay and McDonald.  Each chapter will be covered in about 2 weeks.</w:t>
      </w:r>
    </w:p>
    <w:p w14:paraId="7CF2DFF2" w14:textId="77777777" w:rsidR="008F123C" w:rsidRDefault="000543B4">
      <w:pPr>
        <w:pStyle w:val="Heading2"/>
        <w:spacing w:before="160"/>
      </w:pPr>
      <w:r>
        <w:rPr>
          <w:lang w:val="en-US"/>
        </w:rPr>
        <w:t>Virtual Course Delivery</w:t>
      </w:r>
    </w:p>
    <w:p w14:paraId="0C86409A" w14:textId="77777777" w:rsidR="008F123C" w:rsidRDefault="000543B4">
      <w:pPr>
        <w:pStyle w:val="Body"/>
        <w:rPr>
          <w:b/>
          <w:bCs/>
        </w:rPr>
      </w:pPr>
      <w:r>
        <w:rPr>
          <w:rFonts w:eastAsia="Arial Unicode MS" w:cs="Arial Unicode MS"/>
          <w:b/>
          <w:bCs/>
        </w:rPr>
        <w:t>To follow and participate in virtual classes it is expected that you have reliable access to the following: </w:t>
      </w:r>
    </w:p>
    <w:p w14:paraId="156906D3" w14:textId="77777777" w:rsidR="008F123C" w:rsidRDefault="000543B4">
      <w:pPr>
        <w:pStyle w:val="ListParagraph"/>
        <w:numPr>
          <w:ilvl w:val="0"/>
          <w:numId w:val="4"/>
        </w:numPr>
      </w:pPr>
      <w:r>
        <w:t>A computer that meets performance requirements </w:t>
      </w:r>
      <w:hyperlink r:id="rId9" w:anchor="tab-content-device-recommendations" w:history="1">
        <w:r>
          <w:rPr>
            <w:rStyle w:val="Hyperlink1"/>
          </w:rPr>
          <w:t>found here</w:t>
        </w:r>
      </w:hyperlink>
      <w:r>
        <w:t>. </w:t>
      </w:r>
    </w:p>
    <w:p w14:paraId="79378CF0" w14:textId="77777777" w:rsidR="008F123C" w:rsidRDefault="000543B4">
      <w:pPr>
        <w:pStyle w:val="ListParagraph"/>
        <w:numPr>
          <w:ilvl w:val="0"/>
          <w:numId w:val="4"/>
        </w:numPr>
      </w:pPr>
      <w:r>
        <w:t>An internet connection that is fast enough to stream video. </w:t>
      </w:r>
    </w:p>
    <w:p w14:paraId="6326CD8B" w14:textId="77777777" w:rsidR="008F123C" w:rsidRDefault="000543B4">
      <w:pPr>
        <w:pStyle w:val="ListParagraph"/>
        <w:numPr>
          <w:ilvl w:val="0"/>
          <w:numId w:val="4"/>
        </w:numPr>
      </w:pPr>
      <w:r>
        <w:t>Computer accessories that enable class participation, such as a microphone, speakers and webcam when needed. </w:t>
      </w:r>
    </w:p>
    <w:p w14:paraId="62A83F29" w14:textId="77777777" w:rsidR="008F123C" w:rsidRDefault="000543B4">
      <w:pPr>
        <w:pStyle w:val="Body"/>
      </w:pPr>
      <w:r>
        <w:rPr>
          <w:rFonts w:eastAsia="Arial Unicode MS" w:cs="Arial Unicode MS"/>
        </w:rPr>
        <w:t xml:space="preserve">If you think that you will not be able to meet these requirements, please contact </w:t>
      </w:r>
      <w:hyperlink r:id="rId10" w:history="1">
        <w:r>
          <w:rPr>
            <w:rStyle w:val="Hyperlink1"/>
            <w:rFonts w:eastAsia="Arial Unicode MS" w:cs="Arial Unicode MS"/>
          </w:rPr>
          <w:t>uts@mcmaster.ca</w:t>
        </w:r>
      </w:hyperlink>
      <w:r>
        <w:rPr>
          <w:rFonts w:eastAsia="Arial Unicode MS" w:cs="Arial Unicode MS"/>
        </w:rPr>
        <w:t> as soon as you can. Please visit the </w:t>
      </w:r>
      <w:hyperlink r:id="rId11" w:anchor="tab-content-device-recommendations" w:history="1">
        <w:r>
          <w:rPr>
            <w:rStyle w:val="Hyperlink1"/>
            <w:rFonts w:eastAsia="Arial Unicode MS" w:cs="Arial Unicode MS"/>
          </w:rPr>
          <w:t>Technology Resources for Students page</w:t>
        </w:r>
      </w:hyperlink>
      <w:r>
        <w:rPr>
          <w:rFonts w:eastAsia="Arial Unicode MS" w:cs="Arial Unicode MS"/>
        </w:rPr>
        <w:t xml:space="preserve"> for detailed requirements. If you use assistive technology or believe that our platforms might be a barrier to participating, please contact </w:t>
      </w:r>
      <w:hyperlink r:id="rId12" w:history="1">
        <w:r>
          <w:rPr>
            <w:rStyle w:val="Hyperlink1"/>
            <w:rFonts w:eastAsia="Arial Unicode MS" w:cs="Arial Unicode MS"/>
          </w:rPr>
          <w:t>Student Accessibility Services</w:t>
        </w:r>
      </w:hyperlink>
      <w:r>
        <w:rPr>
          <w:rFonts w:eastAsia="Arial Unicode MS" w:cs="Arial Unicode MS"/>
        </w:rPr>
        <w:t xml:space="preserve">, </w:t>
      </w:r>
      <w:hyperlink r:id="rId13" w:history="1">
        <w:r>
          <w:rPr>
            <w:rStyle w:val="Hyperlink1"/>
            <w:rFonts w:eastAsia="Arial Unicode MS" w:cs="Arial Unicode MS"/>
          </w:rPr>
          <w:t>sas@mcmaster.ca</w:t>
        </w:r>
      </w:hyperlink>
      <w:r>
        <w:rPr>
          <w:rFonts w:eastAsia="Arial Unicode MS" w:cs="Arial Unicode MS"/>
        </w:rPr>
        <w:t>, for support.</w:t>
      </w:r>
      <w:bookmarkStart w:id="5" w:name="_Hlk45874713"/>
      <w:bookmarkEnd w:id="4"/>
    </w:p>
    <w:p w14:paraId="6B8BF6C9" w14:textId="77777777" w:rsidR="008F123C" w:rsidRDefault="000543B4">
      <w:pPr>
        <w:pStyle w:val="Heading2"/>
      </w:pPr>
      <w:r>
        <w:rPr>
          <w:lang w:val="en-US"/>
        </w:rPr>
        <w:t xml:space="preserve">Course Overview and Assessment </w:t>
      </w:r>
    </w:p>
    <w:p w14:paraId="738776A0" w14:textId="77777777" w:rsidR="008F123C" w:rsidRDefault="000543B4">
      <w:pPr>
        <w:pStyle w:val="Heading3"/>
      </w:pPr>
      <w:r>
        <w:rPr>
          <w:lang w:val="de-DE"/>
        </w:rPr>
        <w:t>Test Dates</w:t>
      </w:r>
    </w:p>
    <w:p w14:paraId="2EDED0D6" w14:textId="77777777" w:rsidR="008F123C" w:rsidRDefault="000543B4">
      <w:pPr>
        <w:pStyle w:val="Body"/>
      </w:pPr>
      <w:r>
        <w:rPr>
          <w:rFonts w:eastAsia="Arial Unicode MS" w:cs="Arial Unicode MS"/>
        </w:rPr>
        <w:t>There will be three in-class tests; the dates are Friday, Feb. 12, Wednesday, Mar. 17 and Wednesday, Apr. 7. The McMaster standard calculator is allowed on all tests.</w:t>
      </w:r>
    </w:p>
    <w:p w14:paraId="3286A825" w14:textId="77777777" w:rsidR="00F25EC7" w:rsidRDefault="00F25EC7">
      <w:pPr>
        <w:pStyle w:val="Heading3"/>
      </w:pPr>
    </w:p>
    <w:p w14:paraId="18A03F2D" w14:textId="77777777" w:rsidR="00F25EC7" w:rsidRDefault="00F25EC7">
      <w:pPr>
        <w:pStyle w:val="Heading3"/>
      </w:pPr>
    </w:p>
    <w:p w14:paraId="34FE6D32" w14:textId="72ED6749" w:rsidR="008F123C" w:rsidRDefault="000543B4" w:rsidP="00F25EC7">
      <w:pPr>
        <w:pStyle w:val="Heading3"/>
        <w:spacing w:before="100"/>
      </w:pPr>
      <w:r>
        <w:t xml:space="preserve">Assignments </w:t>
      </w:r>
    </w:p>
    <w:p w14:paraId="1FAFEDA2" w14:textId="77777777" w:rsidR="008F123C" w:rsidRDefault="000543B4">
      <w:pPr>
        <w:pStyle w:val="Body"/>
      </w:pPr>
      <w:r>
        <w:rPr>
          <w:rFonts w:eastAsia="Arial Unicode MS" w:cs="Arial Unicode MS"/>
        </w:rPr>
        <w:t xml:space="preserve">We are using the online system </w:t>
      </w:r>
      <w:proofErr w:type="spellStart"/>
      <w:r>
        <w:rPr>
          <w:rFonts w:eastAsia="Arial Unicode MS" w:cs="Arial Unicode MS"/>
        </w:rPr>
        <w:t>childsmath</w:t>
      </w:r>
      <w:proofErr w:type="spellEnd"/>
      <w:r>
        <w:rPr>
          <w:rFonts w:eastAsia="Arial Unicode MS" w:cs="Arial Unicode MS"/>
        </w:rPr>
        <w:t xml:space="preserve"> for assignments. The assignments will be a mixture of questions testing understanding of the material and computational techniques. Consult the website for exact details.</w:t>
      </w:r>
    </w:p>
    <w:p w14:paraId="0E44E695" w14:textId="1E1C3F5B" w:rsidR="008F123C" w:rsidRDefault="000543B4" w:rsidP="00F25EC7">
      <w:pPr>
        <w:pStyle w:val="Heading2"/>
      </w:pPr>
      <w:r>
        <w:rPr>
          <w:lang w:val="en-US"/>
        </w:rPr>
        <w:t>Course Evaluation</w:t>
      </w:r>
      <w:bookmarkStart w:id="6" w:name="_Hlk45875128"/>
      <w:bookmarkStart w:id="7" w:name="_Hlk45735870"/>
      <w:bookmarkEnd w:id="5"/>
    </w:p>
    <w:tbl>
      <w:tblPr>
        <w:tblW w:w="4990" w:type="dxa"/>
        <w:tblInd w:w="7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4"/>
        <w:gridCol w:w="1203"/>
        <w:gridCol w:w="1203"/>
      </w:tblGrid>
      <w:tr w:rsidR="008F123C" w14:paraId="16B19A65" w14:textId="77777777" w:rsidTr="00F25EC7">
        <w:trPr>
          <w:trHeight w:val="85"/>
        </w:trPr>
        <w:tc>
          <w:tcPr>
            <w:tcW w:w="2584" w:type="dxa"/>
            <w:tcBorders>
              <w:top w:val="single" w:sz="4" w:space="0" w:color="BFBFBF"/>
              <w:left w:val="nil"/>
              <w:bottom w:val="single" w:sz="4" w:space="0" w:color="BFBFBF"/>
              <w:right w:val="nil"/>
            </w:tcBorders>
            <w:shd w:val="clear" w:color="auto" w:fill="F5F5F5"/>
            <w:tcMar>
              <w:top w:w="80" w:type="dxa"/>
              <w:left w:w="80" w:type="dxa"/>
              <w:bottom w:w="80" w:type="dxa"/>
              <w:right w:w="80" w:type="dxa"/>
            </w:tcMar>
          </w:tcPr>
          <w:p w14:paraId="044E9F80" w14:textId="77777777" w:rsidR="008F123C" w:rsidRDefault="000543B4" w:rsidP="00F25EC7">
            <w:pPr>
              <w:pStyle w:val="Heading4"/>
              <w:spacing w:line="240" w:lineRule="auto"/>
            </w:pPr>
            <w:r>
              <w:t xml:space="preserve">  Assessment </w:t>
            </w:r>
          </w:p>
        </w:tc>
        <w:tc>
          <w:tcPr>
            <w:tcW w:w="1203" w:type="dxa"/>
            <w:tcBorders>
              <w:top w:val="single" w:sz="4" w:space="0" w:color="BFBFBF"/>
              <w:left w:val="nil"/>
              <w:bottom w:val="single" w:sz="4" w:space="0" w:color="BFBFBF"/>
              <w:right w:val="nil"/>
            </w:tcBorders>
            <w:shd w:val="clear" w:color="auto" w:fill="F5F5F5"/>
            <w:tcMar>
              <w:top w:w="80" w:type="dxa"/>
              <w:left w:w="80" w:type="dxa"/>
              <w:bottom w:w="80" w:type="dxa"/>
              <w:right w:w="80" w:type="dxa"/>
            </w:tcMar>
          </w:tcPr>
          <w:p w14:paraId="57499BE9" w14:textId="77777777" w:rsidR="008F123C" w:rsidRDefault="000543B4" w:rsidP="00F25EC7">
            <w:pPr>
              <w:pStyle w:val="Heading4"/>
              <w:spacing w:line="240" w:lineRule="auto"/>
              <w:jc w:val="center"/>
            </w:pPr>
            <w:r>
              <w:t>Option 1</w:t>
            </w:r>
          </w:p>
        </w:tc>
        <w:tc>
          <w:tcPr>
            <w:tcW w:w="1203" w:type="dxa"/>
            <w:tcBorders>
              <w:top w:val="single" w:sz="4" w:space="0" w:color="BFBFBF"/>
              <w:left w:val="nil"/>
              <w:bottom w:val="single" w:sz="4" w:space="0" w:color="BFBFBF"/>
              <w:right w:val="nil"/>
            </w:tcBorders>
            <w:shd w:val="clear" w:color="auto" w:fill="F5F5F5"/>
            <w:tcMar>
              <w:top w:w="80" w:type="dxa"/>
              <w:left w:w="80" w:type="dxa"/>
              <w:bottom w:w="80" w:type="dxa"/>
              <w:right w:w="80" w:type="dxa"/>
            </w:tcMar>
          </w:tcPr>
          <w:p w14:paraId="3DEF0C24" w14:textId="77777777" w:rsidR="008F123C" w:rsidRDefault="000543B4" w:rsidP="00F25EC7">
            <w:pPr>
              <w:pStyle w:val="Heading4"/>
              <w:spacing w:line="240" w:lineRule="auto"/>
              <w:jc w:val="center"/>
            </w:pPr>
            <w:r>
              <w:t>Option 2</w:t>
            </w:r>
          </w:p>
        </w:tc>
      </w:tr>
      <w:tr w:rsidR="008F123C" w14:paraId="4922720C" w14:textId="77777777" w:rsidTr="00F25EC7">
        <w:trPr>
          <w:trHeight w:val="17"/>
        </w:trPr>
        <w:tc>
          <w:tcPr>
            <w:tcW w:w="2584"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367CDBF3" w14:textId="77777777" w:rsidR="008F123C" w:rsidRDefault="000543B4" w:rsidP="00F25EC7">
            <w:pPr>
              <w:pStyle w:val="Body"/>
              <w:spacing w:line="240" w:lineRule="auto"/>
            </w:pPr>
            <w:r>
              <w:rPr>
                <w:rFonts w:eastAsia="Arial Unicode MS" w:cs="Arial Unicode MS"/>
              </w:rPr>
              <w:t>Assignments</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6F0EC926" w14:textId="77777777" w:rsidR="008F123C" w:rsidRDefault="000543B4" w:rsidP="00F25EC7">
            <w:pPr>
              <w:pStyle w:val="Body"/>
              <w:spacing w:line="240" w:lineRule="auto"/>
              <w:jc w:val="center"/>
            </w:pPr>
            <w:r>
              <w:t>10%</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2547A8C6" w14:textId="77777777" w:rsidR="008F123C" w:rsidRDefault="000543B4" w:rsidP="00F25EC7">
            <w:pPr>
              <w:pStyle w:val="Body"/>
              <w:spacing w:line="240" w:lineRule="auto"/>
              <w:jc w:val="center"/>
            </w:pPr>
            <w:r>
              <w:t>10%</w:t>
            </w:r>
          </w:p>
        </w:tc>
      </w:tr>
      <w:tr w:rsidR="008F123C" w14:paraId="3B3D0901" w14:textId="77777777" w:rsidTr="00F25EC7">
        <w:trPr>
          <w:trHeight w:val="257"/>
        </w:trPr>
        <w:tc>
          <w:tcPr>
            <w:tcW w:w="2584"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497E0017" w14:textId="77777777" w:rsidR="008F123C" w:rsidRDefault="000543B4" w:rsidP="00F25EC7">
            <w:pPr>
              <w:pStyle w:val="Body"/>
              <w:spacing w:line="240" w:lineRule="auto"/>
            </w:pPr>
            <w:r>
              <w:rPr>
                <w:rFonts w:eastAsia="Arial Unicode MS" w:cs="Arial Unicode MS"/>
              </w:rPr>
              <w:t>Term Tests/ Best 2 of 3</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01D64202" w14:textId="77777777" w:rsidR="008F123C" w:rsidRDefault="000543B4" w:rsidP="00F25EC7">
            <w:pPr>
              <w:pStyle w:val="Body"/>
              <w:spacing w:line="240" w:lineRule="auto"/>
              <w:jc w:val="center"/>
            </w:pPr>
            <w:r>
              <w:t>45%</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13AEFD6D" w14:textId="77777777" w:rsidR="008F123C" w:rsidRDefault="000543B4" w:rsidP="00F25EC7">
            <w:pPr>
              <w:pStyle w:val="Body"/>
              <w:spacing w:line="240" w:lineRule="auto"/>
              <w:jc w:val="center"/>
            </w:pPr>
            <w:r>
              <w:t>30%</w:t>
            </w:r>
          </w:p>
        </w:tc>
      </w:tr>
      <w:tr w:rsidR="008F123C" w14:paraId="7721325E" w14:textId="77777777" w:rsidTr="00F25EC7">
        <w:trPr>
          <w:trHeight w:val="211"/>
        </w:trPr>
        <w:tc>
          <w:tcPr>
            <w:tcW w:w="2584"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2F8F4401" w14:textId="77777777" w:rsidR="008F123C" w:rsidRDefault="000543B4" w:rsidP="00F25EC7">
            <w:pPr>
              <w:pStyle w:val="Body"/>
              <w:spacing w:line="240" w:lineRule="auto"/>
            </w:pPr>
            <w:r>
              <w:rPr>
                <w:rFonts w:eastAsia="Arial Unicode MS" w:cs="Arial Unicode MS"/>
              </w:rPr>
              <w:t>Final</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2630AFA2" w14:textId="77777777" w:rsidR="008F123C" w:rsidRDefault="000543B4" w:rsidP="00F25EC7">
            <w:pPr>
              <w:pStyle w:val="Body"/>
              <w:spacing w:line="240" w:lineRule="auto"/>
              <w:jc w:val="center"/>
            </w:pPr>
            <w:r>
              <w:t>45%</w:t>
            </w:r>
          </w:p>
        </w:tc>
        <w:tc>
          <w:tcPr>
            <w:tcW w:w="1203"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34CEA874" w14:textId="77777777" w:rsidR="008F123C" w:rsidRDefault="000543B4" w:rsidP="00F25EC7">
            <w:pPr>
              <w:pStyle w:val="Body"/>
              <w:spacing w:line="240" w:lineRule="auto"/>
              <w:jc w:val="center"/>
            </w:pPr>
            <w:r>
              <w:t>60%</w:t>
            </w:r>
          </w:p>
        </w:tc>
      </w:tr>
    </w:tbl>
    <w:p w14:paraId="6658EF77" w14:textId="77777777" w:rsidR="00541058" w:rsidRDefault="00541058">
      <w:pPr>
        <w:pStyle w:val="Heading2"/>
        <w:rPr>
          <w:lang w:val="en-US"/>
        </w:rPr>
      </w:pPr>
    </w:p>
    <w:p w14:paraId="6BC5E7B8" w14:textId="390DED64" w:rsidR="008F123C" w:rsidRDefault="000543B4">
      <w:pPr>
        <w:pStyle w:val="Heading2"/>
        <w:rPr>
          <w:color w:val="000000"/>
          <w:u w:color="000000"/>
        </w:rPr>
      </w:pPr>
      <w:r>
        <w:rPr>
          <w:lang w:val="en-US"/>
        </w:rPr>
        <w:t xml:space="preserve">Requests for Relief for Missed Academic Term Work </w:t>
      </w:r>
    </w:p>
    <w:p w14:paraId="225781CB" w14:textId="77777777" w:rsidR="008F123C" w:rsidRDefault="0039739D">
      <w:pPr>
        <w:pStyle w:val="Body"/>
      </w:pPr>
      <w:hyperlink r:id="rId14" w:history="1">
        <w:r w:rsidR="000543B4">
          <w:rPr>
            <w:rStyle w:val="Hyperlink2"/>
            <w:rFonts w:eastAsia="Arial Unicode MS" w:cs="Arial Unicode MS"/>
            <w:lang w:val="de-DE"/>
          </w:rPr>
          <w:t>McMaster Student Absence Form (MSAF):</w:t>
        </w:r>
      </w:hyperlink>
      <w:r w:rsidR="000543B4">
        <w:rPr>
          <w:rFonts w:eastAsia="Arial Unicode MS" w:cs="Arial Unicode MS"/>
        </w:rPr>
        <w:t xml:space="preserve">  In the event of an absence for medical or other reasons, students should review and follow the Academic Regulation in the Undergraduate Calendar </w:t>
      </w:r>
      <w:r w:rsidR="000543B4">
        <w:rPr>
          <w:rFonts w:eastAsia="Arial Unicode MS" w:cs="Arial Unicode MS"/>
          <w:rtl/>
          <w:lang w:val="ar-SA"/>
        </w:rPr>
        <w:t>“</w:t>
      </w:r>
      <w:r w:rsidR="000543B4">
        <w:rPr>
          <w:rFonts w:eastAsia="Arial Unicode MS" w:cs="Arial Unicode MS"/>
        </w:rPr>
        <w:t xml:space="preserve">Requests for Relief for Missed Academic Term Work”. </w:t>
      </w:r>
    </w:p>
    <w:p w14:paraId="121B1DA5" w14:textId="77777777" w:rsidR="008F123C" w:rsidRDefault="000543B4">
      <w:pPr>
        <w:pStyle w:val="Heading3"/>
      </w:pPr>
      <w:r>
        <w:t xml:space="preserve">MSAF Course Specific Information </w:t>
      </w:r>
    </w:p>
    <w:p w14:paraId="354CEEB3" w14:textId="77777777" w:rsidR="008F123C" w:rsidRDefault="000543B4">
      <w:pPr>
        <w:pStyle w:val="Body"/>
      </w:pPr>
      <w:r>
        <w:rPr>
          <w:rFonts w:eastAsia="Arial Unicode MS" w:cs="Arial Unicode MS"/>
        </w:rPr>
        <w:t>For absences from classes lasting up to 3 days: Using the McMaster student absence form (MSAF) on-line, self-reporting tool, undergraduate students may report absences lasting up to 3 days and may also request relief for missed academic work. The submission of medical or other types of supporting</w:t>
      </w:r>
    </w:p>
    <w:p w14:paraId="636E25DD" w14:textId="77777777" w:rsidR="008F123C" w:rsidRDefault="000543B4">
      <w:pPr>
        <w:pStyle w:val="Body"/>
      </w:pPr>
      <w:r>
        <w:rPr>
          <w:rFonts w:eastAsia="Arial Unicode MS" w:cs="Arial Unicode MS"/>
        </w:rPr>
        <w:t>documentation is normally not required. Students may use this tool to submit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w:t>
      </w:r>
    </w:p>
    <w:p w14:paraId="13AF6B26" w14:textId="77777777" w:rsidR="008F123C" w:rsidRDefault="000543B4">
      <w:pPr>
        <w:pStyle w:val="Body"/>
      </w:pPr>
      <w:r>
        <w:rPr>
          <w:rFonts w:eastAsia="Arial Unicode MS" w:cs="Arial Unicode MS"/>
        </w:rPr>
        <w:t xml:space="preserve">in his/her </w:t>
      </w:r>
      <w:proofErr w:type="spellStart"/>
      <w:proofErr w:type="gramStart"/>
      <w:r>
        <w:rPr>
          <w:rFonts w:eastAsia="Arial Unicode MS" w:cs="Arial Unicode MS"/>
        </w:rPr>
        <w:t>course.For</w:t>
      </w:r>
      <w:proofErr w:type="spellEnd"/>
      <w:proofErr w:type="gramEnd"/>
      <w:r>
        <w:rPr>
          <w:rFonts w:eastAsia="Arial Unicode MS" w:cs="Arial Unicode MS"/>
        </w:rPr>
        <w:t xml:space="preserve"> absences from classes lasting more than 3 days: Students who are absent more than 3 days cannot use the on-line, self-reporting tool to request relief. They MUST report to their Faculty Office to discuss their situation and may be required to provide appropriate supporting documentation. If</w:t>
      </w:r>
    </w:p>
    <w:p w14:paraId="5B69BC32" w14:textId="6536F691" w:rsidR="00541058" w:rsidRDefault="000543B4" w:rsidP="00541058">
      <w:pPr>
        <w:pStyle w:val="Body"/>
      </w:pPr>
      <w:r>
        <w:rPr>
          <w:rFonts w:eastAsia="Arial Unicode MS" w:cs="Arial Unicode MS"/>
        </w:rPr>
        <w:t>warranted, students will be approved to use a discretionary version of the MSAF on-line, self-reporting tool.</w:t>
      </w:r>
      <w:bookmarkStart w:id="8" w:name="_Hlk45875411"/>
      <w:bookmarkEnd w:id="6"/>
      <w:bookmarkEnd w:id="7"/>
    </w:p>
    <w:p w14:paraId="2D7FAADA" w14:textId="77777777" w:rsidR="00541058" w:rsidRPr="00541058" w:rsidRDefault="00541058" w:rsidP="00541058">
      <w:pPr>
        <w:pStyle w:val="Heading2"/>
        <w:spacing w:before="100"/>
        <w:rPr>
          <w:sz w:val="12"/>
          <w:szCs w:val="12"/>
          <w:lang w:val="en-US"/>
        </w:rPr>
      </w:pPr>
    </w:p>
    <w:p w14:paraId="0BB51A36" w14:textId="77777777" w:rsidR="00541058" w:rsidRPr="00541058" w:rsidRDefault="00541058" w:rsidP="00541058">
      <w:pPr>
        <w:pStyle w:val="Heading2"/>
        <w:spacing w:before="100"/>
        <w:rPr>
          <w:sz w:val="12"/>
          <w:szCs w:val="12"/>
          <w:lang w:val="en-US"/>
        </w:rPr>
      </w:pPr>
    </w:p>
    <w:p w14:paraId="7B77E20B" w14:textId="15CA4491" w:rsidR="008F123C" w:rsidRDefault="000543B4" w:rsidP="00541058">
      <w:pPr>
        <w:pStyle w:val="Heading2"/>
        <w:spacing w:before="100"/>
      </w:pPr>
      <w:r>
        <w:rPr>
          <w:lang w:val="en-US"/>
        </w:rPr>
        <w:t xml:space="preserve">Academic Accommodation of Students with Disabilities </w:t>
      </w:r>
    </w:p>
    <w:p w14:paraId="4127BEB3" w14:textId="77777777" w:rsidR="008F123C" w:rsidRDefault="000543B4">
      <w:pPr>
        <w:pStyle w:val="Body"/>
      </w:pPr>
      <w:r>
        <w:rPr>
          <w:rFonts w:eastAsia="Arial Unicode MS" w:cs="Arial Unicode MS"/>
        </w:rPr>
        <w:t xml:space="preserve">Students with disabilities who require academic accommodation must contact </w:t>
      </w:r>
      <w:hyperlink r:id="rId15" w:history="1">
        <w:r>
          <w:rPr>
            <w:rStyle w:val="Hyperlink2"/>
            <w:rFonts w:eastAsia="Arial Unicode MS" w:cs="Arial Unicode MS"/>
          </w:rPr>
          <w:t>Student Accessibility Services (SAS</w:t>
        </w:r>
      </w:hyperlink>
      <w:r>
        <w:rPr>
          <w:rFonts w:eastAsia="Arial Unicode MS" w:cs="Arial Unicode MS"/>
        </w:rPr>
        <w:t xml:space="preserve">) at 905-525-9140 ext. 28652 or </w:t>
      </w:r>
      <w:hyperlink r:id="rId16" w:history="1">
        <w:r>
          <w:rPr>
            <w:rStyle w:val="Hyperlink1"/>
            <w:rFonts w:eastAsia="Arial Unicode MS" w:cs="Arial Unicode MS"/>
          </w:rPr>
          <w:t>sas@mcmaster.ca</w:t>
        </w:r>
      </w:hyperlink>
      <w:r>
        <w:rPr>
          <w:rFonts w:eastAsia="Arial Unicode MS" w:cs="Arial Unicode MS"/>
        </w:rPr>
        <w:t xml:space="preserve"> to make arrangements with a Program Coordinator. For further information, consult McMaster University</w:t>
      </w:r>
      <w:r>
        <w:rPr>
          <w:rFonts w:eastAsia="Arial Unicode MS" w:cs="Arial Unicode MS"/>
          <w:rtl/>
        </w:rPr>
        <w:t>’</w:t>
      </w:r>
      <w:r>
        <w:rPr>
          <w:rFonts w:eastAsia="Arial Unicode MS" w:cs="Arial Unicode MS"/>
        </w:rPr>
        <w:t xml:space="preserve">s </w:t>
      </w:r>
      <w:hyperlink r:id="rId17" w:history="1">
        <w:r>
          <w:rPr>
            <w:rStyle w:val="Hyperlink3"/>
            <w:rFonts w:eastAsia="Arial Unicode MS" w:cs="Arial Unicode MS"/>
          </w:rPr>
          <w:t>Academic Accommodation of Students with Disabilities</w:t>
        </w:r>
      </w:hyperlink>
      <w:r>
        <w:rPr>
          <w:rFonts w:eastAsia="Arial Unicode MS" w:cs="Arial Unicode MS"/>
        </w:rPr>
        <w:t xml:space="preserve">  policy. </w:t>
      </w:r>
    </w:p>
    <w:p w14:paraId="2CCBB8DD" w14:textId="77777777" w:rsidR="008F123C" w:rsidRDefault="000543B4">
      <w:pPr>
        <w:pStyle w:val="Heading2"/>
      </w:pPr>
      <w:r>
        <w:rPr>
          <w:lang w:val="en-US"/>
        </w:rPr>
        <w:t xml:space="preserve">Academic Accommodation for Religious, Indigenous </w:t>
      </w:r>
      <w:proofErr w:type="gramStart"/>
      <w:r>
        <w:rPr>
          <w:lang w:val="en-US"/>
        </w:rPr>
        <w:t>Or</w:t>
      </w:r>
      <w:proofErr w:type="gramEnd"/>
      <w:r>
        <w:rPr>
          <w:lang w:val="en-US"/>
        </w:rPr>
        <w:t xml:space="preserve"> Spiritual Observances (</w:t>
      </w:r>
      <w:proofErr w:type="spellStart"/>
      <w:r>
        <w:rPr>
          <w:lang w:val="en-US"/>
        </w:rPr>
        <w:t>Riso</w:t>
      </w:r>
      <w:proofErr w:type="spellEnd"/>
      <w:r>
        <w:rPr>
          <w:lang w:val="en-US"/>
        </w:rPr>
        <w:t xml:space="preserve">) </w:t>
      </w:r>
    </w:p>
    <w:p w14:paraId="1E7FB5FA" w14:textId="77777777" w:rsidR="008F123C" w:rsidRDefault="000543B4">
      <w:pPr>
        <w:pStyle w:val="Body"/>
        <w:rPr>
          <w:b/>
          <w:bCs/>
          <w:i/>
          <w:iCs/>
          <w:color w:val="7A003C"/>
          <w:u w:color="7A003C"/>
        </w:rPr>
      </w:pPr>
      <w:r>
        <w:rPr>
          <w:rFonts w:eastAsia="Arial Unicode MS" w:cs="Arial Unicode MS"/>
        </w:rPr>
        <w:t xml:space="preserve">Students requiring academic accommodation based on religious, indigenous or spiritual observances should follow the procedures set out in the </w:t>
      </w:r>
      <w:hyperlink r:id="rId18" w:history="1">
        <w:r>
          <w:rPr>
            <w:rStyle w:val="Hyperlink4"/>
            <w:rFonts w:eastAsia="Arial Unicode MS" w:cs="Arial Unicode MS"/>
          </w:rPr>
          <w:t>RISO</w:t>
        </w:r>
      </w:hyperlink>
      <w:r>
        <w:rPr>
          <w:rFonts w:eastAsia="Arial Unicode MS" w:cs="Arial Unicode MS"/>
        </w:rPr>
        <w:t xml:space="preserve"> policy. Students should submit their request to their Faculty Office </w:t>
      </w:r>
      <w:r>
        <w:rPr>
          <w:rFonts w:eastAsia="Arial Unicode MS" w:cs="Arial Unicode MS"/>
          <w:b/>
          <w:bCs/>
          <w:i/>
          <w:iCs/>
        </w:rPr>
        <w:t xml:space="preserve">normally within 10 working days </w:t>
      </w:r>
      <w:r>
        <w:rPr>
          <w:rFonts w:eastAsia="Arial Unicode MS" w:cs="Arial Unicode MS"/>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9" w:name="_Hlk45876206"/>
      <w:bookmarkEnd w:id="8"/>
    </w:p>
    <w:p w14:paraId="2474FA6F" w14:textId="77777777" w:rsidR="008F123C" w:rsidRDefault="000543B4">
      <w:pPr>
        <w:pStyle w:val="Heading2"/>
      </w:pPr>
      <w:r>
        <w:rPr>
          <w:lang w:val="en-US"/>
        </w:rPr>
        <w:t xml:space="preserve">Courses with An On-Line Element </w:t>
      </w:r>
    </w:p>
    <w:p w14:paraId="36B83A29" w14:textId="77777777" w:rsidR="008F123C" w:rsidRDefault="000543B4">
      <w:pPr>
        <w:pStyle w:val="Body"/>
      </w:pPr>
      <w:r>
        <w:rPr>
          <w:rFonts w:eastAsia="Arial Unicode MS" w:cs="Arial Unicode MS"/>
          <w:b/>
          <w:bCs/>
        </w:rPr>
        <w:t>This course may</w:t>
      </w:r>
      <w:r>
        <w:rPr>
          <w:rFonts w:eastAsia="Arial Unicode MS" w:cs="Arial Unicode MS"/>
          <w:b/>
          <w:bCs/>
          <w:i/>
          <w:iCs/>
        </w:rPr>
        <w:t xml:space="preserve"> </w:t>
      </w:r>
      <w:r>
        <w:rPr>
          <w:rFonts w:eastAsia="Arial Unicode MS" w:cs="Arial Unicode MS"/>
        </w:rPr>
        <w:t xml:space="preserve">use on-line elements (e.g. e-mail, Avenue to Learn (A2L), </w:t>
      </w:r>
      <w:proofErr w:type="spellStart"/>
      <w:r>
        <w:rPr>
          <w:rFonts w:eastAsia="Arial Unicode MS" w:cs="Arial Unicode MS"/>
        </w:rPr>
        <w:t>LearnLink</w:t>
      </w:r>
      <w:proofErr w:type="spellEnd"/>
      <w:r>
        <w:rPr>
          <w:rFonts w:eastAsia="Arial Unicode MS" w:cs="Arial Unicode MS"/>
        </w:rPr>
        <w:t xml:space="preserve">, web pages, </w:t>
      </w:r>
      <w:proofErr w:type="spellStart"/>
      <w:r>
        <w:rPr>
          <w:rFonts w:eastAsia="Arial Unicode MS" w:cs="Arial Unicode MS"/>
        </w:rPr>
        <w:t>capa</w:t>
      </w:r>
      <w:proofErr w:type="spellEnd"/>
      <w:r>
        <w:rPr>
          <w:rFonts w:eastAsia="Arial Unicode MS" w:cs="Arial Unicode MS"/>
        </w:rPr>
        <w:t xml:space="preserve">, Moodle, </w:t>
      </w:r>
      <w:proofErr w:type="spellStart"/>
      <w:r>
        <w:rPr>
          <w:rFonts w:eastAsia="Arial Unicode MS" w:cs="Arial Unicode MS"/>
        </w:rPr>
        <w:t>ThinkingCap</w:t>
      </w:r>
      <w:proofErr w:type="spellEnd"/>
      <w:r>
        <w:rPr>
          <w:rFonts w:eastAsia="Arial Unicode MS" w:cs="Arial Unicode MS"/>
        </w:rPr>
        <w:t xml:space="preserve">,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549BF575" w14:textId="77777777" w:rsidR="008F123C" w:rsidRDefault="000543B4">
      <w:pPr>
        <w:pStyle w:val="Heading2"/>
      </w:pPr>
      <w:r>
        <w:rPr>
          <w:lang w:val="en-US"/>
        </w:rPr>
        <w:t xml:space="preserve">Online Proctoring </w:t>
      </w:r>
    </w:p>
    <w:p w14:paraId="7E247D0A" w14:textId="77777777" w:rsidR="008F123C" w:rsidRDefault="000543B4">
      <w:pPr>
        <w:pStyle w:val="Body"/>
      </w:pPr>
      <w:r>
        <w:rPr>
          <w:rFonts w:eastAsia="Arial Unicode MS" w:cs="Arial Unicode MS"/>
          <w:b/>
          <w:bCs/>
        </w:rPr>
        <w:t>This course may</w:t>
      </w:r>
      <w:r>
        <w:rPr>
          <w:rFonts w:eastAsia="Arial Unicode MS" w:cs="Arial Unicode MS"/>
          <w:b/>
          <w:bCs/>
          <w:i/>
          <w:iCs/>
        </w:rPr>
        <w:t xml:space="preserve"> </w:t>
      </w:r>
      <w:r>
        <w:rPr>
          <w:rFonts w:eastAsia="Arial Unicode MS" w:cs="Arial Unicode MS"/>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58DDEC48" w14:textId="3BA2DB09" w:rsidR="008F123C" w:rsidRDefault="000543B4">
      <w:pPr>
        <w:pStyle w:val="Heading2"/>
        <w:rPr>
          <w:lang w:val="en-US"/>
        </w:rPr>
      </w:pPr>
      <w:r>
        <w:rPr>
          <w:lang w:val="en-US"/>
        </w:rPr>
        <w:t>Inclusivity</w:t>
      </w:r>
    </w:p>
    <w:p w14:paraId="40208296" w14:textId="30590D83" w:rsidR="008F123C" w:rsidRPr="00541058" w:rsidRDefault="00541058" w:rsidP="00541058">
      <w:pPr>
        <w:pStyle w:val="Body"/>
      </w:pPr>
      <w:r w:rsidRPr="00541058">
        <w:t>The University values integrity, inclusiveness and teamwork, and strives to support the personal and collective growth of the McMaster student community. These values are foundational to ensuring campus environments – both in-person and virtual –are conducive to personal wellbeing and academic success.</w:t>
      </w:r>
    </w:p>
    <w:p w14:paraId="56345015" w14:textId="77777777" w:rsidR="00541058" w:rsidRPr="00541058" w:rsidRDefault="00541058">
      <w:pPr>
        <w:pStyle w:val="Heading2"/>
        <w:rPr>
          <w:sz w:val="12"/>
          <w:szCs w:val="12"/>
          <w:lang w:val="en-US"/>
        </w:rPr>
      </w:pPr>
    </w:p>
    <w:p w14:paraId="3A3E8830" w14:textId="3DBB518C" w:rsidR="008F123C" w:rsidRDefault="000543B4" w:rsidP="00541058">
      <w:pPr>
        <w:pStyle w:val="Heading2"/>
        <w:spacing w:before="100"/>
      </w:pPr>
      <w:r>
        <w:rPr>
          <w:lang w:val="en-US"/>
        </w:rPr>
        <w:t xml:space="preserve">Academic Integrity </w:t>
      </w:r>
    </w:p>
    <w:p w14:paraId="0BFB6F29" w14:textId="77777777" w:rsidR="008F123C" w:rsidRDefault="000543B4">
      <w:pPr>
        <w:pStyle w:val="Body"/>
      </w:pPr>
      <w:r>
        <w:rPr>
          <w:rFonts w:eastAsia="Arial Unicode MS" w:cs="Arial Unicode MS"/>
        </w:rPr>
        <w:t xml:space="preserve">You are expected to exhibit honesty and use ethical </w:t>
      </w:r>
      <w:proofErr w:type="spellStart"/>
      <w:r>
        <w:rPr>
          <w:rFonts w:eastAsia="Arial Unicode MS" w:cs="Arial Unicode MS"/>
        </w:rPr>
        <w:t>behaviour</w:t>
      </w:r>
      <w:proofErr w:type="spellEnd"/>
      <w:r>
        <w:rPr>
          <w:rFonts w:eastAsia="Arial Unicode MS" w:cs="Arial Unicode MS"/>
        </w:rPr>
        <w:t xml:space="preserve"> in all aspects of the learning process. Academic credentials you earn are rooted in principles of honesty and academic integrity. </w:t>
      </w:r>
    </w:p>
    <w:p w14:paraId="47E42394" w14:textId="77777777" w:rsidR="008F123C" w:rsidRDefault="000543B4">
      <w:pPr>
        <w:pStyle w:val="Body"/>
      </w:pPr>
      <w:r>
        <w:rPr>
          <w:rFonts w:eastAsia="Arial Unicode MS" w:cs="Arial Unicode MS"/>
          <w:b/>
          <w:bCs/>
        </w:rPr>
        <w:t xml:space="preserve">It is your responsibility to understand what constitutes academic dishonesty. </w:t>
      </w:r>
    </w:p>
    <w:p w14:paraId="1635BAA3" w14:textId="77777777" w:rsidR="008F123C" w:rsidRDefault="000543B4">
      <w:pPr>
        <w:pStyle w:val="Body"/>
      </w:pPr>
      <w:r>
        <w:rPr>
          <w:rFonts w:eastAsia="Arial Unicode MS" w:cs="Arial Unicode MS"/>
        </w:rPr>
        <w:t xml:space="preserve">Academic dishonesty is to knowingly act or fail to act in a way that results or could result in unearned academic credit or advantage. This </w:t>
      </w:r>
      <w:proofErr w:type="spellStart"/>
      <w:r>
        <w:rPr>
          <w:rFonts w:eastAsia="Arial Unicode MS" w:cs="Arial Unicode MS"/>
        </w:rPr>
        <w:t>behaviour</w:t>
      </w:r>
      <w:proofErr w:type="spellEnd"/>
      <w:r>
        <w:rPr>
          <w:rFonts w:eastAsia="Arial Unicode MS" w:cs="Arial Unicode MS"/>
        </w:rPr>
        <w:t xml:space="preserve"> can result in serious consequences, e.g. the grade of zero on an assignment, loss of credit with a notation on the transcript (notation reads: </w:t>
      </w:r>
      <w:r>
        <w:rPr>
          <w:rFonts w:eastAsia="Arial Unicode MS" w:cs="Arial Unicode MS"/>
          <w:rtl/>
          <w:lang w:val="ar-SA"/>
        </w:rPr>
        <w:t>“</w:t>
      </w:r>
      <w:r>
        <w:rPr>
          <w:rFonts w:eastAsia="Arial Unicode MS" w:cs="Arial Unicode MS"/>
        </w:rPr>
        <w:t xml:space="preserve">Grade of F assigned for academic dishonesty”), and/or suspension or expulsion from the university. For information on the various types of academic dishonesty please refer to the </w:t>
      </w:r>
      <w:hyperlink r:id="rId19" w:history="1">
        <w:r>
          <w:rPr>
            <w:rStyle w:val="Hyperlink5"/>
            <w:rFonts w:eastAsia="Arial Unicode MS" w:cs="Arial Unicode MS"/>
          </w:rPr>
          <w:t>Academic Integrity Policy</w:t>
        </w:r>
      </w:hyperlink>
      <w:r>
        <w:rPr>
          <w:rFonts w:eastAsia="Arial Unicode MS" w:cs="Arial Unicode MS"/>
          <w:i/>
          <w:iCs/>
        </w:rPr>
        <w:t xml:space="preserve">, </w:t>
      </w:r>
      <w:r>
        <w:rPr>
          <w:rFonts w:eastAsia="Arial Unicode MS" w:cs="Arial Unicode MS"/>
        </w:rPr>
        <w:t xml:space="preserve">located at </w:t>
      </w:r>
      <w:hyperlink r:id="rId20" w:history="1">
        <w:r>
          <w:rPr>
            <w:rStyle w:val="Hyperlink4"/>
            <w:rFonts w:eastAsia="Arial Unicode MS" w:cs="Arial Unicode MS"/>
          </w:rPr>
          <w:t>https://secretariat.mcmaster.ca/university-policies-procedures- guidelines/</w:t>
        </w:r>
      </w:hyperlink>
      <w:r>
        <w:rPr>
          <w:rFonts w:eastAsia="Arial Unicode MS" w:cs="Arial Unicode MS"/>
        </w:rPr>
        <w:t xml:space="preserve"> </w:t>
      </w:r>
    </w:p>
    <w:p w14:paraId="2645B8D6" w14:textId="77777777" w:rsidR="008F123C" w:rsidRDefault="008F123C">
      <w:pPr>
        <w:pStyle w:val="Body"/>
        <w:rPr>
          <w:sz w:val="4"/>
          <w:szCs w:val="4"/>
        </w:rPr>
      </w:pPr>
    </w:p>
    <w:p w14:paraId="5BD0B75E" w14:textId="77777777" w:rsidR="008F123C" w:rsidRDefault="000543B4">
      <w:pPr>
        <w:pStyle w:val="Body"/>
        <w:rPr>
          <w:b/>
          <w:bCs/>
        </w:rPr>
      </w:pPr>
      <w:r>
        <w:rPr>
          <w:rFonts w:eastAsia="Arial Unicode MS" w:cs="Arial Unicode MS"/>
          <w:b/>
          <w:bCs/>
        </w:rPr>
        <w:t xml:space="preserve">The following illustrates only three forms of academic dishonesty: </w:t>
      </w:r>
    </w:p>
    <w:p w14:paraId="711771E1" w14:textId="77777777" w:rsidR="008F123C" w:rsidRDefault="000543B4">
      <w:pPr>
        <w:pStyle w:val="ListParagraph"/>
        <w:numPr>
          <w:ilvl w:val="0"/>
          <w:numId w:val="6"/>
        </w:numPr>
      </w:pPr>
      <w:r>
        <w:t>plagiarism, e.g. the submission of work that is not one’s own or for which other credit has been obtained.</w:t>
      </w:r>
    </w:p>
    <w:p w14:paraId="2B78B1B0" w14:textId="77777777" w:rsidR="008F123C" w:rsidRDefault="000543B4">
      <w:pPr>
        <w:pStyle w:val="ListParagraph"/>
        <w:numPr>
          <w:ilvl w:val="0"/>
          <w:numId w:val="6"/>
        </w:numPr>
      </w:pPr>
      <w:r>
        <w:t xml:space="preserve">improper collaboration in group work. </w:t>
      </w:r>
    </w:p>
    <w:p w14:paraId="11318CF1" w14:textId="338637A3" w:rsidR="008F123C" w:rsidRDefault="000543B4" w:rsidP="00541058">
      <w:pPr>
        <w:pStyle w:val="ListParagraph"/>
        <w:numPr>
          <w:ilvl w:val="0"/>
          <w:numId w:val="6"/>
        </w:numPr>
      </w:pPr>
      <w:r>
        <w:t xml:space="preserve">copying or using unauthorized aids in tests and examinations. </w:t>
      </w:r>
      <w:bookmarkStart w:id="10" w:name="_Hlk45876261"/>
      <w:bookmarkEnd w:id="9"/>
    </w:p>
    <w:p w14:paraId="34F8ABFB" w14:textId="77777777" w:rsidR="008F123C" w:rsidRDefault="000543B4">
      <w:pPr>
        <w:pStyle w:val="Body"/>
      </w:pPr>
      <w:r>
        <w:rPr>
          <w:rFonts w:eastAsia="Arial Unicode MS" w:cs="Arial Unicode MS"/>
        </w:rPr>
        <w:t xml:space="preserve">Some helpful information can be found on the </w:t>
      </w:r>
      <w:hyperlink r:id="rId21" w:history="1">
        <w:r>
          <w:rPr>
            <w:rStyle w:val="Link"/>
            <w:rFonts w:eastAsia="Arial Unicode MS" w:cs="Arial Unicode MS"/>
          </w:rPr>
          <w:t>Student Support &amp; Case Management</w:t>
        </w:r>
      </w:hyperlink>
      <w:r>
        <w:rPr>
          <w:rFonts w:eastAsia="Arial Unicode MS" w:cs="Arial Unicode MS"/>
          <w:lang w:val="nl-NL"/>
        </w:rPr>
        <w:t xml:space="preserve"> website.</w:t>
      </w:r>
    </w:p>
    <w:p w14:paraId="42EA7907" w14:textId="77777777" w:rsidR="008F123C" w:rsidRDefault="000543B4">
      <w:pPr>
        <w:pStyle w:val="Heading2"/>
      </w:pPr>
      <w:r>
        <w:rPr>
          <w:lang w:val="en-US"/>
        </w:rPr>
        <w:t xml:space="preserve">Authenticity / Plagiarism Detection </w:t>
      </w:r>
    </w:p>
    <w:p w14:paraId="3831C7E7" w14:textId="77777777" w:rsidR="008F123C" w:rsidRDefault="000543B4">
      <w:pPr>
        <w:pStyle w:val="Body"/>
      </w:pPr>
      <w:r>
        <w:rPr>
          <w:rFonts w:eastAsia="Arial Unicode MS" w:cs="Arial Unicode MS"/>
          <w:b/>
          <w:bCs/>
          <w:i/>
          <w:iCs/>
        </w:rPr>
        <w:t xml:space="preserve">Some courses may </w:t>
      </w:r>
      <w:r>
        <w:rPr>
          <w:rFonts w:eastAsia="Arial Unicode MS" w:cs="Arial Unicode MS"/>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68CEB1E5" w14:textId="77777777" w:rsidR="008F123C" w:rsidRDefault="008F123C">
      <w:pPr>
        <w:pStyle w:val="SpaceOption"/>
      </w:pPr>
    </w:p>
    <w:p w14:paraId="5C8B9B3F" w14:textId="77777777" w:rsidR="008F123C" w:rsidRDefault="000543B4">
      <w:pPr>
        <w:pStyle w:val="Body"/>
      </w:pPr>
      <w:r>
        <w:rPr>
          <w:rFonts w:eastAsia="Arial Unicode MS" w:cs="Arial Unicode MS"/>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eastAsia="Arial Unicode MS" w:cs="Arial Unicode MS"/>
          <w:b/>
          <w:bCs/>
        </w:rPr>
        <w:t xml:space="preserve">All submitted work is subject to normal verification that standards of academic integrity have been upheld </w:t>
      </w:r>
      <w:r>
        <w:rPr>
          <w:rFonts w:eastAsia="Arial Unicode MS" w:cs="Arial Unicode MS"/>
        </w:rPr>
        <w:t xml:space="preserve">(e.g., on-line search, other software, etc.). </w:t>
      </w:r>
      <w:r>
        <w:rPr>
          <w:rFonts w:eastAsia="Arial Unicode MS" w:cs="Arial Unicode MS"/>
          <w:spacing w:val="-1"/>
        </w:rPr>
        <w:t>For more details</w:t>
      </w:r>
      <w:r>
        <w:rPr>
          <w:rFonts w:eastAsia="Arial Unicode MS" w:cs="Arial Unicode MS"/>
          <w:spacing w:val="-2"/>
        </w:rPr>
        <w:t xml:space="preserve"> </w:t>
      </w:r>
      <w:r>
        <w:rPr>
          <w:rFonts w:eastAsia="Arial Unicode MS" w:cs="Arial Unicode MS"/>
          <w:spacing w:val="-1"/>
        </w:rPr>
        <w:t>about</w:t>
      </w:r>
      <w:r>
        <w:rPr>
          <w:rFonts w:eastAsia="Arial Unicode MS" w:cs="Arial Unicode MS"/>
        </w:rPr>
        <w:t xml:space="preserve"> </w:t>
      </w:r>
      <w:r>
        <w:rPr>
          <w:rFonts w:eastAsia="Arial Unicode MS" w:cs="Arial Unicode MS"/>
          <w:spacing w:val="-1"/>
        </w:rPr>
        <w:t>McMaster</w:t>
      </w:r>
      <w:r>
        <w:rPr>
          <w:rFonts w:eastAsia="Arial Unicode MS" w:cs="Arial Unicode MS"/>
          <w:spacing w:val="-1"/>
          <w:rtl/>
        </w:rPr>
        <w:t>’</w:t>
      </w:r>
      <w:r>
        <w:rPr>
          <w:rFonts w:eastAsia="Arial Unicode MS" w:cs="Arial Unicode MS"/>
          <w:spacing w:val="-1"/>
        </w:rPr>
        <w:t>s</w:t>
      </w:r>
      <w:r>
        <w:rPr>
          <w:rFonts w:eastAsia="Arial Unicode MS" w:cs="Arial Unicode MS"/>
        </w:rPr>
        <w:t xml:space="preserve"> </w:t>
      </w:r>
      <w:r>
        <w:rPr>
          <w:rFonts w:eastAsia="Arial Unicode MS" w:cs="Arial Unicode MS"/>
          <w:spacing w:val="-1"/>
        </w:rPr>
        <w:t>use</w:t>
      </w:r>
      <w:r>
        <w:rPr>
          <w:rFonts w:eastAsia="Arial Unicode MS" w:cs="Arial Unicode MS"/>
          <w:spacing w:val="1"/>
        </w:rPr>
        <w:t xml:space="preserve"> </w:t>
      </w:r>
      <w:r>
        <w:rPr>
          <w:rFonts w:eastAsia="Arial Unicode MS" w:cs="Arial Unicode MS"/>
        </w:rPr>
        <w:t>of</w:t>
      </w:r>
      <w:r>
        <w:rPr>
          <w:rFonts w:eastAsia="Arial Unicode MS" w:cs="Arial Unicode MS"/>
          <w:spacing w:val="99"/>
        </w:rPr>
        <w:t xml:space="preserve"> </w:t>
      </w:r>
      <w:r>
        <w:rPr>
          <w:rFonts w:eastAsia="Arial Unicode MS" w:cs="Arial Unicode MS"/>
          <w:spacing w:val="-1"/>
        </w:rPr>
        <w:t>Turnitin.com</w:t>
      </w:r>
      <w:r>
        <w:rPr>
          <w:rFonts w:eastAsia="Arial Unicode MS" w:cs="Arial Unicode MS"/>
          <w:spacing w:val="51"/>
        </w:rPr>
        <w:t xml:space="preserve"> </w:t>
      </w:r>
      <w:r>
        <w:rPr>
          <w:rFonts w:eastAsia="Arial Unicode MS" w:cs="Arial Unicode MS"/>
          <w:spacing w:val="-1"/>
        </w:rPr>
        <w:t>please</w:t>
      </w:r>
      <w:r>
        <w:rPr>
          <w:rFonts w:eastAsia="Arial Unicode MS" w:cs="Arial Unicode MS"/>
          <w:spacing w:val="1"/>
        </w:rPr>
        <w:t xml:space="preserve"> </w:t>
      </w:r>
      <w:r>
        <w:rPr>
          <w:rFonts w:eastAsia="Arial Unicode MS" w:cs="Arial Unicode MS"/>
        </w:rPr>
        <w:t>go</w:t>
      </w:r>
      <w:r>
        <w:rPr>
          <w:rFonts w:eastAsia="Arial Unicode MS" w:cs="Arial Unicode MS"/>
          <w:spacing w:val="-1"/>
        </w:rPr>
        <w:t xml:space="preserve"> </w:t>
      </w:r>
      <w:r>
        <w:rPr>
          <w:rFonts w:eastAsia="Arial Unicode MS" w:cs="Arial Unicode MS"/>
        </w:rPr>
        <w:t>to the</w:t>
      </w:r>
      <w:r>
        <w:rPr>
          <w:rFonts w:eastAsia="Arial Unicode MS" w:cs="Arial Unicode MS"/>
          <w:spacing w:val="-1"/>
        </w:rPr>
        <w:t xml:space="preserve"> </w:t>
      </w:r>
      <w:hyperlink r:id="rId22" w:history="1">
        <w:r>
          <w:rPr>
            <w:rStyle w:val="Link"/>
            <w:rFonts w:eastAsia="Arial Unicode MS" w:cs="Arial Unicode MS"/>
          </w:rPr>
          <w:t>McMaster Office of Academic Integrity</w:t>
        </w:r>
      </w:hyperlink>
      <w:r>
        <w:rPr>
          <w:rStyle w:val="Link"/>
          <w:rFonts w:eastAsia="Arial Unicode MS" w:cs="Arial Unicode MS"/>
          <w:rtl/>
        </w:rPr>
        <w:t>’</w:t>
      </w:r>
      <w:r>
        <w:rPr>
          <w:rStyle w:val="Link"/>
          <w:rFonts w:eastAsia="Arial Unicode MS" w:cs="Arial Unicode MS"/>
        </w:rPr>
        <w:t>s</w:t>
      </w:r>
      <w:r>
        <w:rPr>
          <w:rFonts w:eastAsia="Arial Unicode MS" w:cs="Arial Unicode MS"/>
          <w:spacing w:val="-1"/>
          <w:lang w:val="it-IT"/>
        </w:rPr>
        <w:t xml:space="preserve"> webpage.</w:t>
      </w:r>
      <w:r>
        <w:rPr>
          <w:rFonts w:eastAsia="Arial Unicode MS" w:cs="Arial Unicode MS"/>
        </w:rPr>
        <w:t xml:space="preserve"> </w:t>
      </w:r>
    </w:p>
    <w:p w14:paraId="13BE2928" w14:textId="77777777" w:rsidR="00541058" w:rsidRPr="00541058" w:rsidRDefault="00541058" w:rsidP="000543B4">
      <w:pPr>
        <w:pStyle w:val="Heading2"/>
        <w:rPr>
          <w:sz w:val="12"/>
          <w:szCs w:val="12"/>
        </w:rPr>
      </w:pPr>
    </w:p>
    <w:p w14:paraId="3685CEFB" w14:textId="77777777" w:rsidR="00541058" w:rsidRPr="00541058" w:rsidRDefault="00541058" w:rsidP="000543B4">
      <w:pPr>
        <w:pStyle w:val="Heading2"/>
        <w:rPr>
          <w:sz w:val="12"/>
          <w:szCs w:val="12"/>
        </w:rPr>
      </w:pPr>
    </w:p>
    <w:p w14:paraId="72CF9FCB" w14:textId="013DAF96" w:rsidR="008F123C" w:rsidRPr="000543B4" w:rsidRDefault="000543B4" w:rsidP="00541058">
      <w:pPr>
        <w:pStyle w:val="Heading2"/>
        <w:spacing w:before="100"/>
        <w:rPr>
          <w:sz w:val="24"/>
          <w:szCs w:val="24"/>
        </w:rPr>
      </w:pPr>
      <w:proofErr w:type="spellStart"/>
      <w:r>
        <w:t>Conduct</w:t>
      </w:r>
      <w:proofErr w:type="spellEnd"/>
      <w:r>
        <w:t xml:space="preserve"> Expectations </w:t>
      </w:r>
    </w:p>
    <w:p w14:paraId="22321BC5" w14:textId="77777777" w:rsidR="008F123C" w:rsidRDefault="000543B4">
      <w:pPr>
        <w:pStyle w:val="Body"/>
      </w:pPr>
      <w:r>
        <w:rPr>
          <w:rFonts w:eastAsia="Arial Unicode MS" w:cs="Arial Unicode MS"/>
        </w:rPr>
        <w:t xml:space="preserve">As a McMaster student, you have the right to experience, and the responsibility to demonstrate, respectful and dignified interactions within all our living, learning and working communities. These expectations are described in the </w:t>
      </w:r>
      <w:hyperlink r:id="rId23" w:history="1">
        <w:r>
          <w:rPr>
            <w:rStyle w:val="Hyperlink3"/>
            <w:rFonts w:eastAsia="Arial Unicode MS" w:cs="Arial Unicode MS"/>
          </w:rPr>
          <w:t xml:space="preserve">Code of Student Rights &amp; Responsibilities </w:t>
        </w:r>
        <w:r>
          <w:rPr>
            <w:rStyle w:val="Hyperlink2"/>
            <w:rFonts w:eastAsia="Arial Unicode MS" w:cs="Arial Unicode MS"/>
          </w:rPr>
          <w:t xml:space="preserve">(the </w:t>
        </w:r>
        <w:r>
          <w:rPr>
            <w:rStyle w:val="Hyperlink2"/>
            <w:rFonts w:eastAsia="Arial Unicode MS" w:cs="Arial Unicode MS"/>
            <w:rtl/>
            <w:lang w:val="ar-SA"/>
          </w:rPr>
          <w:t>“</w:t>
        </w:r>
        <w:r>
          <w:rPr>
            <w:rStyle w:val="Hyperlink2"/>
            <w:rFonts w:eastAsia="Arial Unicode MS" w:cs="Arial Unicode MS"/>
          </w:rPr>
          <w:t>Code”).</w:t>
        </w:r>
      </w:hyperlink>
      <w:r>
        <w:rPr>
          <w:rFonts w:eastAsia="Arial Unicode MS" w:cs="Arial Unicode MS"/>
        </w:rPr>
        <w:t xml:space="preserve"> All students share the responsibility of maintaining a positive environment for the academic and personal growth of all McMaster community members, </w:t>
      </w:r>
      <w:r>
        <w:rPr>
          <w:rFonts w:eastAsia="Arial Unicode MS" w:cs="Arial Unicode MS"/>
          <w:b/>
          <w:bCs/>
        </w:rPr>
        <w:t>whether in person or online</w:t>
      </w:r>
      <w:r>
        <w:rPr>
          <w:rFonts w:eastAsia="Arial Unicode MS" w:cs="Arial Unicode MS"/>
        </w:rPr>
        <w:t xml:space="preserve">. </w:t>
      </w:r>
    </w:p>
    <w:p w14:paraId="77601321" w14:textId="77777777" w:rsidR="008F123C" w:rsidRDefault="008F123C">
      <w:pPr>
        <w:pStyle w:val="SpaceOption"/>
      </w:pPr>
    </w:p>
    <w:p w14:paraId="3BCACC87" w14:textId="77777777" w:rsidR="008F123C" w:rsidRDefault="000543B4">
      <w:pPr>
        <w:pStyle w:val="Body"/>
      </w:pPr>
      <w:r>
        <w:rPr>
          <w:rFonts w:eastAsia="Arial Unicode MS" w:cs="Arial Unicode MS"/>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w:t>
      </w:r>
      <w:proofErr w:type="spellStart"/>
      <w:r>
        <w:rPr>
          <w:rFonts w:eastAsia="Arial Unicode MS" w:cs="Arial Unicode MS"/>
        </w:rPr>
        <w:t>behaviours</w:t>
      </w:r>
      <w:proofErr w:type="spellEnd"/>
      <w:r>
        <w:rPr>
          <w:rFonts w:eastAsia="Arial Unicode MS" w:cs="Arial Unicode MS"/>
        </w:rPr>
        <w:t xml:space="preserve"> that interfere with university functions on online platforms (e.g. use of Avenue 2 Learn, WebEx or Zoom for delivery), will be taken very seriously and will be investigated. Outcomes may include restriction or removal of the involved students</w:t>
      </w:r>
      <w:r>
        <w:rPr>
          <w:rFonts w:eastAsia="Arial Unicode MS" w:cs="Arial Unicode MS"/>
          <w:rtl/>
        </w:rPr>
        <w:t xml:space="preserve">’ </w:t>
      </w:r>
      <w:r>
        <w:rPr>
          <w:rFonts w:eastAsia="Arial Unicode MS" w:cs="Arial Unicode MS"/>
        </w:rPr>
        <w:t xml:space="preserve">access to these platforms. </w:t>
      </w:r>
    </w:p>
    <w:p w14:paraId="6E15347A" w14:textId="77777777" w:rsidR="008F123C" w:rsidRDefault="008F123C">
      <w:pPr>
        <w:pStyle w:val="SpaceOption"/>
      </w:pPr>
    </w:p>
    <w:p w14:paraId="3E8B1991" w14:textId="77777777" w:rsidR="008F123C" w:rsidRDefault="000543B4">
      <w:pPr>
        <w:pStyle w:val="Body"/>
      </w:pPr>
      <w:r>
        <w:rPr>
          <w:rFonts w:eastAsia="Arial Unicode MS" w:cs="Arial Unicode MS"/>
        </w:rPr>
        <w:t xml:space="preserve">Additional information about the </w:t>
      </w:r>
      <w:hyperlink r:id="rId24" w:history="1">
        <w:r>
          <w:rPr>
            <w:rStyle w:val="Link"/>
            <w:rFonts w:eastAsia="Arial Unicode MS" w:cs="Arial Unicode MS"/>
            <w:lang w:val="fr-FR"/>
          </w:rPr>
          <w:t>code and netiquette</w:t>
        </w:r>
      </w:hyperlink>
      <w:r>
        <w:rPr>
          <w:rFonts w:eastAsia="Arial Unicode MS" w:cs="Arial Unicode MS"/>
        </w:rPr>
        <w:t xml:space="preserve"> can found on the</w:t>
      </w:r>
      <w:r>
        <w:rPr>
          <w:rFonts w:eastAsia="Arial Unicode MS" w:cs="Arial Unicode MS"/>
          <w:b/>
          <w:bCs/>
        </w:rPr>
        <w:t xml:space="preserve"> Student Support and Case Management</w:t>
      </w:r>
      <w:r>
        <w:rPr>
          <w:rFonts w:eastAsia="Arial Unicode MS" w:cs="Arial Unicode MS"/>
          <w:lang w:val="nl-NL"/>
        </w:rPr>
        <w:t xml:space="preserve"> website.  </w:t>
      </w:r>
    </w:p>
    <w:p w14:paraId="7960A338" w14:textId="77777777" w:rsidR="008F123C" w:rsidRDefault="000543B4">
      <w:pPr>
        <w:pStyle w:val="Heading2"/>
      </w:pPr>
      <w:r>
        <w:rPr>
          <w:lang w:val="en-US"/>
        </w:rPr>
        <w:t xml:space="preserve">Copyright and Recording </w:t>
      </w:r>
    </w:p>
    <w:p w14:paraId="0B62897E" w14:textId="77777777" w:rsidR="008F123C" w:rsidRDefault="000543B4">
      <w:pPr>
        <w:pStyle w:val="Body"/>
      </w:pPr>
      <w:r>
        <w:rPr>
          <w:rFonts w:eastAsia="Arial Unicode MS" w:cs="Arial Unicode MS"/>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eastAsia="Arial Unicode MS" w:cs="Arial Unicode MS"/>
          <w:b/>
          <w:bCs/>
        </w:rPr>
        <w:t xml:space="preserve">including lectures </w:t>
      </w:r>
      <w:r>
        <w:rPr>
          <w:rFonts w:eastAsia="Arial Unicode MS" w:cs="Arial Unicode MS"/>
        </w:rPr>
        <w:t>by University instructors.</w:t>
      </w:r>
    </w:p>
    <w:p w14:paraId="5E415AD9" w14:textId="77777777" w:rsidR="008F123C" w:rsidRDefault="008F123C">
      <w:pPr>
        <w:pStyle w:val="SpaceOption"/>
      </w:pPr>
    </w:p>
    <w:p w14:paraId="0C4719E4" w14:textId="77777777" w:rsidR="008F123C" w:rsidRDefault="000543B4">
      <w:pPr>
        <w:pStyle w:val="Body"/>
      </w:pPr>
      <w:r>
        <w:rPr>
          <w:rFonts w:eastAsia="Arial Unicode MS" w:cs="Arial Unicode MS"/>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1EB8F840" w14:textId="77777777" w:rsidR="008F123C" w:rsidRDefault="000543B4">
      <w:pPr>
        <w:pStyle w:val="Main1"/>
        <w:rPr>
          <w:b w:val="0"/>
          <w:bCs w:val="0"/>
          <w:color w:val="000000"/>
          <w:sz w:val="22"/>
          <w:szCs w:val="22"/>
          <w:u w:color="000000"/>
        </w:rPr>
      </w:pPr>
      <w:r>
        <w:rPr>
          <w:sz w:val="28"/>
          <w:szCs w:val="28"/>
        </w:rPr>
        <w:t>Research Ethics</w:t>
      </w:r>
      <w:r>
        <w:t xml:space="preserve"> -</w:t>
      </w:r>
      <w:r>
        <w:rPr>
          <w:b w:val="0"/>
          <w:bCs w:val="0"/>
          <w:color w:val="000000"/>
          <w:sz w:val="22"/>
          <w:szCs w:val="22"/>
          <w:u w:color="000000"/>
        </w:rPr>
        <w:t>NA</w:t>
      </w:r>
    </w:p>
    <w:p w14:paraId="39188079" w14:textId="77777777" w:rsidR="008F123C" w:rsidRDefault="000543B4">
      <w:pPr>
        <w:pStyle w:val="Heading2"/>
      </w:pPr>
      <w:r>
        <w:rPr>
          <w:lang w:val="en-US"/>
        </w:rPr>
        <w:t xml:space="preserve">Extreme Circumstances </w:t>
      </w:r>
    </w:p>
    <w:p w14:paraId="7C0577E5" w14:textId="77777777" w:rsidR="008F123C" w:rsidRDefault="000543B4">
      <w:pPr>
        <w:pStyle w:val="Body"/>
      </w:pPr>
      <w:r>
        <w:rPr>
          <w:rFonts w:eastAsia="Arial Unicode MS" w:cs="Arial Unicode MS"/>
        </w:rPr>
        <w:t xml:space="preserve">The University reserves the right to change the dates and deadlines for any or all courses in extreme circumstances (e.g., severe weather, </w:t>
      </w:r>
      <w:proofErr w:type="spellStart"/>
      <w:r>
        <w:rPr>
          <w:rFonts w:eastAsia="Arial Unicode MS" w:cs="Arial Unicode MS"/>
        </w:rPr>
        <w:t>labour</w:t>
      </w:r>
      <w:proofErr w:type="spellEnd"/>
      <w:r>
        <w:rPr>
          <w:rFonts w:eastAsia="Arial Unicode MS" w:cs="Arial Unicode MS"/>
        </w:rPr>
        <w:t xml:space="preserve"> disruptions, etc.). Changes will be communicated through regular McMaster communication channels, such as McMaster Daily News, A2L and/or McMaster email. </w:t>
      </w:r>
      <w:bookmarkEnd w:id="3"/>
      <w:bookmarkEnd w:id="10"/>
    </w:p>
    <w:sectPr w:rsidR="008F123C">
      <w:headerReference w:type="default" r:id="rId25"/>
      <w:footerReference w:type="default" r:id="rId26"/>
      <w:pgSz w:w="12240" w:h="15840"/>
      <w:pgMar w:top="1292" w:right="810" w:bottom="990" w:left="1080" w:header="144"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6D8BA" w14:textId="77777777" w:rsidR="0039739D" w:rsidRDefault="0039739D">
      <w:r>
        <w:separator/>
      </w:r>
    </w:p>
  </w:endnote>
  <w:endnote w:type="continuationSeparator" w:id="0">
    <w:p w14:paraId="2C511C84" w14:textId="77777777" w:rsidR="0039739D" w:rsidRDefault="0039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A36A9" w14:textId="77777777" w:rsidR="008F123C" w:rsidRDefault="008F123C">
    <w:pPr>
      <w:pStyle w:val="Footer"/>
      <w:jc w:val="center"/>
    </w:pPr>
  </w:p>
  <w:p w14:paraId="0B2FD235" w14:textId="77777777" w:rsidR="008F123C" w:rsidRDefault="000543B4">
    <w:pPr>
      <w:pStyle w:val="Footer"/>
      <w:jc w:val="center"/>
    </w:pPr>
    <w:r>
      <w:rPr>
        <w:rFonts w:ascii="Calibri" w:hAnsi="Calibri"/>
        <w:color w:val="7A003C"/>
        <w:u w:color="7A003C"/>
      </w:rPr>
      <w:t xml:space="preserve">Page </w:t>
    </w:r>
    <w:r>
      <w:rPr>
        <w:rFonts w:ascii="Calibri" w:eastAsia="Calibri" w:hAnsi="Calibri" w:cs="Calibri"/>
        <w:b/>
        <w:bCs/>
        <w:color w:val="7A003C"/>
        <w:u w:color="7A003C"/>
      </w:rPr>
      <w:fldChar w:fldCharType="begin"/>
    </w:r>
    <w:r>
      <w:rPr>
        <w:rFonts w:ascii="Calibri" w:eastAsia="Calibri" w:hAnsi="Calibri" w:cs="Calibri"/>
        <w:b/>
        <w:bCs/>
        <w:color w:val="7A003C"/>
        <w:u w:color="7A003C"/>
      </w:rPr>
      <w:instrText xml:space="preserve"> PAGE </w:instrText>
    </w:r>
    <w:r>
      <w:rPr>
        <w:rFonts w:ascii="Calibri" w:eastAsia="Calibri" w:hAnsi="Calibri" w:cs="Calibri"/>
        <w:b/>
        <w:bCs/>
        <w:color w:val="7A003C"/>
        <w:u w:color="7A003C"/>
      </w:rPr>
      <w:fldChar w:fldCharType="separate"/>
    </w:r>
    <w:r>
      <w:rPr>
        <w:rFonts w:ascii="Calibri" w:eastAsia="Calibri" w:hAnsi="Calibri" w:cs="Calibri"/>
        <w:b/>
        <w:bCs/>
        <w:noProof/>
        <w:color w:val="7A003C"/>
        <w:u w:color="7A003C"/>
      </w:rPr>
      <w:t>1</w:t>
    </w:r>
    <w:r>
      <w:rPr>
        <w:rFonts w:ascii="Calibri" w:eastAsia="Calibri" w:hAnsi="Calibri" w:cs="Calibri"/>
        <w:b/>
        <w:bCs/>
        <w:color w:val="7A003C"/>
        <w:u w:color="7A003C"/>
      </w:rPr>
      <w:fldChar w:fldCharType="end"/>
    </w:r>
    <w:r>
      <w:rPr>
        <w:rFonts w:ascii="Calibri" w:hAnsi="Calibri"/>
        <w:color w:val="7A003C"/>
        <w:u w:color="7A003C"/>
      </w:rPr>
      <w:t xml:space="preserve"> of </w:t>
    </w:r>
    <w:r>
      <w:rPr>
        <w:rFonts w:ascii="Calibri" w:eastAsia="Calibri" w:hAnsi="Calibri" w:cs="Calibri"/>
        <w:b/>
        <w:bCs/>
        <w:color w:val="7A003C"/>
        <w:u w:color="7A003C"/>
      </w:rPr>
      <w:fldChar w:fldCharType="begin"/>
    </w:r>
    <w:r>
      <w:rPr>
        <w:rFonts w:ascii="Calibri" w:eastAsia="Calibri" w:hAnsi="Calibri" w:cs="Calibri"/>
        <w:b/>
        <w:bCs/>
        <w:color w:val="7A003C"/>
        <w:u w:color="7A003C"/>
      </w:rPr>
      <w:instrText xml:space="preserve"> NUMPAGES </w:instrText>
    </w:r>
    <w:r>
      <w:rPr>
        <w:rFonts w:ascii="Calibri" w:eastAsia="Calibri" w:hAnsi="Calibri" w:cs="Calibri"/>
        <w:b/>
        <w:bCs/>
        <w:color w:val="7A003C"/>
        <w:u w:color="7A003C"/>
      </w:rPr>
      <w:fldChar w:fldCharType="separate"/>
    </w:r>
    <w:r>
      <w:rPr>
        <w:rFonts w:ascii="Calibri" w:eastAsia="Calibri" w:hAnsi="Calibri" w:cs="Calibri"/>
        <w:b/>
        <w:bCs/>
        <w:noProof/>
        <w:color w:val="7A003C"/>
        <w:u w:color="7A003C"/>
      </w:rPr>
      <w:t>1</w:t>
    </w:r>
    <w:r>
      <w:rPr>
        <w:rFonts w:ascii="Calibri" w:eastAsia="Calibri" w:hAnsi="Calibri" w:cs="Calibri"/>
        <w:b/>
        <w:bCs/>
        <w:color w:val="7A003C"/>
        <w:u w:color="7A003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A0A9F" w14:textId="77777777" w:rsidR="0039739D" w:rsidRDefault="0039739D">
      <w:r>
        <w:separator/>
      </w:r>
    </w:p>
  </w:footnote>
  <w:footnote w:type="continuationSeparator" w:id="0">
    <w:p w14:paraId="2260C201" w14:textId="77777777" w:rsidR="0039739D" w:rsidRDefault="00397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D968B" w14:textId="77777777" w:rsidR="008F123C" w:rsidRDefault="000543B4">
    <w:pPr>
      <w:pStyle w:val="Header"/>
      <w:tabs>
        <w:tab w:val="clear" w:pos="4680"/>
        <w:tab w:val="clear" w:pos="9360"/>
        <w:tab w:val="left" w:pos="1520"/>
      </w:tabs>
    </w:pPr>
    <w:r>
      <w:rPr>
        <w:noProof/>
      </w:rPr>
      <w:drawing>
        <wp:anchor distT="152400" distB="152400" distL="152400" distR="152400" simplePos="0" relativeHeight="251658240" behindDoc="1" locked="0" layoutInCell="1" allowOverlap="1" wp14:anchorId="6A1036A1" wp14:editId="0B0C9C01">
          <wp:simplePos x="0" y="0"/>
          <wp:positionH relativeFrom="page">
            <wp:posOffset>437226</wp:posOffset>
          </wp:positionH>
          <wp:positionV relativeFrom="page">
            <wp:posOffset>262392</wp:posOffset>
          </wp:positionV>
          <wp:extent cx="2185689" cy="525858"/>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2185689" cy="525858"/>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7DC979D9" wp14:editId="35546F78">
              <wp:simplePos x="0" y="0"/>
              <wp:positionH relativeFrom="page">
                <wp:posOffset>685797</wp:posOffset>
              </wp:positionH>
              <wp:positionV relativeFrom="page">
                <wp:posOffset>9669945</wp:posOffset>
              </wp:positionV>
              <wp:extent cx="6464411" cy="7952"/>
              <wp:effectExtent l="0" t="0" r="0" b="0"/>
              <wp:wrapNone/>
              <wp:docPr id="1073741826" name="officeArt object" descr="Straight Connector 88"/>
              <wp:cNvGraphicFramePr/>
              <a:graphic xmlns:a="http://schemas.openxmlformats.org/drawingml/2006/main">
                <a:graphicData uri="http://schemas.microsoft.com/office/word/2010/wordprocessingShape">
                  <wps:wsp>
                    <wps:cNvCnPr/>
                    <wps:spPr>
                      <a:xfrm flipV="1">
                        <a:off x="0" y="0"/>
                        <a:ext cx="6464411" cy="7952"/>
                      </a:xfrm>
                      <a:prstGeom prst="line">
                        <a:avLst/>
                      </a:prstGeom>
                      <a:noFill/>
                      <a:ln w="38100" cap="flat">
                        <a:solidFill>
                          <a:srgbClr val="DBDBDD"/>
                        </a:solidFill>
                        <a:prstDash val="solid"/>
                        <a:miter lim="800000"/>
                      </a:ln>
                      <a:effectLst/>
                    </wps:spPr>
                    <wps:bodyPr/>
                  </wps:wsp>
                </a:graphicData>
              </a:graphic>
            </wp:anchor>
          </w:drawing>
        </mc:Choice>
        <mc:Fallback>
          <w:pict>
            <v:line id="_x0000_s1027" style="visibility:visible;position:absolute;margin-left:54.0pt;margin-top:761.4pt;width:509.0pt;height:0.6pt;z-index:-251657216;mso-position-horizontal:absolute;mso-position-horizontal-relative:page;mso-position-vertical:absolute;mso-position-vertical-relative:page;mso-wrap-distance-left:12.0pt;mso-wrap-distance-top:12.0pt;mso-wrap-distance-right:12.0pt;mso-wrap-distance-bottom:12.0pt;flip:y;">
              <v:fill on="f"/>
              <v:stroke filltype="solid" color="#DBDBDD"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74FED"/>
    <w:multiLevelType w:val="hybridMultilevel"/>
    <w:tmpl w:val="05C0F548"/>
    <w:styleLink w:val="ImportedStyle3"/>
    <w:lvl w:ilvl="0" w:tplc="887C70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4A40C2">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DE5A3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5EEC9D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24AF14">
      <w:start w:val="1"/>
      <w:numFmt w:val="bullet"/>
      <w:lvlText w:val="o"/>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9A430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88249E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D02082">
      <w:start w:val="1"/>
      <w:numFmt w:val="bullet"/>
      <w:lvlText w:val="o"/>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62E63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5A12DD"/>
    <w:multiLevelType w:val="hybridMultilevel"/>
    <w:tmpl w:val="E9DC4338"/>
    <w:numStyleLink w:val="ImportedStyle4"/>
  </w:abstractNum>
  <w:abstractNum w:abstractNumId="2" w15:restartNumberingAfterBreak="0">
    <w:nsid w:val="2DB11951"/>
    <w:multiLevelType w:val="hybridMultilevel"/>
    <w:tmpl w:val="05C0F548"/>
    <w:numStyleLink w:val="ImportedStyle3"/>
  </w:abstractNum>
  <w:abstractNum w:abstractNumId="3" w15:restartNumberingAfterBreak="0">
    <w:nsid w:val="453835F8"/>
    <w:multiLevelType w:val="hybridMultilevel"/>
    <w:tmpl w:val="0488580A"/>
    <w:numStyleLink w:val="ImportedStyle2"/>
  </w:abstractNum>
  <w:abstractNum w:abstractNumId="4" w15:restartNumberingAfterBreak="0">
    <w:nsid w:val="60A31822"/>
    <w:multiLevelType w:val="hybridMultilevel"/>
    <w:tmpl w:val="E9DC4338"/>
    <w:styleLink w:val="ImportedStyle4"/>
    <w:lvl w:ilvl="0" w:tplc="489E58D6">
      <w:start w:val="1"/>
      <w:numFmt w:val="bullet"/>
      <w:lvlText w:val="•"/>
      <w:lvlJc w:val="left"/>
      <w:pPr>
        <w:ind w:left="63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6E0E862">
      <w:start w:val="1"/>
      <w:numFmt w:val="bullet"/>
      <w:lvlText w:val="o"/>
      <w:lvlJc w:val="left"/>
      <w:pPr>
        <w:ind w:left="13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CAE6D8E">
      <w:start w:val="1"/>
      <w:numFmt w:val="bullet"/>
      <w:lvlText w:val="▪"/>
      <w:lvlJc w:val="left"/>
      <w:pPr>
        <w:ind w:left="20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E80C1AA">
      <w:start w:val="1"/>
      <w:numFmt w:val="bullet"/>
      <w:lvlText w:val="•"/>
      <w:lvlJc w:val="left"/>
      <w:pPr>
        <w:ind w:left="27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B605728">
      <w:start w:val="1"/>
      <w:numFmt w:val="bullet"/>
      <w:lvlText w:val="o"/>
      <w:lvlJc w:val="left"/>
      <w:pPr>
        <w:ind w:left="351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F484DA">
      <w:start w:val="1"/>
      <w:numFmt w:val="bullet"/>
      <w:lvlText w:val="▪"/>
      <w:lvlJc w:val="left"/>
      <w:pPr>
        <w:ind w:left="423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75EF960">
      <w:start w:val="1"/>
      <w:numFmt w:val="bullet"/>
      <w:lvlText w:val="•"/>
      <w:lvlJc w:val="left"/>
      <w:pPr>
        <w:ind w:left="49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9D69622">
      <w:start w:val="1"/>
      <w:numFmt w:val="bullet"/>
      <w:lvlText w:val="o"/>
      <w:lvlJc w:val="left"/>
      <w:pPr>
        <w:ind w:left="56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00F29A">
      <w:start w:val="1"/>
      <w:numFmt w:val="bullet"/>
      <w:lvlText w:val="▪"/>
      <w:lvlJc w:val="left"/>
      <w:pPr>
        <w:ind w:left="63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6B1C5834"/>
    <w:multiLevelType w:val="hybridMultilevel"/>
    <w:tmpl w:val="0488580A"/>
    <w:styleLink w:val="ImportedStyle2"/>
    <w:lvl w:ilvl="0" w:tplc="C96831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8E87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78DC0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A7E8F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4892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5065A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EF48A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B205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B0481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23C"/>
    <w:rsid w:val="000543B4"/>
    <w:rsid w:val="0039739D"/>
    <w:rsid w:val="00541058"/>
    <w:rsid w:val="008F123C"/>
    <w:rsid w:val="00C23DD7"/>
    <w:rsid w:val="00F2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701A"/>
  <w15:docId w15:val="{AC2B8269-A1AB-44C8-9B39-6857567C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pacing w:before="200" w:after="100"/>
      <w:outlineLvl w:val="1"/>
    </w:pPr>
    <w:rPr>
      <w:rFonts w:ascii="Calibri" w:hAnsi="Calibri" w:cs="Arial Unicode MS"/>
      <w:b/>
      <w:bCs/>
      <w:color w:val="7A003C"/>
      <w:sz w:val="28"/>
      <w:szCs w:val="28"/>
      <w:u w:color="7A003C"/>
      <w:lang w:val="fr-FR"/>
      <w14:textOutline w14:w="0" w14:cap="flat" w14:cmpd="sng" w14:algn="ctr">
        <w14:noFill/>
        <w14:prstDash w14:val="solid"/>
        <w14:bevel/>
      </w14:textOutline>
    </w:rPr>
  </w:style>
  <w:style w:type="paragraph" w:styleId="Heading3">
    <w:name w:val="heading 3"/>
    <w:next w:val="Body"/>
    <w:uiPriority w:val="9"/>
    <w:unhideWhenUsed/>
    <w:qFormat/>
    <w:pPr>
      <w:spacing w:before="140" w:after="100"/>
      <w:outlineLvl w:val="2"/>
    </w:pPr>
    <w:rPr>
      <w:rFonts w:ascii="Calibri" w:hAnsi="Calibri" w:cs="Arial Unicode MS"/>
      <w:b/>
      <w:bCs/>
      <w:color w:val="7A003C"/>
      <w:sz w:val="26"/>
      <w:szCs w:val="26"/>
      <w:u w:color="7A003C"/>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360" w:lineRule="auto"/>
      <w:outlineLvl w:val="3"/>
    </w:pPr>
    <w:rPr>
      <w:rFonts w:ascii="Calibri" w:hAnsi="Calibri" w:cs="Arial Unicode MS"/>
      <w:b/>
      <w:bC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line="360" w:lineRule="auto"/>
    </w:pPr>
    <w:rPr>
      <w:rFonts w:ascii="Calibri Light" w:hAnsi="Calibri Light" w:cs="Arial Unicode MS"/>
      <w:color w:val="000000"/>
      <w:sz w:val="24"/>
      <w:szCs w:val="24"/>
      <w:u w:color="000000"/>
    </w:rPr>
  </w:style>
  <w:style w:type="paragraph" w:styleId="Footer">
    <w:name w:val="footer"/>
    <w:pPr>
      <w:tabs>
        <w:tab w:val="center" w:pos="4680"/>
        <w:tab w:val="right" w:pos="9360"/>
      </w:tabs>
      <w:spacing w:line="360" w:lineRule="auto"/>
    </w:pPr>
    <w:rPr>
      <w:rFonts w:ascii="Calibri Light" w:hAnsi="Calibri Light" w:cs="Arial Unicode MS"/>
      <w:color w:val="000000"/>
      <w:sz w:val="24"/>
      <w:szCs w:val="24"/>
      <w:u w:color="000000"/>
    </w:rPr>
  </w:style>
  <w:style w:type="paragraph" w:customStyle="1" w:styleId="Body">
    <w:name w:val="Body"/>
    <w:pPr>
      <w:spacing w:line="360"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customStyle="1" w:styleId="Heading">
    <w:name w:val="Heading"/>
    <w:next w:val="Body"/>
    <w:pPr>
      <w:spacing w:before="80" w:after="80"/>
      <w:jc w:val="center"/>
      <w:outlineLvl w:val="0"/>
    </w:pPr>
    <w:rPr>
      <w:rFonts w:ascii="Calibri" w:hAnsi="Calibri" w:cs="Arial Unicode MS"/>
      <w:b/>
      <w:bCs/>
      <w:color w:val="7A003C"/>
      <w:sz w:val="32"/>
      <w:szCs w:val="32"/>
      <w:u w:color="7A003C"/>
      <w:lang w:val="de-DE"/>
      <w14:textOutline w14:w="0" w14:cap="flat" w14:cmpd="sng" w14:algn="ctr">
        <w14:noFill/>
        <w14:prstDash w14:val="solid"/>
        <w14:bevel/>
      </w14:textOutline>
    </w:rPr>
  </w:style>
  <w:style w:type="paragraph" w:customStyle="1" w:styleId="Default">
    <w:name w:val="Default"/>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 w:type="paragraph" w:styleId="ListParagraph">
    <w:name w:val="List Paragraph"/>
    <w:pPr>
      <w:spacing w:line="360" w:lineRule="auto"/>
      <w:ind w:left="720"/>
    </w:pPr>
    <w:rPr>
      <w:rFonts w:ascii="Calibri" w:hAnsi="Calibri" w:cs="Arial Unicode MS"/>
      <w:color w:val="000000"/>
      <w:sz w:val="24"/>
      <w:szCs w:val="24"/>
      <w:u w:color="000000"/>
    </w:rPr>
  </w:style>
  <w:style w:type="numbering" w:customStyle="1" w:styleId="ImportedStyle2">
    <w:name w:val="Imported Style 2"/>
    <w:pPr>
      <w:numPr>
        <w:numId w:val="1"/>
      </w:numPr>
    </w:pPr>
  </w:style>
  <w:style w:type="paragraph" w:customStyle="1" w:styleId="SpaceOption">
    <w:name w:val="Space Option"/>
    <w:rPr>
      <w:rFonts w:ascii="Calibri" w:eastAsia="Calibri" w:hAnsi="Calibri" w:cs="Calibri"/>
      <w:color w:val="000000"/>
      <w:u w:color="000000"/>
    </w:rPr>
  </w:style>
  <w:style w:type="numbering" w:customStyle="1" w:styleId="ImportedStyle3">
    <w:name w:val="Imported Style 3"/>
    <w:pPr>
      <w:numPr>
        <w:numId w:val="3"/>
      </w:numPr>
    </w:pPr>
  </w:style>
  <w:style w:type="character" w:customStyle="1" w:styleId="Hyperlink1">
    <w:name w:val="Hyperlink.1"/>
    <w:basedOn w:val="Link"/>
    <w:rPr>
      <w:rFonts w:ascii="Calibri" w:eastAsia="Calibri" w:hAnsi="Calibri" w:cs="Calibri"/>
      <w:outline w:val="0"/>
      <w:color w:val="0000FF"/>
      <w:u w:val="single" w:color="0000FF"/>
      <w:lang w:val="en-US"/>
    </w:rPr>
  </w:style>
  <w:style w:type="character" w:customStyle="1" w:styleId="Hyperlink2">
    <w:name w:val="Hyperlink.2"/>
    <w:basedOn w:val="Link"/>
    <w:rPr>
      <w:rFonts w:ascii="Calibri" w:eastAsia="Calibri" w:hAnsi="Calibri" w:cs="Calibri"/>
      <w:outline w:val="0"/>
      <w:color w:val="0000FF"/>
      <w:u w:val="single" w:color="0000FF"/>
    </w:rPr>
  </w:style>
  <w:style w:type="character" w:customStyle="1" w:styleId="Hyperlink3">
    <w:name w:val="Hyperlink.3"/>
    <w:basedOn w:val="Link"/>
    <w:rPr>
      <w:rFonts w:ascii="Calibri" w:eastAsia="Calibri" w:hAnsi="Calibri" w:cs="Calibri"/>
      <w:i/>
      <w:iCs/>
      <w:outline w:val="0"/>
      <w:color w:val="0000FF"/>
      <w:u w:val="single" w:color="0000FF"/>
    </w:rPr>
  </w:style>
  <w:style w:type="character" w:customStyle="1" w:styleId="Hyperlink4">
    <w:name w:val="Hyperlink.4"/>
    <w:basedOn w:val="Link"/>
    <w:rPr>
      <w:rFonts w:ascii="Calibri" w:eastAsia="Calibri" w:hAnsi="Calibri" w:cs="Calibri"/>
      <w:outline w:val="0"/>
      <w:color w:val="0000FF"/>
      <w:sz w:val="22"/>
      <w:szCs w:val="22"/>
      <w:u w:val="single" w:color="0000FF"/>
    </w:rPr>
  </w:style>
  <w:style w:type="character" w:customStyle="1" w:styleId="Hyperlink5">
    <w:name w:val="Hyperlink.5"/>
    <w:basedOn w:val="Link"/>
    <w:rPr>
      <w:rFonts w:ascii="Calibri" w:eastAsia="Calibri" w:hAnsi="Calibri" w:cs="Calibri"/>
      <w:i/>
      <w:iCs/>
      <w:outline w:val="0"/>
      <w:color w:val="0000FF"/>
      <w:sz w:val="22"/>
      <w:szCs w:val="22"/>
      <w:u w:val="single" w:color="0000FF"/>
    </w:rPr>
  </w:style>
  <w:style w:type="numbering" w:customStyle="1" w:styleId="ImportedStyle4">
    <w:name w:val="Imported Style 4"/>
    <w:pPr>
      <w:numPr>
        <w:numId w:val="5"/>
      </w:numPr>
    </w:pPr>
  </w:style>
  <w:style w:type="paragraph" w:customStyle="1" w:styleId="Main1">
    <w:name w:val="Main 1"/>
    <w:pPr>
      <w:spacing w:before="200" w:after="100"/>
    </w:pPr>
    <w:rPr>
      <w:rFonts w:ascii="Calibri" w:hAnsi="Calibri" w:cs="Arial Unicode MS"/>
      <w:b/>
      <w:bCs/>
      <w:color w:val="7A003C"/>
      <w:sz w:val="24"/>
      <w:szCs w:val="24"/>
      <w:u w:color="7A003C"/>
    </w:rPr>
  </w:style>
  <w:style w:type="character" w:styleId="UnresolvedMention">
    <w:name w:val="Unresolved Mention"/>
    <w:basedOn w:val="DefaultParagraphFont"/>
    <w:uiPriority w:val="99"/>
    <w:semiHidden/>
    <w:unhideWhenUsed/>
    <w:rsid w:val="00F25EC7"/>
    <w:rPr>
      <w:color w:val="605E5C"/>
      <w:shd w:val="clear" w:color="auto" w:fill="E1DFDD"/>
    </w:rPr>
  </w:style>
  <w:style w:type="character" w:styleId="FollowedHyperlink">
    <w:name w:val="FollowedHyperlink"/>
    <w:basedOn w:val="DefaultParagraphFont"/>
    <w:uiPriority w:val="99"/>
    <w:semiHidden/>
    <w:unhideWhenUsed/>
    <w:rsid w:val="00F25EC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math.mcmaster.ca/~bradd/courses/math2la3" TargetMode="External"/><Relationship Id="rId13" Type="http://schemas.openxmlformats.org/officeDocument/2006/relationships/hyperlink" Target="mailto:sas@mcmaster.ca" TargetMode="External"/><Relationship Id="rId18" Type="http://schemas.openxmlformats.org/officeDocument/2006/relationships/hyperlink" Target="https://secretariat.mcmaster.ca/app/uploads/2019/02/Academic-Accommodation-for-Religious-Indigenous-and-Spiritual-Observances-Policy-on.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scm.mcmaster.ca/" TargetMode="External"/><Relationship Id="rId7" Type="http://schemas.openxmlformats.org/officeDocument/2006/relationships/hyperlink" Target="mailto:hartb@mcmaster.ca" TargetMode="External"/><Relationship Id="rId12" Type="http://schemas.openxmlformats.org/officeDocument/2006/relationships/hyperlink" Target="https://sas.mcmaster.ca/" TargetMode="External"/><Relationship Id="rId17" Type="http://schemas.openxmlformats.org/officeDocument/2006/relationships/hyperlink" Target="https://secretariat.mcmaster.ca/app/uploads/Academic-Accommodations-Policy.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as@mcmaster.ca" TargetMode="External"/><Relationship Id="rId20" Type="http://schemas.openxmlformats.org/officeDocument/2006/relationships/hyperlink" Target="https://secretariat.mcmaster.ca/university-policies-procedures-%2520guidelines/"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to.mcmaster.ca/technology-resources-for-mcmaster-students/" TargetMode="External"/><Relationship Id="rId24" Type="http://schemas.openxmlformats.org/officeDocument/2006/relationships/hyperlink" Target="https://sscm.mcmaster.ca/the-code/the-code-virtual-communities/" TargetMode="External"/><Relationship Id="rId5" Type="http://schemas.openxmlformats.org/officeDocument/2006/relationships/footnotes" Target="footnotes.xml"/><Relationship Id="rId15" Type="http://schemas.openxmlformats.org/officeDocument/2006/relationships/hyperlink" Target="https://sas.mcmaster.ca/" TargetMode="External"/><Relationship Id="rId23" Type="http://schemas.openxmlformats.org/officeDocument/2006/relationships/hyperlink" Target="https://secretariat.mcmaster.ca/app/uploads/Code-of-Student-Rights-and-Responsibilities.pdf" TargetMode="External"/><Relationship Id="rId28" Type="http://schemas.openxmlformats.org/officeDocument/2006/relationships/theme" Target="theme/theme1.xml"/><Relationship Id="rId10" Type="http://schemas.openxmlformats.org/officeDocument/2006/relationships/hyperlink" Target="mailto:uts@mcmaster.ca" TargetMode="External"/><Relationship Id="rId19" Type="http://schemas.openxmlformats.org/officeDocument/2006/relationships/hyperlink" Target="https://secretariat.mcmaster.ca/app/uploads/Academic-Integrity-Policy-1-1.pdf"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cto.mcmaster.ca/technology-resources-for-mcmaster-students/" TargetMode="External"/><Relationship Id="rId14" Type="http://schemas.openxmlformats.org/officeDocument/2006/relationships/hyperlink" Target="https://secretariat.mcmaster.ca/university-policies-procedures-guidelines/msaf-mcmaster-student-absence-form/" TargetMode="External"/><Relationship Id="rId22" Type="http://schemas.openxmlformats.org/officeDocument/2006/relationships/hyperlink" Target="https://www.mcmaster.ca/academicintegrity/"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16e0215038eccc73a4a55baa90a2f366">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a3d21abef3c010c168d99a56b9d0562c"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Test"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ikc xmlns="3749bb02-f40b-4c55-b602-e687371a6ba6" xsi:nil="true"/>
    <Link xmlns="3749bb02-f40b-4c55-b602-e687371a6ba6">
      <Url xsi:nil="true"/>
      <Description xsi:nil="true"/>
    </Link>
    <_x0063_p62 xmlns="3749bb02-f40b-4c55-b602-e687371a6ba6" xsi:nil="true"/>
    <Link0 xmlns="3749bb02-f40b-4c55-b602-e687371a6ba6">
      <Url xsi:nil="true"/>
      <Description xsi:nil="true"/>
    </Link0>
    <g42l xmlns="3749bb02-f40b-4c55-b602-e687371a6ba6" xsi:nil="true"/>
    <Outline xmlns="3749bb02-f40b-4c55-b602-e687371a6ba6">
      <Url xsi:nil="true"/>
      <Description xsi:nil="true"/>
    </Outline>
    <TaxCatchAll xmlns="36035f5c-0008-4aca-9b0a-e374f087c7f7" xsi:nil="true"/>
    <lcf76f155ced4ddcb4097134ff3c332f xmlns="3749bb02-f40b-4c55-b602-e687371a6ba6">
      <Terms xmlns="http://schemas.microsoft.com/office/infopath/2007/PartnerControls"/>
    </lcf76f155ced4ddcb4097134ff3c332f>
    <CourseTitle xmlns="3749bb02-f40b-4c55-b602-e687371a6ba6" xsi:nil="true"/>
    <OutlineAvailable_x003f_ xmlns="3749bb02-f40b-4c55-b602-e687371a6ba6">true</OutlineAvailable_x003f_>
  </documentManagement>
</p:properties>
</file>

<file path=customXml/itemProps1.xml><?xml version="1.0" encoding="utf-8"?>
<ds:datastoreItem xmlns:ds="http://schemas.openxmlformats.org/officeDocument/2006/customXml" ds:itemID="{529FFCD5-B8E6-4073-8748-24D17264FA18}"/>
</file>

<file path=customXml/itemProps2.xml><?xml version="1.0" encoding="utf-8"?>
<ds:datastoreItem xmlns:ds="http://schemas.openxmlformats.org/officeDocument/2006/customXml" ds:itemID="{F6FEEBBB-7D71-4405-B683-ACBF28A63C43}"/>
</file>

<file path=customXml/itemProps3.xml><?xml version="1.0" encoding="utf-8"?>
<ds:datastoreItem xmlns:ds="http://schemas.openxmlformats.org/officeDocument/2006/customXml" ds:itemID="{D36401B6-0CB5-42AE-8587-E0AC99BD2EB5}"/>
</file>

<file path=docProps/app.xml><?xml version="1.0" encoding="utf-8"?>
<Properties xmlns="http://schemas.openxmlformats.org/officeDocument/2006/extended-properties" xmlns:vt="http://schemas.openxmlformats.org/officeDocument/2006/docPropsVTypes">
  <Template>Normal.dotm</Template>
  <TotalTime>15</TotalTime>
  <Pages>6</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Taryn Sutton 2</dc:creator>
  <cp:lastModifiedBy>Mikayla Tam</cp:lastModifiedBy>
  <cp:revision>3</cp:revision>
  <dcterms:created xsi:type="dcterms:W3CDTF">2020-12-11T20:06:00Z</dcterms:created>
  <dcterms:modified xsi:type="dcterms:W3CDTF">2020-12-15T22:48:00Z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ies>
</file>