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FZXiaoBiaoSong-B05S" w:eastAsia="FZXiaoBiaoSong-B05S"/>
          <w:sz w:val="40"/>
          <w:szCs w:val="40"/>
        </w:rPr>
      </w:pPr>
      <w:r>
        <w:rPr>
          <w:rFonts w:hint="eastAsia" w:ascii="KaiTi_GB2312" w:hAnsi="KaiTi_GB2312" w:eastAsia="KaiTi_GB2312" w:cs="KaiTi_GB2312"/>
          <w:b w:val="0"/>
          <w:bCs w:val="0"/>
          <w:sz w:val="32"/>
          <w:szCs w:val="36"/>
        </w:rPr>
        <w:t>专业：</w:t>
      </w:r>
      <w:r>
        <w:rPr>
          <w:rFonts w:hint="eastAsia" w:ascii="KaiTi_GB2312" w:hAnsi="KaiTi_GB2312" w:eastAsia="KaiTi_GB2312" w:cs="KaiTi_GB2312"/>
          <w:b w:val="0"/>
          <w:bCs w:val="0"/>
          <w:sz w:val="32"/>
          <w:szCs w:val="36"/>
          <w:u w:val="single"/>
        </w:rPr>
        <w:t>软件工程</w:t>
      </w:r>
      <w:r>
        <w:rPr>
          <w:rFonts w:hint="eastAsia" w:ascii="KaiTi_GB2312" w:hAnsi="KaiTi_GB2312" w:eastAsia="KaiTi_GB2312" w:cs="KaiTi_GB2312"/>
          <w:b w:val="0"/>
          <w:bCs w:val="0"/>
          <w:sz w:val="32"/>
          <w:szCs w:val="36"/>
        </w:rPr>
        <w:t xml:space="preserve">        姓名：</w:t>
      </w:r>
      <w:r>
        <w:rPr>
          <w:rFonts w:hint="eastAsia" w:ascii="KaiTi_GB2312" w:hAnsi="KaiTi_GB2312" w:eastAsia="KaiTi_GB2312" w:cs="KaiTi_GB2312"/>
          <w:b w:val="0"/>
          <w:bCs w:val="0"/>
          <w:sz w:val="32"/>
          <w:szCs w:val="36"/>
          <w:u w:val="single"/>
        </w:rPr>
        <w:t>谈瑞</w:t>
      </w:r>
      <w:r>
        <w:rPr>
          <w:rFonts w:hint="eastAsia" w:ascii="KaiTi_GB2312" w:hAnsi="KaiTi_GB2312" w:eastAsia="KaiTi_GB2312" w:cs="KaiTi_GB2312"/>
          <w:b w:val="0"/>
          <w:bCs w:val="0"/>
          <w:sz w:val="32"/>
          <w:szCs w:val="36"/>
        </w:rPr>
        <w:t xml:space="preserve">        学号：</w:t>
      </w:r>
      <w:r>
        <w:rPr>
          <w:rFonts w:hint="eastAsia" w:ascii="KaiTi_GB2312" w:hAnsi="KaiTi_GB2312" w:eastAsia="KaiTi_GB2312" w:cs="KaiTi_GB2312"/>
          <w:b w:val="0"/>
          <w:bCs w:val="0"/>
          <w:sz w:val="32"/>
          <w:szCs w:val="36"/>
          <w:u w:val="single"/>
        </w:rPr>
        <w:t>1452775</w:t>
      </w:r>
      <w:bookmarkStart w:id="0" w:name="_GoBack"/>
      <w:bookmarkEnd w:id="0"/>
    </w:p>
    <w:p>
      <w:pPr>
        <w:jc w:val="center"/>
        <w:rPr>
          <w:rFonts w:hint="eastAsia" w:ascii="FZXiaoBiaoSong-B05S" w:eastAsia="FZXiaoBiaoSong-B05S"/>
          <w:sz w:val="40"/>
          <w:szCs w:val="40"/>
        </w:rPr>
      </w:pPr>
      <w:r>
        <w:rPr>
          <w:rFonts w:hint="eastAsia" w:ascii="FZXiaoBiaoSong-B05S" w:eastAsia="FZXiaoBiaoSong-B05S"/>
          <w:sz w:val="40"/>
          <w:szCs w:val="40"/>
        </w:rPr>
        <w:t>大国军事外交的历史与现实</w:t>
      </w:r>
    </w:p>
    <w:p>
      <w:pPr>
        <w:jc w:val="center"/>
        <w:rPr>
          <w:rFonts w:hint="eastAsia" w:ascii="KaiTi_GB2312" w:hAnsi="KaiTi_GB2312" w:eastAsia="KaiTi_GB2312" w:cs="KaiTi_GB2312"/>
          <w:sz w:val="28"/>
          <w:szCs w:val="28"/>
        </w:rPr>
      </w:pPr>
      <w:r>
        <w:rPr>
          <w:rFonts w:hint="eastAsia" w:ascii="KaiTi_GB2312" w:hAnsi="KaiTi_GB2312" w:eastAsia="KaiTi_GB2312" w:cs="KaiTi_GB2312"/>
          <w:sz w:val="28"/>
          <w:szCs w:val="28"/>
        </w:rPr>
        <w:t>“没有武力的外交就像是没有乐器的音乐。”</w:t>
      </w:r>
    </w:p>
    <w:p>
      <w:pPr>
        <w:jc w:val="right"/>
        <w:rPr>
          <w:rFonts w:hint="eastAsia" w:ascii="KaiTi_GB2312" w:hAnsi="KaiTi_GB2312" w:eastAsia="KaiTi_GB2312" w:cs="KaiTi_GB2312"/>
          <w:sz w:val="28"/>
          <w:szCs w:val="28"/>
        </w:rPr>
      </w:pPr>
      <w:r>
        <w:rPr>
          <w:rFonts w:hint="eastAsia" w:ascii="KaiTi_GB2312" w:hAnsi="KaiTi_GB2312" w:eastAsia="KaiTi_GB2312" w:cs="KaiTi_GB2312"/>
          <w:sz w:val="28"/>
          <w:szCs w:val="28"/>
        </w:rPr>
        <w:tab/>
      </w:r>
      <w:r>
        <w:rPr>
          <w:rFonts w:hint="eastAsia" w:ascii="KaiTi_GB2312" w:hAnsi="KaiTi_GB2312" w:eastAsia="KaiTi_GB2312" w:cs="KaiTi_GB2312"/>
          <w:sz w:val="28"/>
          <w:szCs w:val="28"/>
        </w:rPr>
        <w:t>——普鲁士国王腓特烈大帝</w:t>
      </w:r>
    </w:p>
    <w:p>
      <w:pPr>
        <w:ind w:firstLine="640" w:firstLineChars="200"/>
        <w:rPr>
          <w:rFonts w:hint="eastAsia" w:ascii="FangSong_GB2312" w:hAnsi="FangSong_GB2312" w:eastAsia="FangSong_GB2312" w:cs="FangSong_GB2312"/>
          <w:sz w:val="32"/>
          <w:szCs w:val="32"/>
        </w:rPr>
      </w:pPr>
      <w:r>
        <w:rPr>
          <w:rFonts w:hint="eastAsia" w:ascii="黑体" w:hAnsi="黑体" w:eastAsia="黑体"/>
          <w:sz w:val="32"/>
          <w:szCs w:val="32"/>
        </w:rPr>
        <w:t>摘要：</w:t>
      </w:r>
      <w:r>
        <w:rPr>
          <w:rFonts w:hint="eastAsia" w:ascii="FangSong_GB2312" w:hAnsi="FangSong_GB2312" w:eastAsia="FangSong_GB2312" w:cs="FangSong_GB2312"/>
          <w:sz w:val="32"/>
          <w:szCs w:val="32"/>
        </w:rPr>
        <w:t>近几年中国在外交方面有过很多进展，也出现了很多阻碍。2012年9月的钓鱼岛事件恶化，2016年7月南海仲裁案，各种矛盾的发生和进一步恶化的态势看上去似乎就要超过可控的状态。南海仲裁案发生时，我正在部队服役，当时全军停止了半天的训练，通过录像、讲演让我们了解南海仲裁案的真实情况以及菲律宾的意图。虽然在我们身边都是控诉菲律宾，但在世界大格局上，在南海仲裁案的主动权掌握上还是未见分晓。那时网上就有这样的疑问：军事与外交运用的时机和尺度究竟该如何把握？在危机出现之前，是运用多一些军事力量，还是多一些外交斡旋会使得恶劣的情形得以缓解？这些争论，其实质就是“军事与外交”的关系。</w:t>
      </w:r>
    </w:p>
    <w:p>
      <w:pPr>
        <w:ind w:firstLine="640" w:firstLineChars="200"/>
        <w:rPr>
          <w:rFonts w:hint="eastAsia" w:ascii="FangSong_GB2312" w:hAnsi="FangSong_GB2312" w:eastAsia="FangSong_GB2312" w:cs="FangSong_GB2312"/>
          <w:sz w:val="32"/>
          <w:szCs w:val="32"/>
        </w:rPr>
      </w:pPr>
      <w:r>
        <w:rPr>
          <w:rFonts w:hint="eastAsia" w:ascii="黑体" w:hAnsi="黑体" w:eastAsia="黑体"/>
          <w:sz w:val="32"/>
          <w:szCs w:val="32"/>
        </w:rPr>
        <w:t>关键词：</w:t>
      </w:r>
      <w:r>
        <w:rPr>
          <w:rFonts w:hint="eastAsia" w:ascii="FangSong_GB2312" w:hAnsi="FangSong_GB2312" w:eastAsia="FangSong_GB2312" w:cs="FangSong_GB2312"/>
          <w:sz w:val="32"/>
          <w:szCs w:val="32"/>
        </w:rPr>
        <w:t>军事 外交 大国 历史 现实</w:t>
      </w:r>
    </w:p>
    <w:p>
      <w:pPr>
        <w:ind w:firstLine="640" w:firstLineChars="200"/>
        <w:rPr>
          <w:rFonts w:hint="eastAsia" w:ascii="黑体" w:hAnsi="黑体" w:eastAsia="黑体"/>
          <w:sz w:val="32"/>
          <w:szCs w:val="32"/>
        </w:rPr>
      </w:pPr>
      <w:r>
        <w:rPr>
          <w:rFonts w:hint="eastAsia" w:ascii="黑体" w:hAnsi="黑体" w:eastAsia="黑体"/>
          <w:sz w:val="32"/>
          <w:szCs w:val="32"/>
        </w:rPr>
        <w:t>正文：</w:t>
      </w:r>
    </w:p>
    <w:p>
      <w:pPr>
        <w:ind w:firstLine="643" w:firstLineChars="200"/>
        <w:rPr>
          <w:rFonts w:hint="eastAsia" w:ascii="KaiTi_GB2312" w:hAnsi="KaiTi_GB2312" w:eastAsia="KaiTi_GB2312" w:cs="KaiTi_GB2312"/>
          <w:b/>
          <w:sz w:val="32"/>
          <w:szCs w:val="32"/>
        </w:rPr>
      </w:pPr>
      <w:r>
        <w:rPr>
          <w:rFonts w:hint="eastAsia" w:ascii="KaiTi_GB2312" w:hAnsi="KaiTi_GB2312" w:eastAsia="KaiTi_GB2312" w:cs="KaiTi_GB2312"/>
          <w:b/>
          <w:sz w:val="32"/>
          <w:szCs w:val="32"/>
        </w:rPr>
        <w:t>一、军事与外交的关系</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军事与外交同属于政治范畴，两者都服务于国家政治，是国家政治以不同形式在不同领域里的延伸，集中体现着国家意志。作为国家推行对外政策的两个重要手段，二者往往相互渗透，相互作用，有着天然的联系。</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每个国家都在追求军事与外交的平衡，因为这使得一国在对外关系中能够始终保持国家整体实力与外在环境的适应，即国际间力量的均衡。军事与外交的平衡状态意谓两者作为国家政治工具处于协调发展状态。其目标与国家发展目标保持着高度一致，并在相互协调中促进着国家战略目标的实现。这种平衡不仅仅体现在一国国内的相关政策的制定上，更为重要的是体现在国与国之间的关系的协调发展中，即如果一国军事与外交达成了平衡，其在于大多数国家，尤其是大国的关系中总是处于一种相对稳定通畅的状态，这是国家权力发展稳定的外在当量。</w:t>
      </w:r>
    </w:p>
    <w:p>
      <w:pPr>
        <w:ind w:firstLine="640" w:firstLineChars="200"/>
        <w:rPr>
          <w:rFonts w:hint="eastAsia" w:ascii="仿宋" w:hAnsi="仿宋" w:eastAsia="仿宋"/>
          <w:sz w:val="32"/>
          <w:szCs w:val="32"/>
        </w:rPr>
      </w:pPr>
      <w:r>
        <w:rPr>
          <w:rFonts w:hint="eastAsia" w:ascii="FangSong_GB2312" w:hAnsi="FangSong_GB2312" w:eastAsia="FangSong_GB2312" w:cs="FangSong_GB2312"/>
          <w:sz w:val="32"/>
          <w:szCs w:val="32"/>
        </w:rPr>
        <w:t>当然，外交首先起源于军事，军事外交在氏族社会就已经处于萌芽状态。18世纪以后，随着各资本主义国家独立的外交机构的建立，外交一方面摆脱了对军事的从属地位，另一方面外交以军事为后盾的特征更为明显。</w:t>
      </w:r>
    </w:p>
    <w:p>
      <w:pPr>
        <w:ind w:firstLine="643" w:firstLineChars="200"/>
        <w:rPr>
          <w:rFonts w:hint="eastAsia" w:ascii="楷体" w:hAnsi="楷体" w:eastAsia="楷体"/>
          <w:b/>
          <w:sz w:val="32"/>
          <w:szCs w:val="32"/>
        </w:rPr>
      </w:pPr>
      <w:r>
        <w:rPr>
          <w:rFonts w:hint="eastAsia" w:ascii="KaiTi_GB2312" w:hAnsi="KaiTi_GB2312" w:eastAsia="KaiTi_GB2312" w:cs="KaiTi_GB2312"/>
          <w:b/>
          <w:sz w:val="32"/>
          <w:szCs w:val="32"/>
        </w:rPr>
        <w:t>二、中国军事外交的历史</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中国在外交发展中走的路是比较陡峭的，经历了外交起步、生存外交、发展外交再到现在的大国外交，是好几代人努力奋斗的结晶。</w:t>
      </w:r>
    </w:p>
    <w:p>
      <w:pPr>
        <w:ind w:left="64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（一）起步阶段</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进入20世纪的中国与世界的联系是在一个破坏与重建、屈辱与尊严、新陈与代谢相伴而生的历史场景中展开的。此前中国经历了《尼布楚条约》、《北京条约》、《天津条约》、《马关条约》等等一些丧权辱国的不平等条约，外国人的商业开始浸入中国内地，一张群兽瓜分图就很形象。那是民族尊严尽失，外交弱国的形象在世界根深蒂固。当然，连外交都没有，更何谈军事外交。</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在这其中，孙中山的军事外交思想与实践为中国争取独立自主、维护世界和平和建立国际政治新秩序产生了划时代的影响力。具有世界全局眼光的孙中山认识到，由于世界各国政治联系的加强，使得任何一个国家的革命运动都必然要与国际政治发生关系，而不可能闭门造车获取成功，因此，在其推荐革命进行时，是以西方列强对革命的中立和不干涉为最低目标，而以从西方列强获取各种形式的援助以实现“民族主义”的政治目标为较高的军事外交目标。这一思想看上去像是一种妥协，但在历史事实下，其确实极大地推动了革命的胜利以及外交的发展。</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新中国成立的前后几十年，为了实现国家生存，中国共产党领导全国人民在复杂的国际环境中作出了艰苦卓绝的努力，因适应国际形势和战略格局的变化、国家战略需求及其自身的角色定位、特别是根据不同时期军事战略赋予的任务，在这30年中又大致经历了三个阶段：“一边倒”战略（即与苏联及其他一些社会主义国家军队从事一系列军事外交活动，这是新中国军事外交的第一步）、“两条线”战略（即反帝反修，支援亚非拉民族解放运动），“一条线”战略（即联美抗苏，拓展与西方国家的军事关系）。</w:t>
      </w:r>
    </w:p>
    <w:p>
      <w:pPr>
        <w:ind w:left="64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（二）发展阶段</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“如果说中国是一个和平力量、制约战争的力量的话，现在这个力量还小。等到中国发展起来了，制约战争的和平力量将会大大增强。”</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这是改革开放阶段邓小平说的话，邓小平对于改变了的国际环境的判断，审时度势，及时调整了中国的外交策略，在美苏两个超级大国对峙夹缝中尽力谋求战略主动：</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一是确立了不结盟或建立战略关系的独立自主的外交政策新原则。按照这一原则，中国将根据国际法准则和事情本身的是非曲直独立自主的作出判断，决定自己的立场和政策。</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二是在和平共处五项原则的基础上，建立国际政治、经济新秩序。在新的历史时期，不以社会制度和意识形态异同决定国家关系亲疏、好坏。</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三是加强同第三世界的团结与合作，共同维护和平，促进发展。</w:t>
      </w:r>
    </w:p>
    <w:p>
      <w:pPr>
        <w:ind w:firstLine="640" w:firstLineChars="200"/>
        <w:rPr>
          <w:rFonts w:hint="eastAsia" w:ascii="仿宋" w:hAnsi="仿宋" w:eastAsia="仿宋"/>
          <w:sz w:val="32"/>
          <w:szCs w:val="32"/>
        </w:rPr>
      </w:pPr>
      <w:r>
        <w:rPr>
          <w:rFonts w:hint="eastAsia" w:ascii="FangSong_GB2312" w:hAnsi="FangSong_GB2312" w:eastAsia="FangSong_GB2312" w:cs="FangSong_GB2312"/>
          <w:sz w:val="32"/>
          <w:szCs w:val="32"/>
        </w:rPr>
        <w:t>四是反对霸权主义和强权政治，维护世界和平，促进人类进步。</w:t>
      </w:r>
    </w:p>
    <w:p>
      <w:pPr>
        <w:ind w:firstLine="643" w:firstLineChars="200"/>
        <w:rPr>
          <w:rFonts w:hint="eastAsia" w:ascii="楷体" w:hAnsi="楷体" w:eastAsia="楷体"/>
          <w:b/>
          <w:sz w:val="32"/>
          <w:szCs w:val="32"/>
        </w:rPr>
      </w:pPr>
      <w:r>
        <w:rPr>
          <w:rFonts w:hint="eastAsia" w:ascii="KaiTi_GB2312" w:hAnsi="KaiTi_GB2312" w:eastAsia="KaiTi_GB2312" w:cs="KaiTi_GB2312"/>
          <w:b/>
          <w:sz w:val="32"/>
          <w:szCs w:val="32"/>
        </w:rPr>
        <w:t>三、新时期大国军事外交的现实</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随着中国全方位、多层次、宽领域的军事外交格局的日渐形成，为维护世界和平与地区安全，中国军队境外军事行动的增加已成必然。军事外交活动的合法性决定了中国军事外交的成败，对中国军队的形象有着本质性的影响。因此，在军事外交中正确科学的法理运用是师出有名、减少军事行动阻力的有效途径。从新中国建立伊始，中苏签订《中苏友好同盟互助条约》将中国与苏联的战略同盟关系以法律的形式确定下来，并为新中国废除一系列不平等条约开启了大门，到2012年9月10日中国对钓鱼岛领海基线的公布，再到2016年7月中国在南海周边接连演戏，美国向中国妥协，南海仲裁案认输。法理运用始终是中国军事外交的杀手锏。</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当然，在军事外交风格的形成中，军人核心价值观在军事外交中是一种特有的政治文化标识，决定着中国军队在对外交流中政治身份的表达。前几日，在微博上出现了一则关于国外仪仗队向中国学习正步步伐的视频。这意味着中国军队的形象、性格乃至核心价值观正被世界所认同、所崇敬，这对于中国提升其世界地位是极其重要的。人民军队自诞生以来，就形成了不怕牺牲、攻坚克难、勇于胜利的性格特质，这种性格就像是一面精神之旗，对人民军队产生着强大的感召力、推动力。尤其是我在部队那两年感受颇深，那时每天开饭歌唱的是“三大纪律、八项注意”，口号喊的是“听党指挥、能打胜仗、作风优良”强军目标，严格的纪律性是我们人民军队成就价值实现的行动规约。这些构成了人民军队的性格内涵：正义、勇敢和纪律。而这些特性使得中国军队乃至中国在世界大格局中得到了更多的尊敬，也促进了中国军事外交的推进。</w:t>
      </w:r>
    </w:p>
    <w:p>
      <w:pPr>
        <w:ind w:firstLine="640" w:firstLineChars="200"/>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正如习总书记所说：“国际社会日益成为一个你中有我，我中有你的命运共同体”，中国正在从“建设性参与者”到“积极的改革者”转变。而我们当代大学生，应不断完善自身，为我国社会主义事业贡献自己的力量。</w:t>
      </w:r>
    </w:p>
    <w:p>
      <w:pPr>
        <w:ind w:firstLine="640" w:firstLineChars="200"/>
        <w:rPr>
          <w:rFonts w:hint="eastAsia" w:ascii="Source Han Serif CN" w:hAnsi="Source Han Serif CN" w:eastAsia="Source Han Serif CN" w:cs="Source Han Serif CN"/>
          <w:sz w:val="24"/>
          <w:szCs w:val="24"/>
        </w:rPr>
      </w:pPr>
      <w:r>
        <w:rPr>
          <w:rFonts w:hint="eastAsia" w:ascii="Source Han Serif CN" w:hAnsi="Source Han Serif CN" w:eastAsia="Source Han Serif CN" w:cs="Source Han Serif CN"/>
          <w:sz w:val="24"/>
          <w:szCs w:val="24"/>
        </w:rPr>
        <w:t>参考文献：</w:t>
      </w:r>
    </w:p>
    <w:p>
      <w:pPr>
        <w:ind w:firstLine="640" w:firstLineChars="200"/>
        <w:rPr>
          <w:rFonts w:hint="eastAsia" w:ascii="Source Han Serif CN" w:hAnsi="Source Han Serif CN" w:eastAsia="Source Han Serif CN" w:cs="Source Han Serif CN"/>
          <w:sz w:val="24"/>
          <w:szCs w:val="24"/>
        </w:rPr>
      </w:pPr>
      <w:r>
        <w:rPr>
          <w:rFonts w:hint="eastAsia" w:ascii="Source Han Serif CN" w:hAnsi="Source Han Serif CN" w:eastAsia="Source Han Serif CN" w:cs="Source Han Serif CN"/>
          <w:sz w:val="24"/>
          <w:szCs w:val="24"/>
        </w:rPr>
        <w:t>张伟：关于中国军事外交的理论探讨，《中国军事科学》，2004年第3期</w:t>
      </w:r>
    </w:p>
    <w:p>
      <w:pPr>
        <w:ind w:firstLine="640" w:firstLineChars="200"/>
        <w:rPr>
          <w:rFonts w:hint="eastAsia" w:ascii="Source Han Serif CN" w:hAnsi="Source Han Serif CN" w:eastAsia="Source Han Serif CN" w:cs="Source Han Serif CN"/>
          <w:sz w:val="24"/>
          <w:szCs w:val="24"/>
        </w:rPr>
      </w:pPr>
      <w:r>
        <w:rPr>
          <w:rFonts w:hint="eastAsia" w:ascii="Source Han Serif CN" w:hAnsi="Source Han Serif CN" w:eastAsia="Source Han Serif CN" w:cs="Source Han Serif CN"/>
          <w:sz w:val="24"/>
          <w:szCs w:val="24"/>
        </w:rPr>
        <w:t>中华书局：《孙中山全集》第6卷，1986年版</w:t>
      </w:r>
    </w:p>
    <w:p>
      <w:pPr>
        <w:ind w:firstLine="640" w:firstLineChars="200"/>
        <w:rPr>
          <w:rFonts w:hint="eastAsia" w:ascii="Source Han Serif CN" w:hAnsi="Source Han Serif CN" w:eastAsia="Source Han Serif CN" w:cs="Source Han Serif CN"/>
          <w:sz w:val="24"/>
          <w:szCs w:val="24"/>
        </w:rPr>
      </w:pPr>
      <w:r>
        <w:rPr>
          <w:rFonts w:hint="eastAsia" w:ascii="Source Han Serif CN" w:hAnsi="Source Han Serif CN" w:eastAsia="Source Han Serif CN" w:cs="Source Han Serif CN"/>
          <w:sz w:val="24"/>
          <w:szCs w:val="24"/>
        </w:rPr>
        <w:t>张芳：《当代中国军事外交》2014年3月第一版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ZXiaoBiaoSong-B05S">
    <w:panose1 w:val="02010601030101010101"/>
    <w:charset w:val="86"/>
    <w:family w:val="script"/>
    <w:pitch w:val="default"/>
    <w:sig w:usb0="00000001" w:usb1="080E0000" w:usb2="00000000" w:usb3="00000000" w:csb0="00040000" w:csb1="00000000"/>
  </w:font>
  <w:font w:name="楷体">
    <w:altName w:val="WenQuanYi Micro Hei"/>
    <w:panose1 w:val="02010609060101010101"/>
    <w:charset w:val="86"/>
    <w:family w:val="decorative"/>
    <w:pitch w:val="default"/>
    <w:sig w:usb0="00000000" w:usb1="00000000" w:usb2="00000016" w:usb3="00000000" w:csb0="00040001" w:csb1="00000000"/>
  </w:font>
  <w:font w:name="黑体">
    <w:altName w:val="WenQuanYi Micro Hei"/>
    <w:panose1 w:val="02010609060101010101"/>
    <w:charset w:val="86"/>
    <w:family w:val="decorative"/>
    <w:pitch w:val="default"/>
    <w:sig w:usb0="00000000" w:usb1="00000000" w:usb2="00000016" w:usb3="00000000" w:csb0="00040001" w:csb1="00000000"/>
  </w:font>
  <w:font w:name="仿宋">
    <w:altName w:val="WenQuanYi Micro Hei"/>
    <w:panose1 w:val="02010609060101010101"/>
    <w:charset w:val="86"/>
    <w:family w:val="decorative"/>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KaiTi_GB2312">
    <w:panose1 w:val="02010609030101010101"/>
    <w:charset w:val="86"/>
    <w:family w:val="auto"/>
    <w:pitch w:val="default"/>
    <w:sig w:usb0="00000001" w:usb1="080E0000" w:usb2="00000000" w:usb3="00000000" w:csb0="00040000" w:csb1="00000000"/>
  </w:font>
  <w:font w:name="FangSong_GB2312">
    <w:panose1 w:val="02010609030101010101"/>
    <w:charset w:val="86"/>
    <w:family w:val="auto"/>
    <w:pitch w:val="default"/>
    <w:sig w:usb0="00000001" w:usb1="080E0000" w:usb2="00000000" w:usb3="00000000" w:csb0="00040000" w:csb1="00000000"/>
  </w:font>
  <w:font w:name="Source Han Serif CN">
    <w:panose1 w:val="02020400000000000000"/>
    <w:charset w:val="86"/>
    <w:family w:val="auto"/>
    <w:pitch w:val="default"/>
    <w:sig w:usb0="20000083" w:usb1="2ADF3C10" w:usb2="00000016" w:usb3="00000000" w:csb0="60060107" w:csb1="00000000"/>
  </w:font>
  <w:font w:name="Noto Sans Syriac Eastern">
    <w:panose1 w:val="02040503050306020203"/>
    <w:charset w:val="86"/>
    <w:family w:val="auto"/>
    <w:pitch w:val="default"/>
    <w:sig w:usb0="00000000" w:usb1="00000000" w:usb2="00000080" w:usb3="00000000" w:csb0="203E0161" w:csb1="D7FF0000"/>
  </w:font>
  <w:font w:name="微软雅黑">
    <w:altName w:val="WenQuanYi Micro Hei"/>
    <w:panose1 w:val="00000000000000000000"/>
    <w:charset w:val="00"/>
    <w:family w:val="auto"/>
    <w:pitch w:val="default"/>
    <w:sig w:usb0="00000000" w:usb1="00000000" w:usb2="00000000" w:usb3="00000000" w:csb0="00000000" w:csb1="00000000"/>
  </w:font>
  <w:font w:name="Microsoft YaHei">
    <w:altName w:val="WenQuanYi Micro Hei"/>
    <w:panose1 w:val="00000000000000000000"/>
    <w:charset w:val="00"/>
    <w:family w:val="auto"/>
    <w:pitch w:val="default"/>
    <w:sig w:usb0="00000000" w:usb1="00000000" w:usb2="00000000" w:usb3="00000000" w:csb0="00000000" w:csb1="00000000"/>
  </w:font>
  <w:font w:name="simsun">
    <w:altName w:val="FangSong_GB2312"/>
    <w:panose1 w:val="00000000000000000000"/>
    <w:charset w:val="00"/>
    <w:family w:val="auto"/>
    <w:pitch w:val="default"/>
    <w:sig w:usb0="00000000" w:usb1="00000000" w:usb2="00000000" w:usb3="00000000" w:csb0="00000000" w:csb1="00000000"/>
  </w:font>
  <w:font w:name="Hiragino Sans GB">
    <w:altName w:val="FangSong_GB2312"/>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2E"/>
    <w:rsid w:val="000A0A4D"/>
    <w:rsid w:val="00112F6E"/>
    <w:rsid w:val="00267499"/>
    <w:rsid w:val="002A1991"/>
    <w:rsid w:val="002A5095"/>
    <w:rsid w:val="002B3241"/>
    <w:rsid w:val="002E0C1F"/>
    <w:rsid w:val="00350F55"/>
    <w:rsid w:val="00383FC3"/>
    <w:rsid w:val="003E3196"/>
    <w:rsid w:val="00445ABC"/>
    <w:rsid w:val="004A54DC"/>
    <w:rsid w:val="004B1AC1"/>
    <w:rsid w:val="005702DE"/>
    <w:rsid w:val="00577C8C"/>
    <w:rsid w:val="005E5B6E"/>
    <w:rsid w:val="006042A3"/>
    <w:rsid w:val="00774009"/>
    <w:rsid w:val="007A0834"/>
    <w:rsid w:val="007A46FE"/>
    <w:rsid w:val="007D2C4B"/>
    <w:rsid w:val="007E699B"/>
    <w:rsid w:val="008012EC"/>
    <w:rsid w:val="00803D68"/>
    <w:rsid w:val="00846C70"/>
    <w:rsid w:val="00853485"/>
    <w:rsid w:val="008A1DD7"/>
    <w:rsid w:val="008B780A"/>
    <w:rsid w:val="009831A4"/>
    <w:rsid w:val="00A054BE"/>
    <w:rsid w:val="00A77E65"/>
    <w:rsid w:val="00AD36EE"/>
    <w:rsid w:val="00AD5366"/>
    <w:rsid w:val="00B426B0"/>
    <w:rsid w:val="00BA4696"/>
    <w:rsid w:val="00BC60E5"/>
    <w:rsid w:val="00C55E84"/>
    <w:rsid w:val="00C67C80"/>
    <w:rsid w:val="00D06854"/>
    <w:rsid w:val="00D45725"/>
    <w:rsid w:val="00D64EF2"/>
    <w:rsid w:val="00D96F43"/>
    <w:rsid w:val="00DA1F51"/>
    <w:rsid w:val="00DE7C52"/>
    <w:rsid w:val="00EC5F1C"/>
    <w:rsid w:val="00F26566"/>
    <w:rsid w:val="00F6422E"/>
    <w:rsid w:val="00F834FD"/>
    <w:rsid w:val="00F91046"/>
    <w:rsid w:val="4F7F50B7"/>
    <w:rsid w:val="A7DB1D7B"/>
    <w:rsid w:val="FEF32C8D"/>
    <w:rsid w:val="FFFD6FA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408</Words>
  <Characters>2326</Characters>
  <Lines>19</Lines>
  <Paragraphs>5</Paragraphs>
  <TotalTime>0</TotalTime>
  <ScaleCrop>false</ScaleCrop>
  <LinksUpToDate>false</LinksUpToDate>
  <CharactersWithSpaces>2729</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2017-12-16T21:39:00Z</dcterms:created>
  <dc:creator>Tan</dc:creator>
  <cp:lastModifiedBy>tanrui</cp:lastModifiedBy>
  <dcterms:modified xsi:type="dcterms:W3CDTF">2017-12-27T21:56:15Z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