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160"/>
        <w:jc w:val="center"/>
      </w:pPr>
      <w:r>
        <w:rPr>
          <w:rFonts w:ascii="微软雅黑" w:hAnsi="微软雅黑" w:eastAsia="微软雅黑"/>
          <w:b/>
          <w:color w:val="1F497D"/>
          <w:sz w:val="52"/>
        </w:rPr>
        <w:t>银行外汇交易系统</w:t>
      </w:r>
    </w:p>
    <w:p>
      <w:pPr>
        <w:spacing w:after="400"/>
        <w:jc w:val="center"/>
      </w:pPr>
      <w:r>
        <w:rPr>
          <w:rFonts w:ascii="微软雅黑" w:hAnsi="微软雅黑" w:eastAsia="微软雅黑"/>
          <w:b/>
          <w:color w:val="333333"/>
          <w:sz w:val="40"/>
        </w:rPr>
        <w:t>数据库表清单</w:t>
      </w:r>
    </w:p>
    <w:p>
      <w:pPr>
        <w:jc w:val="center"/>
      </w:pPr>
      <w:r>
        <w:rPr>
          <w:color w:val="BFBFBF"/>
          <w:sz w:val="20"/>
        </w:rPr>
        <w:t>━━━━━━━━━━━━━━━━━━━━━━━━━━━━━━━━━━━━━━━━</w:t>
      </w:r>
    </w:p>
    <w:p>
      <w:pPr>
        <w:spacing w:after="80"/>
      </w:pPr>
      <w:r>
        <w:rPr>
          <w:rFonts w:ascii="微软雅黑" w:hAnsi="微软雅黑" w:eastAsia="微软雅黑"/>
          <w:sz w:val="21"/>
        </w:rPr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497D"/>
          <w:sz w:val="30"/>
        </w:rPr>
        <w:t>一、概述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数据库：xfunds（MySQL，字符集 utf8mb4，存储引擎 InnoDB）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表总数：24 张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模块划分：机构权限、客户、报价、交易、保证金、生命周期审批、任务、参数、定时任务 共 9 大模块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主键策略：业务表采用业务编码作主键（如 org_code、customer_id、trade_id）；流水/日志表采用 BIGINT 自增主键。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金额精度：金额字段统一 DECIMAL(20,2)；汇率字段统一 DECIMAL(18,4)；分行收益点用 DECIMAL(18,2)；期权执行价/参考汇率保留 DECIMAL(18,8)。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关联约束：无数据库级外键，通过索引 KEY idx_* + 应用层校验保证关联。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审计字段：大部分表含 created_at / updated_at，updated_at 使用 ON UPDATE CURRENT_TIMESTAMP 自动维护。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497D"/>
          <w:sz w:val="30"/>
        </w:rPr>
        <w:t>二、表清单索引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F497D"/>
          <w:sz w:val="22"/>
        </w:rPr>
        <w:t>表清单索引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835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表名</w:t>
            </w:r>
          </w:p>
        </w:tc>
        <w:tc>
          <w:tcPr>
            <w:tcW w:type="dxa" w:w="2835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835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所属模块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fx_org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机构表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一、机构与权限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fx_role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角色表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一、机构与权限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fx_user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一、机构与权限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fx_user_role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用户角色关联表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一、机构与权限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fx_customer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客户表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二、客户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fx_customer_account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客户账户表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二、客户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fx_customer_balance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客户余额表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二、客户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fx_quote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报价表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三、报价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fx_trade_master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交易主表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四、交易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fx_spot_trade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即期交易子表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四、交易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fx_forward_trade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远期交易子表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四、交易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fx_swap_trade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掉期交易子表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四、交易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fx_option_trade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期权交易子表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四、交易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fx_margin_account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保证金账户表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五、保证金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fx_margin_txn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保证金交易流水表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五、保证金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fx_trade_lifecycle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交易生命周期事件表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六、生命周期与审批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fx_approval_log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审批日志表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六、生命周期与审批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fx_task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任务表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七、任务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fx_credit_limit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客户授信额度表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八、参数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fx_margin_param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保证金参数表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八、参数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fx_option_param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期权参数表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八、参数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fx_sys_param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系统参数表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八、参数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fx_scheduled_job_log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定时任务执行日志表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九、定时任务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fx_scheduled_job_detail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定时任务执行明细表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九、定时任务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497D"/>
          <w:sz w:val="30"/>
        </w:rPr>
        <w:t>三、机构与权限相关表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F497D"/>
          <w:sz w:val="22"/>
        </w:rPr>
        <w:t>1. fx_org —— 机构表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551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814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可空</w:t>
            </w:r>
          </w:p>
        </w:tc>
        <w:tc>
          <w:tcPr>
            <w:tcW w:type="dxa" w:w="1417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</w:t>
            </w:r>
          </w:p>
        </w:tc>
        <w:tc>
          <w:tcPr>
            <w:tcW w:type="dxa" w:w="2835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org_code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机构编码（PK）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org_name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机构名称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org_level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机构层级：1总行 2分行 3支行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parent_org_code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上级机构编码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org_type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机构类型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is_trading_org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'Y'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是否交易机构：Y/N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approval_limit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DECIMAL(20,2)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审批权限额度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fx_business_flag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'Y'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外汇业务标志：Y/N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'1'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状态：1启用 0停用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CURRENT_TIMESTAMP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updated_at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CURRENT_TIMESTAMP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更新时间（ON UPDATE 自动维护）</w:t>
            </w:r>
          </w:p>
        </w:tc>
      </w:tr>
    </w:tbl>
    <w:p>
      <w:pPr>
        <w:spacing w:before="160" w:after="80"/>
      </w:pPr>
      <w:r>
        <w:rPr>
          <w:rFonts w:ascii="微软雅黑" w:hAnsi="微软雅黑" w:eastAsia="微软雅黑"/>
          <w:b/>
          <w:color w:val="1F497D"/>
          <w:sz w:val="22"/>
        </w:rPr>
        <w:t>2. fx_role —— 角色表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551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814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可空</w:t>
            </w:r>
          </w:p>
        </w:tc>
        <w:tc>
          <w:tcPr>
            <w:tcW w:type="dxa" w:w="1417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</w:t>
            </w:r>
          </w:p>
        </w:tc>
        <w:tc>
          <w:tcPr>
            <w:tcW w:type="dxa" w:w="2835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role_id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BIGINT AUTO_INCREMENT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角色ID（PK）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role_code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角色编码（唯一）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role_name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角色名称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description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描述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CURRENT_TIMESTAMP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创建时间</w:t>
            </w:r>
          </w:p>
        </w:tc>
      </w:tr>
    </w:tbl>
    <w:p>
      <w:pPr>
        <w:spacing w:before="160" w:after="80"/>
      </w:pPr>
      <w:r>
        <w:rPr>
          <w:rFonts w:ascii="微软雅黑" w:hAnsi="微软雅黑" w:eastAsia="微软雅黑"/>
          <w:b/>
          <w:color w:val="1F497D"/>
          <w:sz w:val="22"/>
        </w:rPr>
        <w:t>3. fx_user —— 用户表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551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814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可空</w:t>
            </w:r>
          </w:p>
        </w:tc>
        <w:tc>
          <w:tcPr>
            <w:tcW w:type="dxa" w:w="1417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</w:t>
            </w:r>
          </w:p>
        </w:tc>
        <w:tc>
          <w:tcPr>
            <w:tcW w:type="dxa" w:w="2835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user_id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BIGINT AUTO_INCREMENT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用户ID（PK）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username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用户名（唯一）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password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密码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real_name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真实姓名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org_code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所属机构编码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'1'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状态：1启用 0停用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CURRENT_TIMESTAMP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updated_at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CURRENT_TIMESTAMP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更新时间（ON UPDATE 自动维护）</w:t>
            </w:r>
          </w:p>
        </w:tc>
      </w:tr>
    </w:tbl>
    <w:p>
      <w:pPr>
        <w:spacing w:before="160" w:after="80"/>
      </w:pPr>
      <w:r>
        <w:rPr>
          <w:rFonts w:ascii="微软雅黑" w:hAnsi="微软雅黑" w:eastAsia="微软雅黑"/>
          <w:b/>
          <w:color w:val="1F497D"/>
          <w:sz w:val="22"/>
        </w:rPr>
        <w:t>4. fx_user_role —— 用户角色关联表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984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020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可空</w:t>
            </w:r>
          </w:p>
        </w:tc>
        <w:tc>
          <w:tcPr>
            <w:tcW w:type="dxa" w:w="3969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user_id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用户ID（联合PK）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role_id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角色ID（联合PK）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497D"/>
          <w:sz w:val="30"/>
        </w:rPr>
        <w:t>四、客户相关表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F497D"/>
          <w:sz w:val="22"/>
        </w:rPr>
        <w:t>5. fx_customer —— 客户表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551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814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可空</w:t>
            </w:r>
          </w:p>
        </w:tc>
        <w:tc>
          <w:tcPr>
            <w:tcW w:type="dxa" w:w="1417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</w:t>
            </w:r>
          </w:p>
        </w:tc>
        <w:tc>
          <w:tcPr>
            <w:tcW w:type="dxa" w:w="2835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customer_id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客户ID（PK）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customer_name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客户名称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customer_type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客户类型：CORP对公 / RETAIL个人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id_type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证件类型：USCC统一社会信用代码 / ID_CARD居民身份证 / PASSPORT护照 / BUSINESS_LICENSE营业执照 / OTHER其他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id_no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证件号码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org_code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所属机构编码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credit_level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信用等级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'1'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状态：1启用 0停用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contact_person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联系人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contact_phone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联系电话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CURRENT_TIMESTAMP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updated_at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CURRENT_TIMESTAMP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更新时间（ON UPDATE 自动维护）</w:t>
            </w:r>
          </w:p>
        </w:tc>
      </w:tr>
    </w:tbl>
    <w:p>
      <w:pPr>
        <w:spacing w:before="160" w:after="80"/>
      </w:pPr>
      <w:r>
        <w:rPr>
          <w:rFonts w:ascii="微软雅黑" w:hAnsi="微软雅黑" w:eastAsia="微软雅黑"/>
          <w:b/>
          <w:color w:val="1F497D"/>
          <w:sz w:val="22"/>
        </w:rPr>
        <w:t>6. fx_customer_account —— 客户账户表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551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814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可空</w:t>
            </w:r>
          </w:p>
        </w:tc>
        <w:tc>
          <w:tcPr>
            <w:tcW w:type="dxa" w:w="1417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</w:t>
            </w:r>
          </w:p>
        </w:tc>
        <w:tc>
          <w:tcPr>
            <w:tcW w:type="dxa" w:w="2835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account_id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BIGINT AUTO_INCREMENT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账户ID（PK）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customer_id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客户ID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account_no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账号（唯一，16位）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currency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VARCHAR(10)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币种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account_type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VARCHAR(10)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账户类型：SPOT现汇 / CASH现钞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balance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DECIMAL(20,2)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账户余额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frozen_amount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DECIMAL(20,2)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冻结金额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'1'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状态：1启用 0停用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CURRENT_TIMESTAMP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updated_at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CURRENT_TIMESTAMP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更新时间（ON UPDATE 自动维护）</w:t>
            </w:r>
          </w:p>
        </w:tc>
      </w:tr>
    </w:tbl>
    <w:p>
      <w:pPr>
        <w:spacing w:before="160" w:after="80"/>
      </w:pPr>
      <w:r>
        <w:rPr>
          <w:rFonts w:ascii="微软雅黑" w:hAnsi="微软雅黑" w:eastAsia="微软雅黑"/>
          <w:b/>
          <w:color w:val="1F497D"/>
          <w:sz w:val="22"/>
        </w:rPr>
        <w:t>7. fx_customer_balance —— 客户余额表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551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814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可空</w:t>
            </w:r>
          </w:p>
        </w:tc>
        <w:tc>
          <w:tcPr>
            <w:tcW w:type="dxa" w:w="1417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</w:t>
            </w:r>
          </w:p>
        </w:tc>
        <w:tc>
          <w:tcPr>
            <w:tcW w:type="dxa" w:w="2835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balance_id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BIGINT AUTO_INCREMENT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余额ID（PK）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customer_id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客户ID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currency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VARCHAR(10)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币种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balance_amount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DECIMAL(20,2)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余额金额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frozen_amount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DECIMAL(20,2)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冻结金额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updated_at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CURRENT_TIMESTAMP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更新时间（ON UPDATE 自动维护）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497D"/>
          <w:sz w:val="30"/>
        </w:rPr>
        <w:t>五、报价表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F497D"/>
          <w:sz w:val="22"/>
        </w:rPr>
        <w:t>8. fx_quote —— 报价表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551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814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可空</w:t>
            </w:r>
          </w:p>
        </w:tc>
        <w:tc>
          <w:tcPr>
            <w:tcW w:type="dxa" w:w="1417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</w:t>
            </w:r>
          </w:p>
        </w:tc>
        <w:tc>
          <w:tcPr>
            <w:tcW w:type="dxa" w:w="2835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quote_id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BIGINT AUTO_INCREMENT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报价ID（PK）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quote_type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报价类型：SPOT/FORWARD/SWAP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currency_pair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货币对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base_currency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VARCHAR(10)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基础货币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quote_currency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VARCHAR(10)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报价货币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term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期限（远期/掉期如 1M/3M）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maturity_date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到期日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market_mid_rate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DECIMAL(18,4)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市场中间价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total_buy_rate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DECIMAL(18,4)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总行买入价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total_sell_rate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DECIMAL(18,4)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总行卖出价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branch_customer_buy_rate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DECIMAL(18,4)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分/客买价（分行买入价=客户卖出价，低值）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branch_customer_sell_rate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DECIMAL(18,4)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分/客卖价（分行卖出价=客户买入价，高值）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forward_point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DECIMAL(18,4)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远期点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swap_point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DECIMAL(18,4)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掉期点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'ACTIVE'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状态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effective_time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生效时间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published_by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发布人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CURRENT_TIMESTAMP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updated_at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CURRENT_TIMESTAMP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更新时间（ON UPDATE 自动维护）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497D"/>
          <w:sz w:val="30"/>
        </w:rPr>
        <w:t>六、交易主表与子表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F497D"/>
          <w:sz w:val="22"/>
        </w:rPr>
        <w:t>9. fx_trade_master —— 交易主表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551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814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可空</w:t>
            </w:r>
          </w:p>
        </w:tc>
        <w:tc>
          <w:tcPr>
            <w:tcW w:type="dxa" w:w="1417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</w:t>
            </w:r>
          </w:p>
        </w:tc>
        <w:tc>
          <w:tcPr>
            <w:tcW w:type="dxa" w:w="2835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trade_id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交易ID（PK）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business_no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业务编号（唯一）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trade_type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交易类型：SPOT/FORWARD/SWAP/OPTION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交易状态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branch_code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分行编码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customer_id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客户ID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customer_name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客户名称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base_currency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VARCHAR(10)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基础货币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quote_currency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VARCHAR(10)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报价货币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currency_pair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货币对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notional_amount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DECIMAL(20,2)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名义金额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counter_amount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DECIMAL(20,2)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对手金额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trade_direction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VARCHAR(10)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交易方向：BUY/SELL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value_date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起息日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trade_date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交易日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maturity_date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到期日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delivery_type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VARCHAR(10)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交割类型：T0/T1/T2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settlement_method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VARCHAR(10)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交割方式：FULL/NET/NONE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spot_rate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DECIMAL(18,4)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即期汇率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customer_rate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DECIMAL(18,4)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客户汇率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cost_rate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DECIMAL(18,4)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成本汇率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branch_profit_point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DECIMAL(18,2)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分行利润点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special_trade_type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特殊交易类型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original_trade_type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原交易类型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original_trade_id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原交易ID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related_trade_id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关联交易ID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maker_id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经办人ID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checker_id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复核人ID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authorizer_id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授权人ID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make_time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经办时间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check_time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复核时间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authorize_time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授权时间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purpose_code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用途编码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fx_purpose_code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外汇用途编码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rcpmis_report_flag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RCPMIS上报标志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rcpmis_report_time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RCPMIS上报时间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netting_currency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VARCHAR(10)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轧差货币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netting_account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轧差账户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netting_amount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DECIMAL(20,2)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轧差金额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version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版本号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CURRENT_TIMESTAMP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updated_at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CURRENT_TIMESTAMP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更新时间（ON UPDATE 自动维护）</w:t>
            </w:r>
          </w:p>
        </w:tc>
      </w:tr>
    </w:tbl>
    <w:p>
      <w:pPr>
        <w:spacing w:before="160" w:after="80"/>
      </w:pPr>
      <w:r>
        <w:rPr>
          <w:rFonts w:ascii="微软雅黑" w:hAnsi="微软雅黑" w:eastAsia="微软雅黑"/>
          <w:b/>
          <w:color w:val="1F497D"/>
          <w:sz w:val="22"/>
        </w:rPr>
        <w:t>10. fx_spot_trade —— 即期交易子表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551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814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可空</w:t>
            </w:r>
          </w:p>
        </w:tc>
        <w:tc>
          <w:tcPr>
            <w:tcW w:type="dxa" w:w="1417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</w:t>
            </w:r>
          </w:p>
        </w:tc>
        <w:tc>
          <w:tcPr>
            <w:tcW w:type="dxa" w:w="2835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trade_id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交易ID（PK）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settlement_type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VARCHAR(10)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交割类型：T0/T1/T2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spot_rate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DECIMAL(18,4)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即期汇率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customer_rate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DECIMAL(18,4)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客户汇率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cost_rate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DECIMAL(18,4)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成本汇率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currency1_account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货币1账户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currency2_account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货币2账户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margin_account_id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保证金账户ID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margin_amount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DECIMAL(20,2)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保证金金额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amount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DECIMAL(20,2)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金额</w:t>
            </w:r>
          </w:p>
        </w:tc>
      </w:tr>
    </w:tbl>
    <w:p>
      <w:pPr>
        <w:spacing w:before="160" w:after="80"/>
      </w:pPr>
      <w:r>
        <w:rPr>
          <w:rFonts w:ascii="微软雅黑" w:hAnsi="微软雅黑" w:eastAsia="微软雅黑"/>
          <w:b/>
          <w:color w:val="1F497D"/>
          <w:sz w:val="22"/>
        </w:rPr>
        <w:t>11. fx_forward_trade —— 远期交易子表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551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814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可空</w:t>
            </w:r>
          </w:p>
        </w:tc>
        <w:tc>
          <w:tcPr>
            <w:tcW w:type="dxa" w:w="1417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</w:t>
            </w:r>
          </w:p>
        </w:tc>
        <w:tc>
          <w:tcPr>
            <w:tcW w:type="dxa" w:w="2835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trade_id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交易ID（PK）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maturity_date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到期日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forward_rate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DECIMAL(18,4)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远期汇率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forward_point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DECIMAL(18,4)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远期点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settlement_method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VARCHAR(10)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交割方式：FULL/NET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net_settlement_amount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DECIMAL(20,2)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差额交割金额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currency1_account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货币1账户（注：线上已加，源 SQL 缺失）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currency2_account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货币2账户（注：线上已加，源 SQL 缺失）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margin_account_id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保证金账户ID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margin_amount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DECIMAL(20,2)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保证金金额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amount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DECIMAL(20,2)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金额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is_rolled_over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是否展期：Y/N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original_trade_id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原交易ID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early_delivery_flag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提前交割标志：Y/N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early_default_flag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提前违约标志：Y/N</w:t>
            </w:r>
          </w:p>
        </w:tc>
      </w:tr>
    </w:tbl>
    <w:p>
      <w:pPr>
        <w:spacing w:before="160" w:after="80"/>
      </w:pPr>
      <w:r>
        <w:rPr>
          <w:rFonts w:ascii="微软雅黑" w:hAnsi="微软雅黑" w:eastAsia="微软雅黑"/>
          <w:b/>
          <w:color w:val="1F497D"/>
          <w:sz w:val="22"/>
        </w:rPr>
        <w:t>12. fx_swap_trade —— 掉期交易子表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551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814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可空</w:t>
            </w:r>
          </w:p>
        </w:tc>
        <w:tc>
          <w:tcPr>
            <w:tcW w:type="dxa" w:w="1417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</w:t>
            </w:r>
          </w:p>
        </w:tc>
        <w:tc>
          <w:tcPr>
            <w:tcW w:type="dxa" w:w="2835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trade_id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交易ID（PK）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swap_type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VARCHAR(10)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掉期类型：S_B近卖远买 / B_S近买远卖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term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VARCHAR(10)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期限：ON/TN/SN/SW/1M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near_leg_direction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VARCHAR(10)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近端方向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near_leg_amount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DECIMAL(20,2)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近端金额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near_leg_rate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DECIMAL(18,4)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近端汇率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near_leg_cost_rate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DECIMAL(18,4)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近端成本汇率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near_leg_customer_rate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DECIMAL(18,4)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近端客户汇率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near_leg_branch_profit_point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DECIMAL(18,2)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近端分行收益点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near_leg_value_date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近端起息日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near_leg_account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近端账户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near_leg_currency1_account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近端币种1账户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near_leg_currency2_account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近端币种2账户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near_leg_settlement_method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VARCHAR(10)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近端交割方式：FULL/NET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far_leg_direction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VARCHAR(10)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远端方向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far_leg_amount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DECIMAL(20,2)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远端金额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far_leg_rate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DECIMAL(18,4)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远端汇率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far_leg_cost_rate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DECIMAL(18,4)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远端成本汇率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far_leg_customer_rate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DECIMAL(18,4)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远端客户汇率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far_leg_branch_profit_point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DECIMAL(18,2)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远端分行收益点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far_leg_value_date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远端起息日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far_leg_account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远端账户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far_leg_currency1_account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远端币种1账户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far_leg_currency2_account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远端币种2账户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far_leg_settlement_method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VARCHAR(10)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远端交割方式：FULL/NET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swap_point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DECIMAL(18,4)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掉期点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near_spot_rate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DECIMAL(18,4)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近端即期汇率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is_pure_swap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是否纯掉期：Y/N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margin_account_id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保证金账户ID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margin_amount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DECIMAL(20,2)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保证金金额</w:t>
            </w:r>
          </w:p>
        </w:tc>
      </w:tr>
    </w:tbl>
    <w:p>
      <w:pPr>
        <w:spacing w:before="160" w:after="80"/>
      </w:pPr>
      <w:r>
        <w:rPr>
          <w:rFonts w:ascii="微软雅黑" w:hAnsi="微软雅黑" w:eastAsia="微软雅黑"/>
          <w:b/>
          <w:color w:val="1F497D"/>
          <w:sz w:val="22"/>
        </w:rPr>
        <w:t>13. fx_option_trade —— 期权交易子表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551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814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可空</w:t>
            </w:r>
          </w:p>
        </w:tc>
        <w:tc>
          <w:tcPr>
            <w:tcW w:type="dxa" w:w="1417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</w:t>
            </w:r>
          </w:p>
        </w:tc>
        <w:tc>
          <w:tcPr>
            <w:tcW w:type="dxa" w:w="2835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trade_id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交易ID（PK）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option_type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VARCHAR(10)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期权类型：CALL/PUT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option_style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VARCHAR(10)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行权方式：AMERICAN/EUROPEAN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strike_price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DECIMAL(18,8)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执行价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premium_amount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DECIMAL(20,2)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期权费金额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premium_currency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VARCHAR(10)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期权费币种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premium_value_date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期权费起息日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premium_paid_flag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期权费是否已支付：Y/N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premium_account_id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期权费账户ID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maturity_date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到期日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exercise_date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行权日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exercise_flag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是否行权标志：Y/N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abandon_flag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是否放弃标志：Y/N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settlement_method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VARCHAR(10)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交割方式：FULL/NET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buyer_seller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VARCHAR(10)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买卖方向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currency1_account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货币1账户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currency2_account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货币2账户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notional_amount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DECIMAL(20,2)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名义金额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currency1_amount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DECIMAL(20,2)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货币1金额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currency2_amount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DECIMAL(20,2)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货币2金额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observation_start_date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观察开始日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observation_end_date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观察结束日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exercise_time_point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行权时间点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days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天数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auto_exercise_flag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是否自动行权：Y/N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close_date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平仓日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close_premium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DECIMAL(20,2)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平仓期权费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close_pnl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DECIMAL(20,2)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平仓盈亏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closed_amount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DECIMAL(20,2)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已平仓金额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remaining_amount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DECIMAL(20,2)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剩余金额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reference_rate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DECIMAL(18,8)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参考汇率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497D"/>
          <w:sz w:val="30"/>
        </w:rPr>
        <w:t>七、保证金相关表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F497D"/>
          <w:sz w:val="22"/>
        </w:rPr>
        <w:t>14. fx_margin_account —— 保证金账户表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551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814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可空</w:t>
            </w:r>
          </w:p>
        </w:tc>
        <w:tc>
          <w:tcPr>
            <w:tcW w:type="dxa" w:w="1417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</w:t>
            </w:r>
          </w:p>
        </w:tc>
        <w:tc>
          <w:tcPr>
            <w:tcW w:type="dxa" w:w="2835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margin_account_id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保证金账户ID（PK）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customer_id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客户ID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currency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VARCHAR(10)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币种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balance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DECIMAL(20,2)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账户余额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frozen_amount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DECIMAL(20,2)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冻结金额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occupied_amount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DECIMAL(20,2)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占用金额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'1'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状态：1启用 0停用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CURRENT_TIMESTAMP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updated_at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CURRENT_TIMESTAMP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更新时间（ON UPDATE 自动维护）</w:t>
            </w:r>
          </w:p>
        </w:tc>
      </w:tr>
    </w:tbl>
    <w:p>
      <w:pPr>
        <w:spacing w:before="160" w:after="80"/>
      </w:pPr>
      <w:r>
        <w:rPr>
          <w:rFonts w:ascii="微软雅黑" w:hAnsi="微软雅黑" w:eastAsia="微软雅黑"/>
          <w:b/>
          <w:color w:val="1F497D"/>
          <w:sz w:val="22"/>
        </w:rPr>
        <w:t>15. fx_margin_txn —— 保证金交易流水表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551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814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可空</w:t>
            </w:r>
          </w:p>
        </w:tc>
        <w:tc>
          <w:tcPr>
            <w:tcW w:type="dxa" w:w="1417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</w:t>
            </w:r>
          </w:p>
        </w:tc>
        <w:tc>
          <w:tcPr>
            <w:tcW w:type="dxa" w:w="2835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txn_id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BIGINT AUTO_INCREMENT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流水ID（PK）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margin_account_id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保证金账户ID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trade_id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交易ID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txn_type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类型：SUPPLEMENT补充 / RELEASE释放 / DEDUCT扣减 / FREEZE冻结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amount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DECIMAL(20,2)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金额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balance_after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DECIMAL(20,2)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交易后余额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operator_id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操作人ID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operate_time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操作时间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备注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497D"/>
          <w:sz w:val="30"/>
        </w:rPr>
        <w:t>八、生命周期与审批相关表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F497D"/>
          <w:sz w:val="22"/>
        </w:rPr>
        <w:t>16. fx_trade_lifecycle —— 交易生命周期事件表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551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814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可空</w:t>
            </w:r>
          </w:p>
        </w:tc>
        <w:tc>
          <w:tcPr>
            <w:tcW w:type="dxa" w:w="1417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</w:t>
            </w:r>
          </w:p>
        </w:tc>
        <w:tc>
          <w:tcPr>
            <w:tcW w:type="dxa" w:w="2835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event_id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BIGINT AUTO_INCREMENT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事件ID（PK）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trade_id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交易ID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event_type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事件类型：MAKE/CHECK/AUTHORIZE/EARLY_DEFAULT/EARLY_DELIVERY 等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event_time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事件时间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operator_id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操作人ID（关联 fx_user，selectByTradeId LEFT JOIN 返回 real_name 作 operatorName）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before_status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变更前状态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after_status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变更后状态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event_amount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DECIMAL(20,2)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事件金额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event_rate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DECIMAL(18,8)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事件汇率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related_trade_id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关联交易ID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备注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audit_snapshot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审计快照</w:t>
            </w:r>
          </w:p>
        </w:tc>
      </w:tr>
    </w:tbl>
    <w:p>
      <w:pPr>
        <w:spacing w:before="160" w:after="80"/>
      </w:pPr>
      <w:r>
        <w:rPr>
          <w:rFonts w:ascii="微软雅黑" w:hAnsi="微软雅黑" w:eastAsia="微软雅黑"/>
          <w:b/>
          <w:color w:val="1F497D"/>
          <w:sz w:val="22"/>
        </w:rPr>
        <w:t>17. fx_approval_log —— 审批日志表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551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814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可空</w:t>
            </w:r>
          </w:p>
        </w:tc>
        <w:tc>
          <w:tcPr>
            <w:tcW w:type="dxa" w:w="1417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</w:t>
            </w:r>
          </w:p>
        </w:tc>
        <w:tc>
          <w:tcPr>
            <w:tcW w:type="dxa" w:w="2835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log_id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BIGINT AUTO_INCREMENT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日志ID（PK）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trade_id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交易ID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approval_node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审批节点：MAKE/CHECK/AUTHORIZE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approver_id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审批人ID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approver_name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审批人姓名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approver_org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审批人机构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decision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决定：APPROVE/REJECT/RETURN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decision_time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决定时间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comment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审批意见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before_status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变更前状态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after_status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变更后状态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497D"/>
          <w:sz w:val="30"/>
        </w:rPr>
        <w:t>九、任务表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F497D"/>
          <w:sz w:val="22"/>
        </w:rPr>
        <w:t>18. fx_task —— 任务表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551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814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可空</w:t>
            </w:r>
          </w:p>
        </w:tc>
        <w:tc>
          <w:tcPr>
            <w:tcW w:type="dxa" w:w="1417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</w:t>
            </w:r>
          </w:p>
        </w:tc>
        <w:tc>
          <w:tcPr>
            <w:tcW w:type="dxa" w:w="2835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task_id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BIGINT AUTO_INCREMENT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任务ID（PK）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task_type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任务类型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trade_id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交易ID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business_key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业务键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business_type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业务类型：SPOT/FORWARD/SWAP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priority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优先级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assignee_id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指派人ID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assignee_role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指派角色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assignee_org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指派机构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assignee_org_level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指派机构层级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'PENDING'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状态：PENDING/CLAIMED/DONE/CANCELLED/TIMEOUT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create_time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due_time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到期时间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claim_time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认领时间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complete_time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完成时间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claim_lock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认领锁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payload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任务载荷（JSON）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497D"/>
          <w:sz w:val="30"/>
        </w:rPr>
        <w:t>十、参数表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F497D"/>
          <w:sz w:val="22"/>
        </w:rPr>
        <w:t>19. fx_credit_limit —— 客户授信额度表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551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814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可空</w:t>
            </w:r>
          </w:p>
        </w:tc>
        <w:tc>
          <w:tcPr>
            <w:tcW w:type="dxa" w:w="1417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</w:t>
            </w:r>
          </w:p>
        </w:tc>
        <w:tc>
          <w:tcPr>
            <w:tcW w:type="dxa" w:w="2835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limit_id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BIGINT AUTO_INCREMENT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额度ID（PK）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customer_id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客户ID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currency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VARCHAR(10)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币种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credit_limit_amount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DECIMAL(20,2)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授信额度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used_amount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DECIMAL(20,2)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已用额度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available_amount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DECIMAL(20,2)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可用额度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'1'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状态：1启用 0停用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updated_at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CURRENT_TIMESTAMP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更新时间（ON UPDATE 自动维护）</w:t>
            </w:r>
          </w:p>
        </w:tc>
      </w:tr>
    </w:tbl>
    <w:p>
      <w:pPr>
        <w:spacing w:before="160" w:after="80"/>
      </w:pPr>
      <w:r>
        <w:rPr>
          <w:rFonts w:ascii="微软雅黑" w:hAnsi="微软雅黑" w:eastAsia="微软雅黑"/>
          <w:b/>
          <w:color w:val="1F497D"/>
          <w:sz w:val="22"/>
        </w:rPr>
        <w:t>20. fx_margin_param —— 保证金参数表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551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814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可空</w:t>
            </w:r>
          </w:p>
        </w:tc>
        <w:tc>
          <w:tcPr>
            <w:tcW w:type="dxa" w:w="1417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</w:t>
            </w:r>
          </w:p>
        </w:tc>
        <w:tc>
          <w:tcPr>
            <w:tcW w:type="dxa" w:w="2835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param_id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BIGINT AUTO_INCREMENT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参数ID（PK）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param_code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参数编码（唯一）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param_name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参数名称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param_value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参数值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currency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VARCHAR(10)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币种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trade_type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交易类型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description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描述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updated_at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CURRENT_TIMESTAMP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更新时间（ON UPDATE 自动维护）</w:t>
            </w:r>
          </w:p>
        </w:tc>
      </w:tr>
    </w:tbl>
    <w:p>
      <w:pPr>
        <w:spacing w:before="160" w:after="80"/>
      </w:pPr>
      <w:r>
        <w:rPr>
          <w:rFonts w:ascii="微软雅黑" w:hAnsi="微软雅黑" w:eastAsia="微软雅黑"/>
          <w:b/>
          <w:color w:val="1F497D"/>
          <w:sz w:val="22"/>
        </w:rPr>
        <w:t>21. fx_option_param —— 期权参数表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551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814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可空</w:t>
            </w:r>
          </w:p>
        </w:tc>
        <w:tc>
          <w:tcPr>
            <w:tcW w:type="dxa" w:w="1417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</w:t>
            </w:r>
          </w:p>
        </w:tc>
        <w:tc>
          <w:tcPr>
            <w:tcW w:type="dxa" w:w="2835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param_id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BIGINT AUTO_INCREMENT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参数ID（PK）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param_code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参数编码（唯一）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param_name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参数名称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param_value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参数值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description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描述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updated_at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CURRENT_TIMESTAMP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更新时间（ON UPDATE 自动维护）</w:t>
            </w:r>
          </w:p>
        </w:tc>
      </w:tr>
    </w:tbl>
    <w:p>
      <w:pPr>
        <w:spacing w:before="160" w:after="80"/>
      </w:pPr>
      <w:r>
        <w:rPr>
          <w:rFonts w:ascii="微软雅黑" w:hAnsi="微软雅黑" w:eastAsia="微软雅黑"/>
          <w:b/>
          <w:color w:val="1F497D"/>
          <w:sz w:val="22"/>
        </w:rPr>
        <w:t>22. fx_sys_param —— 系统参数表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551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814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可空</w:t>
            </w:r>
          </w:p>
        </w:tc>
        <w:tc>
          <w:tcPr>
            <w:tcW w:type="dxa" w:w="1417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</w:t>
            </w:r>
          </w:p>
        </w:tc>
        <w:tc>
          <w:tcPr>
            <w:tcW w:type="dxa" w:w="2835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param_id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BIGINT AUTO_INCREMENT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参数ID（PK）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param_code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参数编码（唯一）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param_name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参数名称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param_value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参数值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param_type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参数类型：STRING/BOOLEAN/NUMBER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description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描述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updated_at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CURRENT_TIMESTAMP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更新时间（ON UPDATE 自动维护）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497D"/>
          <w:sz w:val="30"/>
        </w:rPr>
        <w:t>十一、定时任务相关表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F497D"/>
          <w:sz w:val="22"/>
        </w:rPr>
        <w:t>23. fx_scheduled_job_log —— 定时任务执行日志表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551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814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可空</w:t>
            </w:r>
          </w:p>
        </w:tc>
        <w:tc>
          <w:tcPr>
            <w:tcW w:type="dxa" w:w="1417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</w:t>
            </w:r>
          </w:p>
        </w:tc>
        <w:tc>
          <w:tcPr>
            <w:tcW w:type="dxa" w:w="2835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log_id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BIGINT AUTO_INCREMENT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日志ID（PK）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job_name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任务名称：MATURITY_SETTLEMENT / QUOTE_REFRESH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trigger_type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VARCHAR(10)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触发类型：AUTO 自动 / MANUAL 手动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run_time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运行时间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total_count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处理总数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success_count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成功数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fail_count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失败数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执行状态：SUCCESS / PARTIAL / FAILED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error_message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错误信息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duration_ms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执行耗时（毫秒）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operator_id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触发操作人ID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CURRENT_TIMESTAMP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创建时间</w:t>
            </w:r>
          </w:p>
        </w:tc>
      </w:tr>
    </w:tbl>
    <w:p>
      <w:pPr>
        <w:spacing w:before="160" w:after="80"/>
      </w:pPr>
      <w:r>
        <w:rPr>
          <w:rFonts w:ascii="微软雅黑" w:hAnsi="微软雅黑" w:eastAsia="微软雅黑"/>
          <w:b/>
          <w:color w:val="1F497D"/>
          <w:sz w:val="22"/>
        </w:rPr>
        <w:t>24. fx_scheduled_job_detail —— 定时任务执行明细表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551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814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可空</w:t>
            </w:r>
          </w:p>
        </w:tc>
        <w:tc>
          <w:tcPr>
            <w:tcW w:type="dxa" w:w="1417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</w:t>
            </w:r>
          </w:p>
        </w:tc>
        <w:tc>
          <w:tcPr>
            <w:tcW w:type="dxa" w:w="2835"/>
            <w:vAlign w:val="center"/>
            <w:shd w:val="clear" w:color="auto" w:fill="4472C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detail_id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BIGINT AUTO_INCREMENT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明细ID（PK）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log_id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执行日志ID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trade_id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VARCHAR(64)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交易ID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business_no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VARCHAR(64)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业务编号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trade_type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交易类型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settle_account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交易账户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settle_amount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DECIMAL(18,2)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交易金额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margin_account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保证金账户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margin_amount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DECIMAL(18,2)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保证金金额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result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执行结果：SUCCESS 成功 / FAIL 失败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error_message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错误信息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CURRENT_TIMESTAMP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创建时间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497D"/>
          <w:sz w:val="30"/>
        </w:rPr>
        <w:t>十二、关键设计说明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color w:val="1F497D"/>
          <w:sz w:val="21"/>
        </w:rPr>
        <w:t>表数量：</w:t>
      </w:r>
      <w:r>
        <w:rPr>
          <w:rFonts w:ascii="微软雅黑" w:hAnsi="微软雅黑" w:eastAsia="微软雅黑"/>
          <w:sz w:val="21"/>
        </w:rPr>
        <w:t>24 张，按 9 大业务模块划分：机构权限、客户、报价、交易、保证金、生命周期审批、任务、参数、定时任务。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color w:val="1F497D"/>
          <w:sz w:val="21"/>
        </w:rPr>
        <w:t>主键策略：</w:t>
      </w:r>
      <w:r>
        <w:rPr>
          <w:rFonts w:ascii="微软雅黑" w:hAnsi="微软雅黑" w:eastAsia="微软雅黑"/>
          <w:sz w:val="21"/>
        </w:rPr>
        <w:t>业务表（fx_org/fx_customer/fx_trade_master 等）用业务编码作 PK；流水/日志表用 BIGINT 自增 PK。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color w:val="1F497D"/>
          <w:sz w:val="21"/>
        </w:rPr>
        <w:t>金额精度：</w:t>
      </w:r>
      <w:r>
        <w:rPr>
          <w:rFonts w:ascii="微软雅黑" w:hAnsi="微软雅黑" w:eastAsia="微软雅黑"/>
          <w:sz w:val="21"/>
        </w:rPr>
        <w:t>金额字段统一 DECIMAL(20,2)；汇率字段统一 DECIMAL(18,4)（2026-07-03 重构，由原 DECIMAL(18,8) 迁移）；分行收益点用 DECIMAL(18,2)；期权执行价/参考汇率仍保留 DECIMAL(18,8)。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color w:val="1F497D"/>
          <w:sz w:val="21"/>
        </w:rPr>
        <w:t>外键关系：</w:t>
      </w:r>
      <w:r>
        <w:rPr>
          <w:rFonts w:ascii="微软雅黑" w:hAnsi="微软雅黑" w:eastAsia="微软雅黑"/>
          <w:sz w:val="21"/>
        </w:rPr>
        <w:t>无数据库级外键约束，通过 KEY idx_* 索引 + 应用层校验保证关联（如 customer_id、trade_id、org_code、operator_id）。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color w:val="1F497D"/>
          <w:sz w:val="21"/>
        </w:rPr>
        <w:t>审计字段：</w:t>
      </w:r>
      <w:r>
        <w:rPr>
          <w:rFonts w:ascii="微软雅黑" w:hAnsi="微软雅黑" w:eastAsia="微软雅黑"/>
          <w:sz w:val="21"/>
        </w:rPr>
        <w:t>大部分表含 created_at / updated_at，updated_at 使用 ON UPDATE CURRENT_TIMESTAMP 自动维护。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color w:val="1F497D"/>
          <w:sz w:val="21"/>
        </w:rPr>
        <w:t>源 SQL 与线上库差异：</w:t>
      </w:r>
      <w:r>
        <w:rPr>
          <w:rFonts w:ascii="微软雅黑" w:hAnsi="微软雅黑" w:eastAsia="微软雅黑"/>
          <w:sz w:val="21"/>
        </w:rPr>
        <w:t>xfunds.sql 中 fx_forward_trade 缺少 currency1_account、currency2_account 两个字段，但线上库已存在（项目记录显示为历史 ALTER 添加）。建议同步补全源 SQL 以保证新环境部署一致。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color w:val="1F497D"/>
          <w:sz w:val="21"/>
        </w:rPr>
        <w:t>字符集：</w:t>
      </w:r>
      <w:r>
        <w:rPr>
          <w:rFonts w:ascii="微软雅黑" w:hAnsi="微软雅黑" w:eastAsia="微软雅黑"/>
          <w:sz w:val="21"/>
        </w:rPr>
        <w:t>utf8mb4 / utf8mb4_general_ci，支持中文及 emoji。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color w:val="1F497D"/>
          <w:sz w:val="21"/>
        </w:rPr>
        <w:t>存储引擎：</w:t>
      </w:r>
      <w:r>
        <w:rPr>
          <w:rFonts w:ascii="微软雅黑" w:hAnsi="微软雅黑" w:eastAsia="微软雅黑"/>
          <w:sz w:val="21"/>
        </w:rPr>
        <w:t>InnoDB，支持事务、行级锁、外键（虽未使用）。</w:t>
      </w:r>
    </w:p>
    <w:p/>
    <w:p>
      <w:pPr>
        <w:jc w:val="center"/>
      </w:pPr>
      <w:r>
        <w:rPr>
          <w:rFonts w:ascii="微软雅黑" w:hAnsi="微软雅黑" w:eastAsia="微软雅黑"/>
          <w:color w:val="BFBFBF"/>
          <w:sz w:val="20"/>
        </w:rPr>
        <w:t>— 文档结束 —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