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360"/>
        <w:jc w:val="center"/>
      </w:pPr>
      <w:r>
        <w:rPr>
          <w:rFonts w:ascii="Times New Roman" w:hAnsi="Times New Roman" w:eastAsia="黑体"/>
          <w:b/>
          <w:sz w:val="44"/>
        </w:rPr>
        <w:t>银行外汇交易系统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黑体"/>
          <w:b/>
          <w:sz w:val="56"/>
        </w:rPr>
        <w:t>数据库表清单</w:t>
      </w:r>
    </w:p>
    <w:p>
      <w:pPr>
        <w:spacing w:line="360" w:lineRule="auto" w:before="240" w:after="0"/>
        <w:jc w:val="center"/>
      </w:pPr>
      <w:r>
        <w:rPr>
          <w:rFonts w:ascii="Times New Roman" w:hAnsi="Times New Roman" w:eastAsia="黑体"/>
          <w:b/>
          <w:color w:val="C0504D"/>
          <w:sz w:val="40"/>
        </w:rPr>
        <w:t>V2.0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文档名称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银行外汇交易系统 数据库表清单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文档版本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V2.0（基于 xfunds.sql 源码解析）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编制日期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2026年7月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文档状态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正式发布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保密级别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内部使用</w:t>
            </w:r>
          </w:p>
        </w:tc>
      </w:tr>
    </w:tbl>
    <w:p>
      <w:r>
        <w:br w:type="page"/>
      </w:r>
    </w:p>
    <w:p>
      <w:pPr>
        <w:spacing w:line="360" w:lineRule="auto" w:before="360" w:after="240"/>
      </w:pPr>
      <w:r>
        <w:rPr>
          <w:rFonts w:ascii="Times New Roman" w:hAnsi="Times New Roman" w:eastAsia="黑体"/>
          <w:b/>
          <w:sz w:val="32"/>
        </w:rPr>
        <w:t>一、概述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本文档为"银行代客外汇交易系统"数据库表清单 V2.0 版本，基于 xfunds.sql 源码脚本自动解析生成，涵盖全部 24 张数据表的详细字段定义、主键策略与索引信息。相较于 V1.0 版本，V2.0 新增了每张表的完整字段明细表，便于开发与维护人员准确掌握数据库结构。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数据库基本信息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数据库名：xfunds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数据库类型：MySQL 8.0+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字符集：utf8mb4 / utf8mb4_general_ci（支持中文及 emoji）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存储引擎：InnoDB（支持事务、行级锁）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表总数：24 张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模块划分：机构权限、客户、报价、交易、保证金、生命周期审批、任务、参数、定时任务 共 9 大模块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设计约定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主键策略：业务表采用业务编码作主键（如 org_code、customer_id、trade_id）；流水/日志表采用 BIGINT 自增主键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金额精度：金额字段统一 DECIMAL(20,2)；汇率字段统一 DECIMAL(18,4)；分行收益点用 DECIMAL(18,2)；期权执行价/参考汇率保留 DECIMAL(18,8)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关联约束：无数据库级外键，通过索引 KEY idx_* + 应用层校验保证关联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审计字段：大部分表含 created_at / updated_at，updated_at 使用 ON UPDATE CURRENT_TIMESTAMP 自动维护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V2.0 相对 V1.0 的变更说明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新增：每张表完整的字段明细表（字段名、数据类型、非空、默认值、说明）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新增：表清单总览表（含序号、表名、中文名、主键、字段数）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更新：校对全部字段定义，确保与 xfunds.sql 源码一致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遗留问题：fx_forward_trade 表源码中仍缺少 currency1_account、currency2_account 两个字段（线上库已通过历史 ALTER 添加），建议后续同步补全源 SQL</w:t>
      </w:r>
    </w:p>
    <w:p>
      <w:r>
        <w:br w:type="page"/>
      </w:r>
    </w:p>
    <w:p>
      <w:pPr>
        <w:spacing w:line="360" w:lineRule="auto" w:before="360" w:after="240"/>
      </w:pPr>
      <w:r>
        <w:rPr>
          <w:rFonts w:ascii="Times New Roman" w:hAnsi="Times New Roman" w:eastAsia="黑体"/>
          <w:b/>
          <w:sz w:val="32"/>
        </w:rPr>
        <w:t>二、表清单总览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系统共 24 张数据表，按 9 大业务模块分组如下：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表名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中文名称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主键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字段数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fx_org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机构表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org_code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fx_role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fx_user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fx_user_role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用户角色关联表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user_id, role_id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fx_customer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fx_customer_account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客户账户表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account_id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fx_customer_balance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客户余额表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balance_id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fx_quote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报价表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fx_trade_master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交易主表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fx_spot_trade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即期交易子表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fx_forward_trade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远期交易子表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fx_swap_trade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掉期交易子表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fx_option_trade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期权交易子表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fx_margin_account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保证金账户表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margin_account_id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fx_margin_txn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保证金交易流水表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txn_id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fx_trade_lifecycle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交易生命周期事件表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event_id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fx_approval_log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审批日志表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fx_task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task_id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fx_credit_limit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客户授信额度表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limit_id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fx_margin_param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保证金参数表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fx_option_param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期权参数表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fx_sys_param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系统参数表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fx_scheduled_job_log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定时任务执行日志表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fx_scheduled_job_detail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定时任务执行明细表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detail_id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r>
        <w:br w:type="page"/>
      </w:r>
    </w:p>
    <w:p>
      <w:pPr>
        <w:spacing w:line="360" w:lineRule="auto" w:before="360" w:after="240"/>
      </w:pPr>
      <w:r>
        <w:rPr>
          <w:rFonts w:ascii="Times New Roman" w:hAnsi="Times New Roman" w:eastAsia="黑体"/>
          <w:b/>
          <w:sz w:val="32"/>
        </w:rPr>
        <w:t>三、各表详细字段清单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一、机构与权限相关表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fx_org —— 机构表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主键：org_code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索引：idx_parent_org_code (parent_org_code)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机构编码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机构名称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org_level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机构层级：1总行 2分行 3支行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parent_org_code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上级机构编码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机构类型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is_trading_org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'Y'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是否为交易机构：Y/N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approval_limit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审批权限额度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fx_business_flag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'Y'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外汇业务标志：Y/N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'1'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状态：1启用 0停用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fx_role —— 角色表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主键：role_id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索引：唯一uk_role_code (role_code)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fx_user —— 用户表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主键：user_id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索引：唯一uk_username (username),；idx_org_code (org_code)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real_name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所属机构编码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'1'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状态：1启用 0停用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fx_user_role —— 用户角色关联表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主键：user_id, role_id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索引：idx_role_id (role_id)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角色ID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二、客户相关表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fx_customer —— 客户表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主键：customer_id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索引：idx_org_code (org_code)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证件类型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id_no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证件号码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org_code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所属机构编码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credit_level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信用等级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'1'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状态：1启用 0停用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contact_person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联系人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contact_phone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fx_customer_account —— 客户账户表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主键：account_id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索引：唯一uk_account_no (account_no),；idx_customer_id (customer_id)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account_id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account_no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币种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account_type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账户类型：SPOT现汇 CASH现钞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balance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账户余额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frozen_amount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冻结金额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'1'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状态：1启用 0停用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fx_customer_balance —— 客户余额表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主键：balance_id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索引：idx_customer_currency (customer_id, currency)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balance_id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币种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balance_amount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余额金额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frozen_amount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冻结金额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三、报价表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fx_quote —— 报价表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主键：quote_id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索引：idx_quote_type_pair (quote_type, currency_pair),；idx_currency_pair (currency_pair)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报价类型：SPOT/FORWARD/SWAP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currency_pair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base_currency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基础货币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quote_currency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报价货币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term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期限（远期/掉期如 1M/3M）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maturity_date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到期日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market_mid_rate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市场中间价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total_buy_rate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总行买入价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total_sell_rate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总行卖出价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branch_customer_buy_rate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分/客买价（分行买入价=客户卖出价）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branch_customer_sell_rate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分/客卖价（分行卖出价=客户买入价）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forward_point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远期点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swap_point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掉期点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'ACTIVE'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effective_time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生效时间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published_by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发布人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四、交易主表与子表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fx_trade_master —— 交易主表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主键：trade_id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索引：唯一uk_business_no (business_no),；idx_trade_type (trade_type),；idx_status (status),；idx_customer_id (customer_id),；idx_branch_code (branch_code),；idx_original_trade_id (original_trade_id)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business_no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交易类型：SPOT/FORWARD/SWAP/OPTION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交易状态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branch_code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分行编码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base_currency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基础货币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quote_currency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报价货币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currency_pair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notional_amount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名义金额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counter_amount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对手金额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trade_direction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交易方向：BUY/SELL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value_date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起息日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maturity_date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到期日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delivery_type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交割类型：T0/T1/T2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settlement_method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交割方式：FULL/NET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spot_rate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即期汇率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cost_rate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成本汇率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branch_profit_point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分行利润点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special_trade_type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特殊交易类型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original_trade_type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原交易类型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original_trade_id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related_trade_id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maker_id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经办人ID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复核人ID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authorizer_id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授权人ID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make_time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经办时间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复核时间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authorize_time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授权时间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purpose_code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用途编码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fx_purpose_code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外汇用途编码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rcpmis_report_flag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RCPMIS上报标志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rcpmis_report_time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RCPMIS上报时间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netting_currency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轧差货币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netting_account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轧差账户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netting_amount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轧差金额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fx_spot_trade —— 即期交易子表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主键：trade_id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settlement_type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交割类型：T0/T1/T2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spot_rate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即期汇率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cost_rate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成本汇率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currency1_account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货币1账户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currency2_account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货币2账户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margin_account_id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保证金账户ID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金额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fx_forward_trade —— 远期交易子表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主键：trade_id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maturity_date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到期日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forward_rate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远期汇率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forward_point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远期点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settlement_method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交割方式：FULL/NET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net_settlement_amount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差额交割金额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margin_account_id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保证金账户ID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is_rolled_over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是否展期：Y/N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original_trade_id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early_delivery_flag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提前交割标志：Y/N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early_default_flag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提前违约标志：Y/N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fx_swap_trade —— 掉期交易子表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主键：trade_id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swap_type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掉期类型：S_B近卖远买/B_S近买远卖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term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掉期期限：ON/TN/SN/SW/1M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near_leg_direction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近端方向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near_leg_cost_rate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近端成本汇率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near_leg_customer_rate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近端客户汇率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near_leg_branch_profit_point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近端分行收益点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near_leg_value_date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近端起息日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near_leg_currency1_account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近端币种1账户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near_leg_currency2_account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近端币种2账户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near_leg_settlement_method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近端交割方式：FULL/NET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far_leg_direction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远端方向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far_leg_cost_rate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远端成本汇率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far_leg_customer_rate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远端客户汇率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far_leg_branch_profit_point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远端分行收益点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far_leg_value_date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远端起息日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far_leg_currency1_account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远端币种1账户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far_leg_currency2_account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远端币种2账户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far_leg_settlement_method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远端交割方式：FULL/NET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swap_point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掉期点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near_spot_rate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近端即期汇率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is_pure_swap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是否纯掉期：Y/N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margin_account_id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保证金账户ID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保证金金额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fx_option_trade —— 期权交易子表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主键：trade_id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option_type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期权类型：CALL/PUT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option_style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行权方式：AMERICAN/EUROPEAN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strike_price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DECIMAL(18,8)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premium_amount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期权费金额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premium_currency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期权费币种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premium_value_date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期权费起息日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premium_paid_flag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期权费是否已支付：Y/N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premium_account_id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期权费账户ID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maturity_date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到期日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exercise_date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行权日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exercise_flag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是否行权标志：Y/N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abandon_flag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是否放弃标志：Y/N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settlement_method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交割方式：FULL/NET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buyer_seller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买卖方向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currency1_account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货币1账户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currency2_account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货币2账户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notional_amount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名义金额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currency1_amount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货币1金额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currency2_amount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货币2金额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observation_start_date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观察开始日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observation_end_date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观察结束日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exercise_time_point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行权时间点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days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auto_exercise_flag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是否自动行权：Y/N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close_date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平仓日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close_premium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平仓期权费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close_pnl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平仓盈亏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closed_amount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已平仓金额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remaining_amount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剩余金额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reference_rate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DECIMAL(18,8)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参考汇率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五、保证金相关表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fx_margin_account —— 保证金账户表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主键：margin_account_id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索引：idx_customer_currency (customer_id, currency)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margin_account_id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保证金账户ID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币种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balance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账户余额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frozen_amount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冻结金额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occupied_amount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占用金额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'1'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状态：1启用 0停用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fx_margin_txn —— 保证金交易流水表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主键：txn_id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索引：idx_margin_account_id (margin_account_id),；idx_trade_id (trade_id)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txn_id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margin_account_id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保证金账户ID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txn_type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交易类型：SUPPLEMENT补充/RELEASE释放/DEDUCT扣减/FREEZE冻结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balance_after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交易后余额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operator_id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operate_time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六、生命周期与审批相关表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fx_trade_lifecycle —— 交易生命周期事件表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主键：event_id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索引：idx_trade_id (trade_id),；idx_event_type (event_type)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event_id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event_type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事件类型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event_time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事件时间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operator_id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before_status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变更前状态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after_status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变更后状态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event_amount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事件金额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event_rate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DECIMAL(18,8)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事件汇率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related_trade_id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关联交易ID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audit_snapshot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审计快照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fx_approval_log —— 审批日志表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主键：log_id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索引：idx_trade_id (trade_id)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approval_node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审批节点：MAKE/CHECK/AUTHORIZE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approver_id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approver_name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审批人姓名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approver_org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审批人机构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decision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决定：APPROVE/REJECT/RETURN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decision_time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决定时间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comment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审批意见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before_status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变更前状态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after_status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变更后状态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七、任务表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fx_task —— 任务表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主键：task_id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索引：idx_status (status),；idx_assignee_id (assignee_id),；idx_trade_id (trade_id),；idx_business_key (business_key)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task_id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task_type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business_key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业务键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priority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assignee_id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指派人ID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assignee_role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指派角色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assignee_org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指派机构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assignee_org_level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指派机构层级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'PENDING'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状态：PENDING/CLAIMED/DONE/CANCELLED/TIMEOUT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due_time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到期时间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claim_time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认领时间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complete_time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claim_lock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认领锁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payload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任务载荷（JSON）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八、参数表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fx_credit_limit —— 客户授信额度表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主键：limit_id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索引：idx_customer_currency (customer_id, currency)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limit_id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customer_id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币种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credit_limit_amount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授信额度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used_amount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已用额度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available_amount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DECIMAL(20,2)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可用额度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'1'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状态：1启用 0停用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fx_margin_param —— 保证金参数表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主键：param_id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索引：唯一uk_param_code (param_code)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param_value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currency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币种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fx_option_param —— 期权参数表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主键：param_id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索引：唯一uk_param_code (param_code)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param_value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fx_sys_param —— 系统参数表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主键：param_id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索引：唯一uk_param_code (param_code)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param_code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参数编码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param_value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param_type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九、定时任务相关表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fx_scheduled_job_log —— 定时任务执行日志表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主键：log_id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索引：idx_job_name (job_name),；idx_run_time (run_time)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job_name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任务名称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trigger_type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触发类型：AUTO 自动 / MANUAL 手动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run_time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运行时间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total_count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处理总数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success_count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成功数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fail_count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失败数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执行状态：SUCCESS 全部成功 / PARTIAL 部分失败 / FAILED 异常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error_message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错误信息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duration_ms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执行耗时（毫秒）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operator_id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触发操作人ID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fx_scheduled_job_detail —— 定时任务执行明细表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主键：detail_id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索引：idx_log_id (log_id)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数据类型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非空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detail_id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执行日志ID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交易ID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business_no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业务编号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trade_type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交易类型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settle_account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settle_amount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交易金额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margin_account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保证金账户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margin_amount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DECIMAL(18,2)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保证金金额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执行结果：SUCCESS 成功 / FAIL 失败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error_message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VARCHAR(500)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错误信息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CURRENT_TIMESTAMP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r>
        <w:br w:type="page"/>
      </w:r>
    </w:p>
    <w:p>
      <w:pPr>
        <w:spacing w:line="360" w:lineRule="auto" w:before="360" w:after="240"/>
      </w:pPr>
      <w:r>
        <w:rPr>
          <w:rFonts w:ascii="Times New Roman" w:hAnsi="Times New Roman" w:eastAsia="黑体"/>
          <w:b/>
          <w:sz w:val="32"/>
        </w:rPr>
        <w:t>四、关键设计说明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4.1  表数量与模块划分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系统共 24 张表，按 9 大业务模块划分：机构权限（4 张）、客户（3 张）、报价（1 张）、交易（5 张）、保证金（2 张）、生命周期审批（2 张）、任务（1 张）、参数（4 张）、定时任务（2 张）。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4.2  主键策略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业务表（fx_org / fx_customer / fx_trade_master / fx_margin_account 等）采用业务编码作主键，如 org_code、customer_id、trade_id、margin_account_id；流水/日志表（fx_margin_txn / fx_trade_lifecycle / fx_approval_log / fx_task / fx_scheduled_job_log / fx_scheduled_job_detail 等）采用 BIGINT 自增主键；关联表（fx_user_role）采用复合主键（user_id + role_id）。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4.3  金额与汇率精度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金额字段：统一 DECIMAL(20,2)，可表示最大金额约 9999 亿，精确到分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汇率字段：统一 DECIMAL(18,4)（2026-07-03 重构，由原 DECIMAL(18,8) 迁移），精确到小数点后 4 位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分行收益点：DECIMAL(18,2)，精确到小数点后 2 位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期权执行价/参考汇率：DECIMAL(18,8)，保留高精度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4.4  外键与关联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系统不使用数据库级外键约束，通过 KEY idx_* 索引 + 应用层校验保证数据关联。主要关联字段包括：customer_id（客户关联）、trade_id（交易关联）、org_code（机构关联）、operator_id / user_id（操作人关联）、original_trade_id / related_trade_id（交易溯源关联）。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4.5  审计字段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大部分业务表包含 created_at（创建时间）与 updated_at（更新时间）两个审计字段。updated_at 使用 ON UPDATE CURRENT_TIMESTAMP 属性自动维护，无需应用层手动更新。流水/日志表根据业务需要保留 created_at 或 operate_time 等时间字段。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4.6  交易主表与子表设计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交易数据采用"主表 + 子表"的分表存储模式：fx_trade_master 作为统一交易主表，记录所有交易类型共有的字段（业务编号、类型、状态、客户、币种、金额、方向、经办/复核/授权人等）；fx_spot_trade / fx_forward_trade / fx_swap_trade / fx_option_trade 作为子表，分别存储即期、远期、掉期、期权各产品的专属字段。主表与子表通过 trade_id 一对一关联，按 trade_type 路由至对应子表。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4.7  监管报送字段预留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交易主表 fx_trade_master 预留监管报送相关字段：purpose_code（用途编码）、fx_purpose_code（外汇用途编码）、rcpmis_report_flag（RCPMIS 上报标志）、rcpmis_report_time（RCPMIS 上报时间），满足外汇管理报送要求。</w:t>
      </w:r>
    </w:p>
    <w:p>
      <w:pPr>
        <w:spacing w:line="360" w:lineRule="auto" w:before="240" w:after="120"/>
      </w:pPr>
      <w:r>
        <w:rPr>
          <w:rFonts w:ascii="Times New Roman" w:hAnsi="Times New Roman" w:eastAsia="黑体"/>
          <w:b/>
          <w:sz w:val="28"/>
        </w:rPr>
        <w:t>4.8  遗留问题与建议</w:t>
      </w:r>
    </w:p>
    <w:p>
      <w:pPr>
        <w:spacing w:line="360" w:lineRule="auto" w:before="0" w:after="60"/>
        <w:ind w:left="480"/>
      </w:pPr>
      <w:r>
        <w:rPr>
          <w:rFonts w:ascii="Times New Roman" w:hAnsi="Times New Roman" w:eastAsia="宋体"/>
          <w:b w:val="0"/>
          <w:sz w:val="24"/>
        </w:rPr>
        <w:t>• fx_forward_trade 源码缺失字段：xfunds.sql 中 fx_forward_trade 表缺少 currency1_account、currency2_account 两个字段，但线上库已存在（项目记录显示为历史 ALTER 添加）。建议同步补全源 SQL，保证新环境部署一致。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黑体"/>
          <w:b/>
          <w:sz w:val="24"/>
        </w:rPr>
        <w:t>—— 文档结束 ——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