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Style w:val="正文 文本"/>
        <w:pageBreakBefore w:val="off"/>
        <w:tabs/>
        <w:wordWrap w:val="on"/>
        <w:spacing w:before="0" w:after="0" w:line="560" w:lineRule="exact"/>
        <w:ind w:left="0" w:right="0" w:firstLine="640"/>
        <w:jc w:val="both"/>
        <w:textAlignment w:val="auto"/>
        <w:rPr>
          <w:sz w:val="32"/>
        </w:rPr>
      </w:pPr>
      <w:bookmarkStart w:name="c2d17abc639b4a9ebcc60d527969d451" w:id="1001"/>
      <w:r>
        <w:rPr>
          <w:rFonts w:ascii="宋体" w:hAnsi="宋体" w:cs="宋体" w:eastAsia="宋体"/>
          <w:sz w:val="32"/>
          <w:spacing w:val="0"/>
          <w:b w:val="off"/>
          <w:i w:val="off"/>
        </w:rPr>
        <w:t>以下是对AlphaFold 3、Proteinix的Mol-1及其他全原子模型在面对“直接全原子坐标训练难题”时采用的不同解题思路的归类及分析总结，结合其技术特点与核心创新点进行阐述：</w:t>
      </w:r>
      <w:bookmarkEnd w:id="1001"/>
    </w:p>
    <w:p>
      <w:pPr>
        <w:pStyle w:val="正文一级标题"/>
        <w:pageBreakBefore w:val="off"/>
        <w:tabs/>
        <w:wordWrap w:val="on"/>
        <w:spacing w:before="0" w:after="0" w:line="560" w:lineRule="exact"/>
        <w:ind w:left="0" w:right="0" w:firstLine="720"/>
        <w:jc w:val="both"/>
        <w:textAlignment w:val="auto"/>
        <w:rPr>
          <w:sz w:val="36"/>
        </w:rPr>
      </w:pPr>
      <w:bookmarkStart w:name="e1f6122d09db416698df84de163081b7" w:id="1002"/>
      <w:r>
        <w:rPr>
          <w:rFonts w:ascii="黑体" w:hAnsi="黑体" w:cs="黑体" w:eastAsia="黑体"/>
          <w:sz w:val="36"/>
          <w:spacing w:val="0"/>
          <w:b w:val="on"/>
          <w:i w:val="off"/>
        </w:rPr>
        <w:t>一、核心难题：直接训练全原子坐标的挑战</w:t>
      </w:r>
      <w:bookmarkEnd w:id="1002"/>
    </w:p>
    <w:p>
      <w:pPr>
        <w:pStyle w:val="正文 文本"/>
        <w:pageBreakBefore w:val="off"/>
        <w:tabs/>
        <w:wordWrap w:val="on"/>
        <w:spacing w:before="0" w:after="0" w:line="560" w:lineRule="exact"/>
        <w:ind w:left="0" w:right="0" w:firstLine="640"/>
        <w:jc w:val="both"/>
        <w:textAlignment w:val="auto"/>
        <w:rPr>
          <w:sz w:val="32"/>
        </w:rPr>
      </w:pPr>
      <w:bookmarkStart w:name="a43fb1a5b39b455a86af7e9322001988" w:id="1003"/>
      <w:r>
        <w:rPr>
          <w:rFonts w:ascii="宋体" w:hAnsi="宋体" w:cs="宋体" w:eastAsia="宋体"/>
          <w:sz w:val="32"/>
          <w:spacing w:val="0"/>
          <w:b w:val="off"/>
          <w:i w:val="off"/>
        </w:rPr>
        <w:t>在蛋白质结构预测中，直接处理全原子坐标（每个原子的x,y,z坐标）面临以下关键问题：</w:t>
      </w:r>
      <w:bookmarkEnd w:id="1003"/>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04"/>
      <w:r>
        <w:rPr>
          <w:rFonts w:ascii="宋体" w:hAnsi="宋体" w:cs="宋体" w:eastAsia="宋体"/>
          <w:sz w:val="32"/>
          <w:spacing w:val="0"/>
          <w:b w:val="off"/>
          <w:i w:val="off"/>
        </w:rPr>
        <w:t>高维度灾难</w:t>
      </w:r>
      <w:r>
        <w:rPr>
          <w:rFonts w:ascii="宋体" w:hAnsi="宋体" w:cs="宋体" w:eastAsia="宋体"/>
          <w:sz w:val="32"/>
          <w:spacing w:val="0"/>
          <w:b w:val="off"/>
          <w:i w:val="off"/>
        </w:rPr>
        <w:t>：每个原子需3个坐标，蛋白质含数千原子，导致维度爆炸，训练数据稀疏。</w:t>
      </w:r>
      <w:bookmarkEnd w:id="1004"/>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05"/>
      <w:r>
        <w:rPr>
          <w:rFonts w:ascii="宋体" w:hAnsi="宋体" w:cs="宋体" w:eastAsia="宋体"/>
          <w:sz w:val="32"/>
          <w:spacing w:val="0"/>
          <w:b w:val="off"/>
          <w:i w:val="off"/>
        </w:rPr>
        <w:t>物理约束复杂</w:t>
      </w:r>
      <w:r>
        <w:rPr>
          <w:rFonts w:ascii="宋体" w:hAnsi="宋体" w:cs="宋体" w:eastAsia="宋体"/>
          <w:sz w:val="32"/>
          <w:spacing w:val="0"/>
          <w:b w:val="off"/>
          <w:i w:val="off"/>
        </w:rPr>
        <w:t>：需满足键长、键角、空间碰撞等物理规则，直接优化易违反。</w:t>
      </w:r>
      <w:bookmarkEnd w:id="1005"/>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06"/>
      <w:r>
        <w:rPr>
          <w:rFonts w:ascii="宋体" w:hAnsi="宋体" w:cs="宋体" w:eastAsia="宋体"/>
          <w:sz w:val="32"/>
          <w:spacing w:val="0"/>
          <w:b w:val="off"/>
          <w:i w:val="off"/>
        </w:rPr>
        <w:t>计算成本高</w:t>
      </w:r>
      <w:r>
        <w:rPr>
          <w:rFonts w:ascii="宋体" w:hAnsi="宋体" w:cs="宋体" w:eastAsia="宋体"/>
          <w:sz w:val="32"/>
          <w:spacing w:val="0"/>
          <w:b w:val="off"/>
          <w:i w:val="off"/>
        </w:rPr>
        <w:t>：高维空间中的梯度计算和采样效率极低。</w:t>
      </w:r>
      <w:bookmarkEnd w:id="1006"/>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07"/>
      <w:r>
        <w:rPr>
          <w:rFonts w:ascii="宋体" w:hAnsi="宋体" w:cs="宋体" w:eastAsia="宋体"/>
          <w:sz w:val="32"/>
          <w:spacing w:val="0"/>
          <w:b w:val="off"/>
          <w:i w:val="off"/>
        </w:rPr>
        <w:t>长程相互作用</w:t>
      </w:r>
      <w:r>
        <w:rPr>
          <w:rFonts w:ascii="宋体" w:hAnsi="宋体" w:cs="宋体" w:eastAsia="宋体"/>
          <w:sz w:val="32"/>
          <w:spacing w:val="0"/>
          <w:b w:val="off"/>
          <w:i w:val="off"/>
        </w:rPr>
        <w:t>：原子间存在复杂的空间依赖关系，传统方法难建模。</w:t>
      </w:r>
      <w:bookmarkEnd w:id="1007"/>
    </w:p>
    <w:p>
      <w:pPr>
        <w:pStyle w:val="正文一级标题"/>
        <w:pageBreakBefore w:val="off"/>
        <w:tabs/>
        <w:wordWrap w:val="on"/>
        <w:spacing w:before="0" w:after="0" w:line="560" w:lineRule="exact"/>
        <w:ind w:left="0" w:right="0" w:firstLine="720"/>
        <w:jc w:val="both"/>
        <w:textAlignment w:val="auto"/>
        <w:rPr>
          <w:sz w:val="36"/>
        </w:rPr>
      </w:pPr>
      <w:bookmarkStart w:name="63c31978e4e54268a34e86ce3d0888de" w:id="1008"/>
      <w:r>
        <w:rPr>
          <w:rFonts w:ascii="黑体" w:hAnsi="黑体" w:cs="黑体" w:eastAsia="黑体"/>
          <w:sz w:val="36"/>
          <w:spacing w:val="0"/>
          <w:b w:val="on"/>
          <w:i w:val="off"/>
        </w:rPr>
        <w:t>二、不同模型的解题思路归类与分析</w:t>
      </w:r>
      <w:bookmarkEnd w:id="1008"/>
    </w:p>
    <w:p>
      <w:pPr>
        <w:pStyle w:val="正文 文本"/>
        <w:pageBreakBefore w:val="off"/>
        <w:tabs/>
        <w:wordWrap w:val="on"/>
        <w:spacing w:before="0" w:after="0" w:line="560" w:lineRule="exact"/>
        <w:ind w:left="0" w:right="0" w:firstLine="640"/>
        <w:jc w:val="both"/>
        <w:textAlignment w:val="auto"/>
        <w:rPr>
          <w:sz w:val="32"/>
        </w:rPr>
      </w:pPr>
      <w:bookmarkStart w:name="3c677ae21ec7445a8de30f11f516bc88" w:id="1009"/>
      <w:r>
        <w:rPr>
          <w:rFonts w:ascii="宋体" w:hAnsi="宋体" w:cs="宋体" w:eastAsia="宋体"/>
          <w:sz w:val="32"/>
          <w:spacing w:val="0"/>
          <w:b w:val="off"/>
          <w:i w:val="off"/>
        </w:rPr>
        <w:t>基于这些挑战，现有模型可分为四大类，分别以不同策略突破瓶颈：</w:t>
      </w:r>
      <w:bookmarkEnd w:id="1009"/>
    </w:p>
    <w:p>
      <w:pPr>
        <w:pStyle w:val="正文二级标题"/>
        <w:pageBreakBefore w:val="off"/>
        <w:tabs/>
        <w:wordWrap w:val="on"/>
        <w:spacing w:before="0" w:after="0" w:line="560" w:lineRule="exact"/>
        <w:ind w:left="0" w:right="0" w:firstLine="680"/>
        <w:jc w:val="both"/>
        <w:textAlignment w:val="auto"/>
        <w:rPr>
          <w:sz w:val="34"/>
        </w:rPr>
      </w:pPr>
      <w:bookmarkStart w:name="653a7f5cf4234a5d9bdaf5eb7b2dfdfd" w:id="1010"/>
      <w:r>
        <w:rPr>
          <w:rFonts w:ascii="黑体" w:hAnsi="黑体" w:cs="黑体" w:eastAsia="黑体"/>
          <w:sz w:val="34"/>
          <w:spacing w:val="0"/>
          <w:b w:val="on"/>
          <w:i w:val="off"/>
        </w:rPr>
        <w:t>▌ 类别一：扩散模型 + 坐标直接生成（代表：AlphaFold 3、Mol-1）</w:t>
      </w:r>
      <w:bookmarkEnd w:id="1010"/>
    </w:p>
    <w:p>
      <w:pPr>
        <w:pStyle w:val="正文 文本"/>
        <w:pageBreakBefore w:val="off"/>
        <w:tabs/>
        <w:wordWrap w:val="on"/>
        <w:spacing w:before="0" w:after="0" w:line="560" w:lineRule="exact"/>
        <w:ind w:left="0" w:right="0" w:firstLine="640"/>
        <w:jc w:val="both"/>
        <w:textAlignment w:val="auto"/>
        <w:rPr>
          <w:sz w:val="32"/>
        </w:rPr>
      </w:pPr>
      <w:bookmarkStart w:name="2fd1f2e0aba9485eb814e8fa3720e023" w:id="1011"/>
      <w:r>
        <w:rPr>
          <w:rFonts w:ascii="宋体" w:hAnsi="宋体" w:cs="宋体" w:eastAsia="宋体"/>
          <w:sz w:val="32"/>
          <w:spacing w:val="0"/>
          <w:b w:val="off"/>
          <w:i w:val="off"/>
        </w:rPr>
        <w:t>核心思想：</w:t>
      </w:r>
      <w:r>
        <w:rPr>
          <w:rFonts w:ascii="宋体" w:hAnsi="宋体" w:cs="宋体" w:eastAsia="宋体"/>
          <w:sz w:val="32"/>
          <w:spacing w:val="0"/>
          <w:b w:val="off"/>
          <w:i w:val="off"/>
        </w:rPr>
        <w:t xml:space="preserve"> 通过扩散模型（Diffusion Model）的“去噪”过程，逐步从噪声中恢复精确的全原子坐标，同时融入物理和结构先验。</w:t>
      </w:r>
      <w:bookmarkEnd w:id="1011"/>
    </w:p>
    <w:p>
      <w:pPr>
        <w:pStyle w:val="正文 文本"/>
        <w:pageBreakBefore w:val="off"/>
        <w:tabs/>
        <w:wordWrap w:val="on"/>
        <w:spacing w:before="0" w:after="0" w:line="560" w:lineRule="exact"/>
        <w:ind w:left="0" w:right="0" w:firstLine="640"/>
        <w:jc w:val="both"/>
        <w:textAlignment w:val="auto"/>
        <w:rPr>
          <w:sz w:val="32"/>
        </w:rPr>
      </w:pPr>
      <w:bookmarkStart w:name="612e7aac7409464e8f0e8ab48ff64d30" w:id="1012"/>
      <w:r>
        <w:rPr>
          <w:rFonts w:ascii="宋体" w:hAnsi="宋体" w:cs="宋体" w:eastAsia="宋体"/>
          <w:sz w:val="32"/>
          <w:spacing w:val="0"/>
          <w:b w:val="off"/>
          <w:i w:val="off"/>
        </w:rPr>
        <w:t>关键技术点：</w:t>
      </w:r>
      <w:bookmarkEnd w:id="1012"/>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573aa372-bb85-4f22-b2ef-0b7511cc38f2" w:id="1013"/>
      <w:r>
        <w:rPr>
          <w:rFonts w:ascii="宋体" w:hAnsi="宋体" w:cs="宋体" w:eastAsia="宋体"/>
          <w:sz w:val="32"/>
          <w:spacing w:val="0"/>
          <w:b w:val="off"/>
          <w:i w:val="off"/>
        </w:rPr>
        <w:t>AlphaFold 3</w:t>
      </w:r>
      <w:r>
        <w:rPr>
          <w:rFonts w:ascii="宋体" w:hAnsi="宋体" w:cs="宋体" w:eastAsia="宋体"/>
          <w:sz w:val="32"/>
          <w:spacing w:val="0"/>
          <w:b w:val="off"/>
          <w:i w:val="off"/>
        </w:rPr>
        <w:t>：</w:t>
      </w:r>
      <w:bookmarkEnd w:id="1013"/>
    </w:p>
    <w:p>
      <w:pPr>
        <w:pStyle w:val="正文 文本"/>
        <w:pageBreakBefore w:val="off"/>
        <w:numPr>
          <w:ilvl w:val="1"/>
          <w:numId w:val="3"/>
        </w:numPr>
        <w:tabs/>
        <w:wordWrap w:val="on"/>
        <w:spacing w:before="0" w:after="0" w:line="560" w:lineRule="exact"/>
        <w:ind w:hanging="660" w:left="1100" w:right="0"/>
        <w:jc w:val="both"/>
        <w:textAlignment w:val="auto"/>
        <w:rPr>
          <w:sz w:val="32"/>
        </w:rPr>
      </w:pPr>
      <w:bookmarkStart w:name="" w:id="1014"/>
      <w:r>
        <w:rPr>
          <w:rFonts w:ascii="宋体" w:hAnsi="宋体" w:cs="宋体" w:eastAsia="宋体"/>
          <w:sz w:val="32"/>
          <w:spacing w:val="0"/>
          <w:b w:val="off"/>
          <w:i w:val="off"/>
        </w:rPr>
        <w:t>扩散模型主导</w:t>
      </w:r>
      <w:r>
        <w:rPr>
          <w:rFonts w:ascii="宋体" w:hAnsi="宋体" w:cs="宋体" w:eastAsia="宋体"/>
          <w:sz w:val="32"/>
          <w:spacing w:val="0"/>
          <w:b w:val="off"/>
          <w:i w:val="off"/>
        </w:rPr>
        <w:t>：用扩散模型直接生成每个原子的3D坐标，而非依赖隐空间或模板。</w:t>
      </w:r>
      <w:bookmarkEnd w:id="1014"/>
    </w:p>
    <w:p>
      <w:pPr>
        <w:pStyle w:val="正文 文本"/>
        <w:pageBreakBefore w:val="off"/>
        <w:numPr>
          <w:ilvl w:val="1"/>
          <w:numId w:val="3"/>
        </w:numPr>
        <w:tabs/>
        <w:wordWrap w:val="on"/>
        <w:spacing w:before="0" w:after="0" w:line="560" w:lineRule="exact"/>
        <w:ind w:hanging="660" w:left="1100" w:right="0"/>
        <w:jc w:val="both"/>
        <w:textAlignment w:val="auto"/>
        <w:rPr>
          <w:sz w:val="32"/>
        </w:rPr>
      </w:pPr>
      <w:bookmarkStart w:name="" w:id="1015"/>
      <w:r>
        <w:rPr>
          <w:rFonts w:ascii="宋体" w:hAnsi="宋体" w:cs="宋体" w:eastAsia="宋体"/>
          <w:sz w:val="32"/>
          <w:spacing w:val="0"/>
          <w:b w:val="off"/>
          <w:i w:val="off"/>
        </w:rPr>
        <w:t>多尺度监督</w:t>
      </w:r>
      <w:r>
        <w:rPr>
          <w:rFonts w:ascii="宋体" w:hAnsi="宋体" w:cs="宋体" w:eastAsia="宋体"/>
          <w:sz w:val="32"/>
          <w:spacing w:val="0"/>
          <w:b w:val="off"/>
          <w:i w:val="off"/>
        </w:rPr>
        <w:t>：结合粗粒度（如主链）和细粒度（侧链）的预测结果，通过多阶段优化逐步细化结构。</w:t>
      </w:r>
      <w:bookmarkEnd w:id="1015"/>
    </w:p>
    <w:p>
      <w:pPr>
        <w:pStyle w:val="正文 文本"/>
        <w:pageBreakBefore w:val="off"/>
        <w:numPr>
          <w:ilvl w:val="1"/>
          <w:numId w:val="3"/>
        </w:numPr>
        <w:tabs/>
        <w:wordWrap w:val="on"/>
        <w:spacing w:before="0" w:after="0" w:line="560" w:lineRule="exact"/>
        <w:ind w:hanging="660" w:left="1100" w:right="0"/>
        <w:jc w:val="both"/>
        <w:textAlignment w:val="auto"/>
        <w:rPr>
          <w:sz w:val="32"/>
        </w:rPr>
      </w:pPr>
      <w:bookmarkStart w:name="" w:id="1016"/>
      <w:r>
        <w:rPr>
          <w:rFonts w:ascii="宋体" w:hAnsi="宋体" w:cs="宋体" w:eastAsia="宋体"/>
          <w:sz w:val="32"/>
          <w:spacing w:val="0"/>
          <w:b w:val="off"/>
          <w:i w:val="off"/>
        </w:rPr>
        <w:t>物理约束嵌入</w:t>
      </w:r>
      <w:r>
        <w:rPr>
          <w:rFonts w:ascii="宋体" w:hAnsi="宋体" w:cs="宋体" w:eastAsia="宋体"/>
          <w:sz w:val="32"/>
          <w:spacing w:val="0"/>
          <w:b w:val="off"/>
          <w:i w:val="off"/>
        </w:rPr>
        <w:t>：在训练过程中引入能量函数或物理规则作为损失项，确保生成结果符合真实物理规律。</w:t>
      </w:r>
      <w:bookmarkEnd w:id="1016"/>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9d9afeba-e135-4841-b821-e0dd0841f884" w:id="1017"/>
      <w:r>
        <w:rPr>
          <w:rFonts w:ascii="宋体" w:hAnsi="宋体" w:cs="宋体" w:eastAsia="宋体"/>
          <w:sz w:val="32"/>
          <w:spacing w:val="0"/>
          <w:b w:val="off"/>
          <w:i w:val="off"/>
        </w:rPr>
        <w:t>Proteinix Mol-1（推测，基于Proteinix路线）</w:t>
      </w:r>
      <w:r>
        <w:rPr>
          <w:rFonts w:ascii="宋体" w:hAnsi="宋体" w:cs="宋体" w:eastAsia="宋体"/>
          <w:sz w:val="32"/>
          <w:spacing w:val="0"/>
          <w:b w:val="off"/>
          <w:i w:val="off"/>
        </w:rPr>
        <w:t>：</w:t>
      </w:r>
      <w:bookmarkEnd w:id="1017"/>
    </w:p>
    <w:p>
      <w:pPr>
        <w:pStyle w:val="正文 文本"/>
        <w:pageBreakBefore w:val="off"/>
        <w:numPr>
          <w:ilvl w:val="1"/>
          <w:numId w:val="4"/>
        </w:numPr>
        <w:tabs/>
        <w:wordWrap w:val="on"/>
        <w:spacing w:before="0" w:after="0" w:line="560" w:lineRule="exact"/>
        <w:ind w:hanging="660" w:left="1100" w:right="0"/>
        <w:jc w:val="both"/>
        <w:textAlignment w:val="auto"/>
        <w:rPr>
          <w:sz w:val="32"/>
        </w:rPr>
      </w:pPr>
      <w:bookmarkStart w:name="" w:id="1018"/>
      <w:r>
        <w:rPr>
          <w:rFonts w:ascii="宋体" w:hAnsi="宋体" w:cs="宋体" w:eastAsia="宋体"/>
          <w:sz w:val="32"/>
          <w:spacing w:val="0"/>
          <w:b w:val="off"/>
          <w:i w:val="off"/>
        </w:rPr>
        <w:t>迭代扩散优化</w:t>
      </w:r>
      <w:r>
        <w:rPr>
          <w:rFonts w:ascii="宋体" w:hAnsi="宋体" w:cs="宋体" w:eastAsia="宋体"/>
          <w:sz w:val="32"/>
          <w:spacing w:val="0"/>
          <w:b w:val="off"/>
          <w:i w:val="off"/>
        </w:rPr>
        <w:t>：可能延续Proteinix的扩散框架，但引入更强大的上下文学习或更细粒度的坐标生成机制。</w:t>
      </w:r>
      <w:bookmarkEnd w:id="1018"/>
    </w:p>
    <w:p>
      <w:pPr>
        <w:pStyle w:val="正文 文本"/>
        <w:pageBreakBefore w:val="off"/>
        <w:numPr>
          <w:ilvl w:val="1"/>
          <w:numId w:val="4"/>
        </w:numPr>
        <w:tabs/>
        <w:wordWrap w:val="on"/>
        <w:spacing w:before="0" w:after="0" w:line="560" w:lineRule="exact"/>
        <w:ind w:hanging="660" w:left="1100" w:right="0"/>
        <w:jc w:val="both"/>
        <w:textAlignment w:val="auto"/>
        <w:rPr>
          <w:sz w:val="32"/>
        </w:rPr>
      </w:pPr>
      <w:bookmarkStart w:name="" w:id="1019"/>
      <w:r>
        <w:rPr>
          <w:rFonts w:ascii="宋体" w:hAnsi="宋体" w:cs="宋体" w:eastAsia="宋体"/>
          <w:sz w:val="32"/>
          <w:spacing w:val="0"/>
          <w:b w:val="off"/>
          <w:i w:val="off"/>
        </w:rPr>
        <w:t>多模态融合</w:t>
      </w:r>
      <w:r>
        <w:rPr>
          <w:rFonts w:ascii="宋体" w:hAnsi="宋体" w:cs="宋体" w:eastAsia="宋体"/>
          <w:sz w:val="32"/>
          <w:spacing w:val="0"/>
          <w:b w:val="off"/>
          <w:i w:val="off"/>
        </w:rPr>
        <w:t>：结合序列、MSA、已知结构等信息，提升生成准确性。</w:t>
      </w:r>
      <w:bookmarkEnd w:id="1019"/>
    </w:p>
    <w:p>
      <w:pPr>
        <w:pStyle w:val="正文 文本"/>
        <w:pageBreakBefore w:val="off"/>
        <w:numPr>
          <w:ilvl w:val="1"/>
          <w:numId w:val="4"/>
        </w:numPr>
        <w:tabs/>
        <w:wordWrap w:val="on"/>
        <w:spacing w:before="0" w:after="0" w:line="560" w:lineRule="exact"/>
        <w:ind w:hanging="660" w:left="1100" w:right="0"/>
        <w:jc w:val="both"/>
        <w:textAlignment w:val="auto"/>
        <w:rPr>
          <w:sz w:val="32"/>
        </w:rPr>
      </w:pPr>
      <w:bookmarkStart w:name="" w:id="1020"/>
      <w:r>
        <w:rPr>
          <w:rFonts w:ascii="宋体" w:hAnsi="宋体" w:cs="宋体" w:eastAsia="宋体"/>
          <w:sz w:val="32"/>
          <w:spacing w:val="0"/>
          <w:b w:val="off"/>
          <w:i w:val="off"/>
        </w:rPr>
        <w:t>高效采样算法</w:t>
      </w:r>
      <w:r>
        <w:rPr>
          <w:rFonts w:ascii="宋体" w:hAnsi="宋体" w:cs="宋体" w:eastAsia="宋体"/>
          <w:sz w:val="32"/>
          <w:spacing w:val="0"/>
          <w:b w:val="off"/>
          <w:i w:val="off"/>
        </w:rPr>
        <w:t>：优化扩散过程的采样步骤，加速结构预测。</w:t>
      </w:r>
      <w:bookmarkEnd w:id="1020"/>
    </w:p>
    <w:p>
      <w:pPr>
        <w:pStyle w:val="正文 文本"/>
        <w:pageBreakBefore w:val="off"/>
        <w:tabs/>
        <w:wordWrap w:val="on"/>
        <w:spacing w:before="0" w:after="0" w:line="560" w:lineRule="exact"/>
        <w:ind w:left="0" w:right="0" w:firstLine="640"/>
        <w:jc w:val="both"/>
        <w:textAlignment w:val="auto"/>
        <w:rPr>
          <w:sz w:val="32"/>
        </w:rPr>
      </w:pPr>
      <w:bookmarkStart w:name="87bde9f292d94506960b58f858968eb6" w:id="1021"/>
      <w:r>
        <w:rPr>
          <w:rFonts w:ascii="宋体" w:hAnsi="宋体" w:cs="宋体" w:eastAsia="宋体"/>
          <w:sz w:val="32"/>
          <w:spacing w:val="0"/>
          <w:b w:val="off"/>
          <w:i w:val="off"/>
        </w:rPr>
        <w:t>优势</w:t>
      </w:r>
      <w:r>
        <w:rPr>
          <w:rFonts w:ascii="宋体" w:hAnsi="宋体" w:cs="宋体" w:eastAsia="宋体"/>
          <w:sz w:val="32"/>
          <w:spacing w:val="0"/>
          <w:b w:val="off"/>
          <w:i w:val="off"/>
        </w:rPr>
        <w:t>：生成结果精度高，能直接输出全原子细节；扩散的渐进式生成天然符合物理演化过程。</w:t>
      </w:r>
      <w:bookmarkEnd w:id="1021"/>
    </w:p>
    <w:p>
      <w:pPr>
        <w:pStyle w:val="正文 文本"/>
        <w:pageBreakBefore w:val="off"/>
        <w:tabs/>
        <w:wordWrap w:val="on"/>
        <w:spacing w:before="0" w:after="0" w:line="560" w:lineRule="exact"/>
        <w:ind w:left="0" w:right="0" w:firstLine="640"/>
        <w:jc w:val="both"/>
        <w:textAlignment w:val="auto"/>
        <w:rPr>
          <w:sz w:val="32"/>
        </w:rPr>
      </w:pPr>
      <w:bookmarkStart w:name="4fc75f8d398b4294b0583da4570912ed" w:id="1022"/>
      <w:r>
        <w:rPr>
          <w:rFonts w:ascii="宋体" w:hAnsi="宋体" w:cs="宋体" w:eastAsia="宋体"/>
          <w:sz w:val="32"/>
          <w:spacing w:val="0"/>
          <w:b w:val="off"/>
          <w:i w:val="off"/>
        </w:rPr>
        <w:t>挑战</w:t>
      </w:r>
      <w:r>
        <w:rPr>
          <w:rFonts w:ascii="宋体" w:hAnsi="宋体" w:cs="宋体" w:eastAsia="宋体"/>
          <w:sz w:val="32"/>
          <w:spacing w:val="0"/>
          <w:b w:val="off"/>
          <w:i w:val="off"/>
        </w:rPr>
        <w:t>：计算复杂度高，依赖大量数据训练扩散过程的概率分布。</w:t>
      </w:r>
      <w:bookmarkEnd w:id="1022"/>
    </w:p>
    <w:p>
      <w:pPr>
        <w:pStyle w:val="正文二级标题"/>
        <w:pageBreakBefore w:val="off"/>
        <w:tabs/>
        <w:wordWrap w:val="on"/>
        <w:spacing w:before="0" w:after="0" w:line="560" w:lineRule="exact"/>
        <w:ind w:left="0" w:right="0" w:firstLine="680"/>
        <w:jc w:val="both"/>
        <w:textAlignment w:val="auto"/>
        <w:rPr>
          <w:sz w:val="34"/>
        </w:rPr>
      </w:pPr>
      <w:bookmarkStart w:name="90ab05a043824d07a03226b283c58717" w:id="1023"/>
      <w:r>
        <w:rPr>
          <w:rFonts w:ascii="黑体" w:hAnsi="黑体" w:cs="黑体" w:eastAsia="黑体"/>
          <w:sz w:val="34"/>
          <w:spacing w:val="0"/>
          <w:b w:val="on"/>
          <w:i w:val="off"/>
        </w:rPr>
        <w:t>▌ 类别二：隐空间压缩 + 物理约束解码（代表：RFD4）</w:t>
      </w:r>
      <w:bookmarkEnd w:id="1023"/>
    </w:p>
    <w:p>
      <w:pPr>
        <w:pStyle w:val="正文 文本"/>
        <w:pageBreakBefore w:val="off"/>
        <w:tabs/>
        <w:wordWrap w:val="on"/>
        <w:spacing w:before="0" w:after="0" w:line="560" w:lineRule="exact"/>
        <w:ind w:left="0" w:right="0" w:firstLine="640"/>
        <w:jc w:val="both"/>
        <w:textAlignment w:val="auto"/>
        <w:rPr>
          <w:sz w:val="32"/>
        </w:rPr>
      </w:pPr>
      <w:bookmarkStart w:name="ecff823e137a4f568536ef2b1eef5439" w:id="1024"/>
      <w:r>
        <w:rPr>
          <w:rFonts w:ascii="宋体" w:hAnsi="宋体" w:cs="宋体" w:eastAsia="宋体"/>
          <w:sz w:val="32"/>
          <w:spacing w:val="0"/>
          <w:b w:val="off"/>
          <w:i w:val="off"/>
        </w:rPr>
        <w:t>核心思想：</w:t>
      </w:r>
      <w:r>
        <w:rPr>
          <w:rFonts w:ascii="宋体" w:hAnsi="宋体" w:cs="宋体" w:eastAsia="宋体"/>
          <w:sz w:val="32"/>
          <w:spacing w:val="0"/>
          <w:b w:val="off"/>
          <w:i w:val="off"/>
        </w:rPr>
        <w:t xml:space="preserve"> 将高维的全原子坐标压缩至低维隐空间，通过物理约束解码器重建原子坐标，实现高效生成与物理合理性。</w:t>
      </w:r>
      <w:bookmarkEnd w:id="1024"/>
    </w:p>
    <w:p>
      <w:pPr>
        <w:pStyle w:val="正文 文本"/>
        <w:pageBreakBefore w:val="off"/>
        <w:tabs/>
        <w:wordWrap w:val="on"/>
        <w:spacing w:before="0" w:after="0" w:line="560" w:lineRule="exact"/>
        <w:ind w:left="0" w:right="0" w:firstLine="640"/>
        <w:jc w:val="both"/>
        <w:textAlignment w:val="auto"/>
        <w:rPr>
          <w:sz w:val="32"/>
        </w:rPr>
      </w:pPr>
      <w:bookmarkStart w:name="9a19405640924e0fb4fe2dddf3e06ac0" w:id="1025"/>
      <w:r>
        <w:rPr>
          <w:rFonts w:ascii="宋体" w:hAnsi="宋体" w:cs="宋体" w:eastAsia="宋体"/>
          <w:sz w:val="32"/>
          <w:spacing w:val="0"/>
          <w:b w:val="off"/>
          <w:i w:val="off"/>
        </w:rPr>
        <w:t>关键技术点：</w:t>
      </w:r>
      <w:bookmarkEnd w:id="1025"/>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 w:id="1026"/>
      <w:r>
        <w:rPr>
          <w:rFonts w:ascii="宋体" w:hAnsi="宋体" w:cs="宋体" w:eastAsia="宋体"/>
          <w:sz w:val="32"/>
          <w:spacing w:val="0"/>
          <w:b w:val="off"/>
          <w:i w:val="off"/>
        </w:rPr>
        <w:t>隐空间压缩</w:t>
      </w:r>
      <w:r>
        <w:rPr>
          <w:rFonts w:ascii="宋体" w:hAnsi="宋体" w:cs="宋体" w:eastAsia="宋体"/>
          <w:sz w:val="32"/>
          <w:spacing w:val="0"/>
          <w:b w:val="off"/>
          <w:i w:val="off"/>
        </w:rPr>
        <w:t>：将侧链原子压缩为低维隐变量（如32D），主链用显式坐标表示。</w:t>
      </w:r>
      <w:bookmarkEnd w:id="1026"/>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 w:id="1027"/>
      <w:r>
        <w:rPr>
          <w:rFonts w:ascii="宋体" w:hAnsi="宋体" w:cs="宋体" w:eastAsia="宋体"/>
          <w:sz w:val="32"/>
          <w:spacing w:val="0"/>
          <w:b w:val="off"/>
          <w:i w:val="off"/>
        </w:rPr>
        <w:t>物理监督训练</w:t>
      </w:r>
      <w:r>
        <w:rPr>
          <w:rFonts w:ascii="宋体" w:hAnsi="宋体" w:cs="宋体" w:eastAsia="宋体"/>
          <w:sz w:val="32"/>
          <w:spacing w:val="0"/>
          <w:b w:val="off"/>
          <w:i w:val="off"/>
        </w:rPr>
        <w:t>：通过Rosetta等力场能量函数监督解码过程，确保重建坐标满足物理规则。</w:t>
      </w:r>
      <w:bookmarkEnd w:id="1027"/>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 w:id="1028"/>
      <w:r>
        <w:rPr>
          <w:rFonts w:ascii="宋体" w:hAnsi="宋体" w:cs="宋体" w:eastAsia="宋体"/>
          <w:sz w:val="32"/>
          <w:spacing w:val="0"/>
          <w:b w:val="off"/>
          <w:i w:val="off"/>
        </w:rPr>
        <w:t>流匹配生成</w:t>
      </w:r>
      <w:r>
        <w:rPr>
          <w:rFonts w:ascii="宋体" w:hAnsi="宋体" w:cs="宋体" w:eastAsia="宋体"/>
          <w:sz w:val="32"/>
          <w:spacing w:val="0"/>
          <w:b w:val="off"/>
          <w:i w:val="off"/>
        </w:rPr>
        <w:t>：使用流模型（如Normalizing Flows）在隐空间中进行高效采样和生成，再通过解码器得到全原子结构。</w:t>
      </w:r>
      <w:bookmarkEnd w:id="1028"/>
    </w:p>
    <w:p>
      <w:pPr>
        <w:pStyle w:val="正文 文本"/>
        <w:pageBreakBefore w:val="off"/>
        <w:tabs/>
        <w:wordWrap w:val="on"/>
        <w:spacing w:before="0" w:after="0" w:line="560" w:lineRule="exact"/>
        <w:ind w:left="0" w:right="0" w:firstLine="640"/>
        <w:jc w:val="both"/>
        <w:textAlignment w:val="auto"/>
        <w:rPr>
          <w:sz w:val="32"/>
        </w:rPr>
      </w:pPr>
      <w:bookmarkStart w:name="d5427503d68d4129b1719199adc35ed8" w:id="1029"/>
      <w:r>
        <w:rPr>
          <w:rFonts w:ascii="宋体" w:hAnsi="宋体" w:cs="宋体" w:eastAsia="宋体"/>
          <w:sz w:val="32"/>
          <w:spacing w:val="0"/>
          <w:b w:val="off"/>
          <w:i w:val="off"/>
        </w:rPr>
        <w:t>优势</w:t>
      </w:r>
      <w:r>
        <w:rPr>
          <w:rFonts w:ascii="宋体" w:hAnsi="宋体" w:cs="宋体" w:eastAsia="宋体"/>
          <w:sz w:val="32"/>
          <w:spacing w:val="0"/>
          <w:b w:val="off"/>
          <w:i w:val="off"/>
        </w:rPr>
        <w:t>：隐空间降低维度，物理约束保证合理性，生成速度快；流模型可精确计算概率密度，支持可控生成。</w:t>
      </w:r>
      <w:bookmarkEnd w:id="1029"/>
    </w:p>
    <w:p>
      <w:pPr>
        <w:pStyle w:val="正文 文本"/>
        <w:pageBreakBefore w:val="off"/>
        <w:tabs/>
        <w:wordWrap w:val="on"/>
        <w:spacing w:before="0" w:after="0" w:line="560" w:lineRule="exact"/>
        <w:ind w:left="0" w:right="0" w:firstLine="640"/>
        <w:jc w:val="both"/>
        <w:textAlignment w:val="auto"/>
        <w:rPr>
          <w:sz w:val="32"/>
        </w:rPr>
      </w:pPr>
      <w:bookmarkStart w:name="7b1600ffa9294f3b8f89f16c305c68cf" w:id="1030"/>
      <w:r>
        <w:rPr>
          <w:rFonts w:ascii="宋体" w:hAnsi="宋体" w:cs="宋体" w:eastAsia="宋体"/>
          <w:sz w:val="32"/>
          <w:spacing w:val="0"/>
          <w:b w:val="off"/>
          <w:i w:val="off"/>
        </w:rPr>
        <w:t>挑战</w:t>
      </w:r>
      <w:r>
        <w:rPr>
          <w:rFonts w:ascii="宋体" w:hAnsi="宋体" w:cs="宋体" w:eastAsia="宋体"/>
          <w:sz w:val="32"/>
          <w:spacing w:val="0"/>
          <w:b w:val="off"/>
          <w:i w:val="off"/>
        </w:rPr>
        <w:t>：压缩可能导致信息损失，隐空间与物理约束的平衡需精细调优。</w:t>
      </w:r>
      <w:bookmarkEnd w:id="1030"/>
    </w:p>
    <w:p>
      <w:pPr>
        <w:pStyle w:val="正文二级标题"/>
        <w:pageBreakBefore w:val="off"/>
        <w:tabs/>
        <w:wordWrap w:val="on"/>
        <w:spacing w:before="0" w:after="0" w:line="560" w:lineRule="exact"/>
        <w:ind w:left="0" w:right="0" w:firstLine="680"/>
        <w:jc w:val="both"/>
        <w:textAlignment w:val="auto"/>
        <w:rPr>
          <w:sz w:val="34"/>
        </w:rPr>
      </w:pPr>
      <w:bookmarkStart w:name="ea84b4db99054f82a1faf0a8c81a8c62" w:id="1031"/>
      <w:r>
        <w:rPr>
          <w:rFonts w:ascii="黑体" w:hAnsi="黑体" w:cs="黑体" w:eastAsia="黑体"/>
          <w:sz w:val="34"/>
          <w:spacing w:val="0"/>
          <w:b w:val="on"/>
          <w:i w:val="off"/>
        </w:rPr>
        <w:t>▌ 类别三：结构Token化 + 图网络 + 扩散生成（代表：OpenDDE）</w:t>
      </w:r>
      <w:bookmarkEnd w:id="1031"/>
    </w:p>
    <w:p>
      <w:pPr>
        <w:pStyle w:val="正文 文本"/>
        <w:pageBreakBefore w:val="off"/>
        <w:tabs/>
        <w:wordWrap w:val="on"/>
        <w:spacing w:before="0" w:after="0" w:line="560" w:lineRule="exact"/>
        <w:ind w:left="0" w:right="0" w:firstLine="640"/>
        <w:jc w:val="both"/>
        <w:textAlignment w:val="auto"/>
        <w:rPr>
          <w:sz w:val="32"/>
        </w:rPr>
      </w:pPr>
      <w:bookmarkStart w:name="ab72f8d077aa47adbbcaeb77d66cae44" w:id="1032"/>
      <w:r>
        <w:rPr>
          <w:rFonts w:ascii="宋体" w:hAnsi="宋体" w:cs="宋体" w:eastAsia="宋体"/>
          <w:sz w:val="32"/>
          <w:spacing w:val="0"/>
          <w:b w:val="off"/>
          <w:i w:val="off"/>
        </w:rPr>
        <w:t>核心思想：</w:t>
      </w:r>
      <w:r>
        <w:rPr>
          <w:rFonts w:ascii="宋体" w:hAnsi="宋体" w:cs="宋体" w:eastAsia="宋体"/>
          <w:sz w:val="32"/>
          <w:spacing w:val="0"/>
          <w:b w:val="off"/>
          <w:i w:val="off"/>
        </w:rPr>
        <w:t xml:space="preserve"> 将蛋白质拆解为结构化的“Token”（如骨架、侧链、化学基团），通过图网络学习Token间关系，最终用扩散模型生成精确坐标。</w:t>
      </w:r>
      <w:bookmarkEnd w:id="1032"/>
    </w:p>
    <w:p>
      <w:pPr>
        <w:pStyle w:val="正文 文本"/>
        <w:pageBreakBefore w:val="off"/>
        <w:tabs/>
        <w:wordWrap w:val="on"/>
        <w:spacing w:before="0" w:after="0" w:line="560" w:lineRule="exact"/>
        <w:ind w:left="0" w:right="0" w:firstLine="640"/>
        <w:jc w:val="both"/>
        <w:textAlignment w:val="auto"/>
        <w:rPr>
          <w:sz w:val="32"/>
        </w:rPr>
      </w:pPr>
      <w:bookmarkStart w:name="13f77415204b4703ae822e1bfe87f2d6" w:id="1033"/>
      <w:r>
        <w:rPr>
          <w:rFonts w:ascii="宋体" w:hAnsi="宋体" w:cs="宋体" w:eastAsia="宋体"/>
          <w:sz w:val="32"/>
          <w:spacing w:val="0"/>
          <w:b w:val="off"/>
          <w:i w:val="off"/>
        </w:rPr>
        <w:t>关键技术点：</w:t>
      </w:r>
      <w:bookmarkEnd w:id="1033"/>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 w:id="1034"/>
      <w:r>
        <w:rPr>
          <w:rFonts w:ascii="宋体" w:hAnsi="宋体" w:cs="宋体" w:eastAsia="宋体"/>
          <w:sz w:val="32"/>
          <w:spacing w:val="0"/>
          <w:b w:val="off"/>
          <w:i w:val="off"/>
        </w:rPr>
        <w:t>结构Token表示</w:t>
      </w:r>
      <w:r>
        <w:rPr>
          <w:rFonts w:ascii="宋体" w:hAnsi="宋体" w:cs="宋体" w:eastAsia="宋体"/>
          <w:sz w:val="32"/>
          <w:spacing w:val="0"/>
          <w:b w:val="off"/>
          <w:i w:val="off"/>
        </w:rPr>
        <w:t>：将蛋白质分解为离散的结构单元（如Backbone Token、Sidechain Token），每个Token编码局部几何和化学信息。</w:t>
      </w:r>
      <w:bookmarkEnd w:id="1034"/>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 w:id="1035"/>
      <w:r>
        <w:rPr>
          <w:rFonts w:ascii="宋体" w:hAnsi="宋体" w:cs="宋体" w:eastAsia="宋体"/>
          <w:sz w:val="32"/>
          <w:spacing w:val="0"/>
          <w:b w:val="off"/>
          <w:i w:val="off"/>
        </w:rPr>
        <w:t>图网络推理</w:t>
      </w:r>
      <w:r>
        <w:rPr>
          <w:rFonts w:ascii="宋体" w:hAnsi="宋体" w:cs="宋体" w:eastAsia="宋体"/>
          <w:sz w:val="32"/>
          <w:spacing w:val="0"/>
          <w:b w:val="off"/>
          <w:i w:val="off"/>
        </w:rPr>
        <w:t>：用图神经网络（GNN）建模Token间的空间相互作用（如Pairformer架构）。</w:t>
      </w:r>
      <w:bookmarkEnd w:id="1035"/>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 w:id="1036"/>
      <w:r>
        <w:rPr>
          <w:rFonts w:ascii="宋体" w:hAnsi="宋体" w:cs="宋体" w:eastAsia="宋体"/>
          <w:sz w:val="32"/>
          <w:spacing w:val="0"/>
          <w:b w:val="off"/>
          <w:i w:val="off"/>
        </w:rPr>
        <w:t>扩散生成坐标</w:t>
      </w:r>
      <w:r>
        <w:rPr>
          <w:rFonts w:ascii="宋体" w:hAnsi="宋体" w:cs="宋体" w:eastAsia="宋体"/>
          <w:sz w:val="32"/>
          <w:spacing w:val="0"/>
          <w:b w:val="off"/>
          <w:i w:val="off"/>
        </w:rPr>
        <w:t>：在结构Token的隐空间上应用扩散模型，逐步去噪生成符合图约束的全原子坐标。</w:t>
      </w:r>
      <w:bookmarkEnd w:id="1036"/>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 w:id="1037"/>
      <w:r>
        <w:rPr>
          <w:rFonts w:ascii="宋体" w:hAnsi="宋体" w:cs="宋体" w:eastAsia="宋体"/>
          <w:sz w:val="32"/>
          <w:spacing w:val="0"/>
          <w:b w:val="off"/>
          <w:i w:val="off"/>
        </w:rPr>
        <w:t>共折叠优化</w:t>
      </w:r>
      <w:r>
        <w:rPr>
          <w:rFonts w:ascii="宋体" w:hAnsi="宋体" w:cs="宋体" w:eastAsia="宋体"/>
          <w:sz w:val="32"/>
          <w:spacing w:val="0"/>
          <w:b w:val="off"/>
          <w:i w:val="off"/>
        </w:rPr>
        <w:t>：特别适用于多分子复合物，通过图结构建模界面相互作用。</w:t>
      </w:r>
      <w:bookmarkEnd w:id="1037"/>
    </w:p>
    <w:p>
      <w:pPr>
        <w:pStyle w:val="正文 文本"/>
        <w:pageBreakBefore w:val="off"/>
        <w:tabs/>
        <w:wordWrap w:val="on"/>
        <w:spacing w:before="0" w:after="0" w:line="560" w:lineRule="exact"/>
        <w:ind w:left="0" w:right="0" w:firstLine="640"/>
        <w:jc w:val="both"/>
        <w:textAlignment w:val="auto"/>
        <w:rPr>
          <w:sz w:val="32"/>
        </w:rPr>
      </w:pPr>
      <w:bookmarkStart w:name="7c22638d08d540bd81a5ea0167a1d87d" w:id="1038"/>
      <w:r>
        <w:rPr>
          <w:rFonts w:ascii="宋体" w:hAnsi="宋体" w:cs="宋体" w:eastAsia="宋体"/>
          <w:sz w:val="32"/>
          <w:spacing w:val="0"/>
          <w:b w:val="off"/>
          <w:i w:val="off"/>
        </w:rPr>
        <w:t>优势</w:t>
      </w:r>
      <w:r>
        <w:rPr>
          <w:rFonts w:ascii="宋体" w:hAnsi="宋体" w:cs="宋体" w:eastAsia="宋体"/>
          <w:sz w:val="32"/>
          <w:spacing w:val="0"/>
          <w:b w:val="off"/>
          <w:i w:val="off"/>
        </w:rPr>
        <w:t>：结构Token化简化建模复杂度，图网络捕获长程依赖，扩散生成高精度细节；擅长处理复杂相互作用。</w:t>
      </w:r>
      <w:bookmarkEnd w:id="1038"/>
    </w:p>
    <w:p>
      <w:pPr>
        <w:pStyle w:val="正文 文本"/>
        <w:pageBreakBefore w:val="off"/>
        <w:tabs/>
        <w:wordWrap w:val="on"/>
        <w:spacing w:before="0" w:after="0" w:line="560" w:lineRule="exact"/>
        <w:ind w:left="0" w:right="0" w:firstLine="640"/>
        <w:jc w:val="both"/>
        <w:textAlignment w:val="auto"/>
        <w:rPr>
          <w:sz w:val="32"/>
        </w:rPr>
      </w:pPr>
      <w:bookmarkStart w:name="edee3828f5f44f1ab00492908d4f8697" w:id="1039"/>
      <w:r>
        <w:rPr>
          <w:rFonts w:ascii="宋体" w:hAnsi="宋体" w:cs="宋体" w:eastAsia="宋体"/>
          <w:sz w:val="32"/>
          <w:spacing w:val="0"/>
          <w:b w:val="off"/>
          <w:i w:val="off"/>
        </w:rPr>
        <w:t>挑战</w:t>
      </w:r>
      <w:r>
        <w:rPr>
          <w:rFonts w:ascii="宋体" w:hAnsi="宋体" w:cs="宋体" w:eastAsia="宋体"/>
          <w:sz w:val="32"/>
          <w:spacing w:val="0"/>
          <w:b w:val="off"/>
          <w:i w:val="off"/>
        </w:rPr>
        <w:t>：结构Token的设计需兼顾表达能力和计算效率，图网络训练复杂度高。</w:t>
      </w:r>
      <w:bookmarkEnd w:id="1039"/>
    </w:p>
    <w:p>
      <w:pPr>
        <w:pStyle w:val="正文二级标题"/>
        <w:pageBreakBefore w:val="off"/>
        <w:tabs/>
        <w:wordWrap w:val="on"/>
        <w:spacing w:before="0" w:after="0" w:line="560" w:lineRule="exact"/>
        <w:ind w:left="0" w:right="0" w:firstLine="680"/>
        <w:jc w:val="both"/>
        <w:textAlignment w:val="auto"/>
        <w:rPr>
          <w:sz w:val="34"/>
        </w:rPr>
      </w:pPr>
      <w:bookmarkStart w:name="6be151d7a73343a4abe733897a344257" w:id="1040"/>
      <w:r>
        <w:rPr>
          <w:rFonts w:ascii="黑体" w:hAnsi="黑体" w:cs="黑体" w:eastAsia="黑体"/>
          <w:sz w:val="34"/>
          <w:spacing w:val="0"/>
          <w:b w:val="on"/>
          <w:i w:val="off"/>
        </w:rPr>
        <w:t>▌ 类别四：分层等变表示 + 掩码预测（代表：ATOMICA）</w:t>
      </w:r>
      <w:bookmarkEnd w:id="1040"/>
    </w:p>
    <w:p>
      <w:pPr>
        <w:pStyle w:val="正文 文本"/>
        <w:pageBreakBefore w:val="off"/>
        <w:tabs/>
        <w:wordWrap w:val="on"/>
        <w:spacing w:before="0" w:after="0" w:line="560" w:lineRule="exact"/>
        <w:ind w:left="0" w:right="0" w:firstLine="640"/>
        <w:jc w:val="both"/>
        <w:textAlignment w:val="auto"/>
        <w:rPr>
          <w:sz w:val="32"/>
        </w:rPr>
      </w:pPr>
      <w:bookmarkStart w:name="e0a6abae9ea349ce8acd25b6de1a8cc1" w:id="1041"/>
      <w:r>
        <w:rPr>
          <w:rFonts w:ascii="宋体" w:hAnsi="宋体" w:cs="宋体" w:eastAsia="宋体"/>
          <w:sz w:val="32"/>
          <w:spacing w:val="0"/>
          <w:b w:val="off"/>
          <w:i w:val="off"/>
        </w:rPr>
        <w:t>核心思想：</w:t>
      </w:r>
      <w:r>
        <w:rPr>
          <w:rFonts w:ascii="宋体" w:hAnsi="宋体" w:cs="宋体" w:eastAsia="宋体"/>
          <w:sz w:val="32"/>
          <w:spacing w:val="0"/>
          <w:b w:val="off"/>
          <w:i w:val="off"/>
        </w:rPr>
        <w:t xml:space="preserve"> 利用等变神经网络（Equivariant Networks）处理坐标的旋转和平移不变性，通过分层表示和掩码预测学习原子间关系。</w:t>
      </w:r>
      <w:bookmarkEnd w:id="1041"/>
    </w:p>
    <w:p>
      <w:pPr>
        <w:pStyle w:val="正文 文本"/>
        <w:pageBreakBefore w:val="off"/>
        <w:tabs/>
        <w:wordWrap w:val="on"/>
        <w:spacing w:before="0" w:after="0" w:line="560" w:lineRule="exact"/>
        <w:ind w:left="0" w:right="0" w:firstLine="640"/>
        <w:jc w:val="both"/>
        <w:textAlignment w:val="auto"/>
        <w:rPr>
          <w:sz w:val="32"/>
        </w:rPr>
      </w:pPr>
      <w:bookmarkStart w:name="282399b343144406a2a3cd568eef4e99" w:id="1042"/>
      <w:r>
        <w:rPr>
          <w:rFonts w:ascii="宋体" w:hAnsi="宋体" w:cs="宋体" w:eastAsia="宋体"/>
          <w:sz w:val="32"/>
          <w:spacing w:val="0"/>
          <w:b w:val="off"/>
          <w:i w:val="off"/>
        </w:rPr>
        <w:t>关键技术点：</w:t>
      </w:r>
      <w:bookmarkEnd w:id="1042"/>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3"/>
      <w:r>
        <w:rPr>
          <w:rFonts w:ascii="宋体" w:hAnsi="宋体" w:cs="宋体" w:eastAsia="宋体"/>
          <w:sz w:val="32"/>
          <w:spacing w:val="0"/>
          <w:b w:val="off"/>
          <w:i w:val="off"/>
        </w:rPr>
        <w:t>SE(3)等变网络</w:t>
      </w:r>
      <w:r>
        <w:rPr>
          <w:rFonts w:ascii="宋体" w:hAnsi="宋体" w:cs="宋体" w:eastAsia="宋体"/>
          <w:sz w:val="32"/>
          <w:spacing w:val="0"/>
          <w:b w:val="off"/>
          <w:i w:val="off"/>
        </w:rPr>
        <w:t>：网络层设计满足旋转和平移对称性，避免坐标刚体变换带来的训练负担。</w:t>
      </w:r>
      <w:bookmarkEnd w:id="1043"/>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4"/>
      <w:r>
        <w:rPr>
          <w:rFonts w:ascii="宋体" w:hAnsi="宋体" w:cs="宋体" w:eastAsia="宋体"/>
          <w:sz w:val="32"/>
          <w:spacing w:val="0"/>
          <w:b w:val="off"/>
          <w:i w:val="off"/>
        </w:rPr>
        <w:t>分层图表示</w:t>
      </w:r>
      <w:r>
        <w:rPr>
          <w:rFonts w:ascii="宋体" w:hAnsi="宋体" w:cs="宋体" w:eastAsia="宋体"/>
          <w:sz w:val="32"/>
          <w:spacing w:val="0"/>
          <w:b w:val="off"/>
          <w:i w:val="off"/>
        </w:rPr>
        <w:t>：从原子→化学块→分子层逐级建模，每层用图结构编码局部信息。</w:t>
      </w:r>
      <w:bookmarkEnd w:id="1044"/>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5"/>
      <w:r>
        <w:rPr>
          <w:rFonts w:ascii="宋体" w:hAnsi="宋体" w:cs="宋体" w:eastAsia="宋体"/>
          <w:sz w:val="32"/>
          <w:spacing w:val="0"/>
          <w:b w:val="off"/>
          <w:i w:val="off"/>
        </w:rPr>
        <w:t>掩码预测训练</w:t>
      </w:r>
      <w:r>
        <w:rPr>
          <w:rFonts w:ascii="宋体" w:hAnsi="宋体" w:cs="宋体" w:eastAsia="宋体"/>
          <w:sz w:val="32"/>
          <w:spacing w:val="0"/>
          <w:b w:val="off"/>
          <w:i w:val="off"/>
        </w:rPr>
        <w:t>：随机掩蔽部分原子坐标，通过上下文预测被掩蔽值，学习原子间的依赖关系。</w:t>
      </w:r>
      <w:bookmarkEnd w:id="1045"/>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6"/>
      <w:r>
        <w:rPr>
          <w:rFonts w:ascii="宋体" w:hAnsi="宋体" w:cs="宋体" w:eastAsia="宋体"/>
          <w:sz w:val="32"/>
          <w:spacing w:val="0"/>
          <w:b w:val="off"/>
          <w:i w:val="off"/>
        </w:rPr>
        <w:t>界面建模</w:t>
      </w:r>
      <w:r>
        <w:rPr>
          <w:rFonts w:ascii="宋体" w:hAnsi="宋体" w:cs="宋体" w:eastAsia="宋体"/>
          <w:sz w:val="32"/>
          <w:spacing w:val="0"/>
          <w:b w:val="off"/>
          <w:i w:val="off"/>
        </w:rPr>
        <w:t>：专注于蛋白质-蛋白质或蛋白质-配体相互作用界面，优化接触区域的精度。</w:t>
      </w:r>
      <w:bookmarkEnd w:id="1046"/>
    </w:p>
    <w:p>
      <w:pPr>
        <w:pStyle w:val="正文 文本"/>
        <w:pageBreakBefore w:val="off"/>
        <w:tabs/>
        <w:wordWrap w:val="on"/>
        <w:spacing w:before="0" w:after="0" w:line="560" w:lineRule="exact"/>
        <w:ind w:left="0" w:right="0" w:firstLine="640"/>
        <w:jc w:val="both"/>
        <w:textAlignment w:val="auto"/>
        <w:rPr>
          <w:sz w:val="32"/>
        </w:rPr>
      </w:pPr>
      <w:bookmarkStart w:name="021a09a3d6b24695af2de4b178898fc1" w:id="1047"/>
      <w:r>
        <w:rPr>
          <w:rFonts w:ascii="宋体" w:hAnsi="宋体" w:cs="宋体" w:eastAsia="宋体"/>
          <w:sz w:val="32"/>
          <w:spacing w:val="0"/>
          <w:b w:val="off"/>
          <w:i w:val="off"/>
        </w:rPr>
        <w:t>优势</w:t>
      </w:r>
      <w:r>
        <w:rPr>
          <w:rFonts w:ascii="宋体" w:hAnsi="宋体" w:cs="宋体" w:eastAsia="宋体"/>
          <w:sz w:val="32"/>
          <w:spacing w:val="0"/>
          <w:b w:val="off"/>
          <w:i w:val="off"/>
        </w:rPr>
        <w:t>：等变性减少数据冗余，分层表示提升效率，掩码预测学习强依赖关系；特别适合研究分子相互作用。</w:t>
      </w:r>
      <w:bookmarkEnd w:id="1047"/>
    </w:p>
    <w:p>
      <w:pPr>
        <w:pStyle w:val="正文 文本"/>
        <w:pageBreakBefore w:val="off"/>
        <w:tabs/>
        <w:wordWrap w:val="on"/>
        <w:spacing w:before="0" w:after="0" w:line="560" w:lineRule="exact"/>
        <w:ind w:left="0" w:right="0" w:firstLine="640"/>
        <w:jc w:val="both"/>
        <w:textAlignment w:val="auto"/>
        <w:rPr>
          <w:sz w:val="32"/>
        </w:rPr>
      </w:pPr>
      <w:bookmarkStart w:name="60a28ef2bfaa4a2eac48a0d81eb47241" w:id="1048"/>
      <w:r>
        <w:rPr>
          <w:rFonts w:ascii="宋体" w:hAnsi="宋体" w:cs="宋体" w:eastAsia="宋体"/>
          <w:sz w:val="32"/>
          <w:spacing w:val="0"/>
          <w:b w:val="off"/>
          <w:i w:val="off"/>
        </w:rPr>
        <w:t>挑战</w:t>
      </w:r>
      <w:r>
        <w:rPr>
          <w:rFonts w:ascii="宋体" w:hAnsi="宋体" w:cs="宋体" w:eastAsia="宋体"/>
          <w:sz w:val="32"/>
          <w:spacing w:val="0"/>
          <w:b w:val="off"/>
          <w:i w:val="off"/>
        </w:rPr>
        <w:t>：等变网络设计复杂，分层结构需合理定义，泛化能力依赖于训练数据的多样性。</w:t>
      </w:r>
      <w:bookmarkEnd w:id="1048"/>
    </w:p>
    <w:p>
      <w:pPr>
        <w:pStyle w:val="正文一级标题"/>
        <w:pageBreakBefore w:val="off"/>
        <w:tabs/>
        <w:wordWrap w:val="on"/>
        <w:spacing w:before="0" w:after="0" w:line="560" w:lineRule="exact"/>
        <w:ind w:left="0" w:right="0" w:firstLine="720"/>
        <w:jc w:val="both"/>
        <w:textAlignment w:val="auto"/>
        <w:rPr>
          <w:sz w:val="36"/>
        </w:rPr>
      </w:pPr>
      <w:bookmarkStart w:name="f5ea0663cef347d59d8604e998e9b8fd" w:id="1049"/>
      <w:r>
        <w:rPr>
          <w:rFonts w:ascii="黑体" w:hAnsi="黑体" w:cs="黑体" w:eastAsia="黑体"/>
          <w:sz w:val="36"/>
          <w:spacing w:val="0"/>
          <w:b w:val="on"/>
          <w:i w:val="off"/>
        </w:rPr>
        <w:t>三、总结与趋势洞察</w:t>
      </w:r>
      <w:bookmarkEnd w:id="1049"/>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 w:id="1050"/>
      <w:r>
        <w:rPr>
          <w:rFonts w:ascii="宋体" w:hAnsi="宋体" w:cs="宋体" w:eastAsia="宋体"/>
          <w:sz w:val="32"/>
          <w:spacing w:val="0"/>
          <w:b w:val="off"/>
          <w:i w:val="off"/>
        </w:rPr>
        <w:t>扩散模型成为核心工具</w:t>
      </w:r>
      <w:r>
        <w:rPr>
          <w:rFonts w:ascii="宋体" w:hAnsi="宋体" w:cs="宋体" w:eastAsia="宋体"/>
          <w:sz w:val="32"/>
          <w:spacing w:val="0"/>
          <w:b w:val="off"/>
          <w:i w:val="off"/>
        </w:rPr>
        <w:t>：四类方法均深度结合扩散模型，利用其渐进式生成特性解决高维坐标优化难题。</w:t>
      </w:r>
      <w:bookmarkEnd w:id="1050"/>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 w:id="1051"/>
      <w:r>
        <w:rPr>
          <w:rFonts w:ascii="宋体" w:hAnsi="宋体" w:cs="宋体" w:eastAsia="宋体"/>
          <w:sz w:val="32"/>
          <w:spacing w:val="0"/>
          <w:b w:val="off"/>
          <w:i w:val="off"/>
        </w:rPr>
        <w:t>多技术融合是趋势</w:t>
      </w:r>
      <w:r>
        <w:rPr>
          <w:rFonts w:ascii="宋体" w:hAnsi="宋体" w:cs="宋体" w:eastAsia="宋体"/>
          <w:sz w:val="32"/>
          <w:spacing w:val="0"/>
          <w:b w:val="off"/>
          <w:i w:val="off"/>
        </w:rPr>
        <w:t>：</w:t>
      </w:r>
      <w:bookmarkEnd w:id="1051"/>
    </w:p>
    <w:p>
      <w:pPr>
        <w:pStyle w:val="正文 文本"/>
        <w:pageBreakBefore w:val="off"/>
        <w:numPr>
          <w:ilvl w:val="1"/>
          <w:numId w:val="9"/>
        </w:numPr>
        <w:tabs/>
        <w:wordWrap w:val="on"/>
        <w:spacing w:before="0" w:after="0" w:line="560" w:lineRule="exact"/>
        <w:ind w:hanging="440" w:left="880" w:right="0"/>
        <w:jc w:val="both"/>
        <w:textAlignment w:val="auto"/>
        <w:rPr>
          <w:sz w:val="32"/>
        </w:rPr>
      </w:pPr>
      <w:bookmarkStart w:name="05a4f0f3-942f-417f-b6d3-a4003c98875e" w:id="1052"/>
      <w:r>
        <w:rPr>
          <w:rFonts w:ascii="宋体" w:hAnsi="宋体" w:cs="宋体" w:eastAsia="宋体"/>
          <w:sz w:val="32"/>
          <w:spacing w:val="0"/>
          <w:b w:val="off"/>
          <w:i w:val="off"/>
        </w:rPr>
        <w:t>隐空间压缩 + 物理约束</w:t>
      </w:r>
      <w:r>
        <w:rPr>
          <w:rFonts w:ascii="宋体" w:hAnsi="宋体" w:cs="宋体" w:eastAsia="宋体"/>
          <w:sz w:val="32"/>
          <w:spacing w:val="0"/>
          <w:b w:val="off"/>
          <w:i w:val="off"/>
        </w:rPr>
        <w:t>（RFD4）与</w:t>
      </w:r>
      <w:r>
        <w:rPr>
          <w:rFonts w:ascii="宋体" w:hAnsi="宋体" w:cs="宋体" w:eastAsia="宋体"/>
          <w:sz w:val="32"/>
          <w:spacing w:val="0"/>
          <w:b w:val="off"/>
          <w:i w:val="off"/>
        </w:rPr>
        <w:t>扩散生成</w:t>
      </w:r>
      <w:r>
        <w:rPr>
          <w:rFonts w:ascii="宋体" w:hAnsi="宋体" w:cs="宋体" w:eastAsia="宋体"/>
          <w:sz w:val="32"/>
          <w:spacing w:val="0"/>
          <w:b w:val="off"/>
          <w:i w:val="off"/>
        </w:rPr>
        <w:t>结合，平衡效率与精度。</w:t>
      </w:r>
      <w:bookmarkEnd w:id="1052"/>
    </w:p>
    <w:p>
      <w:pPr>
        <w:pStyle w:val="正文 文本"/>
        <w:pageBreakBefore w:val="off"/>
        <w:numPr>
          <w:ilvl w:val="1"/>
          <w:numId w:val="9"/>
        </w:numPr>
        <w:tabs/>
        <w:wordWrap w:val="on"/>
        <w:spacing w:before="0" w:after="0" w:line="560" w:lineRule="exact"/>
        <w:ind w:hanging="440" w:left="880" w:right="0"/>
        <w:jc w:val="both"/>
        <w:textAlignment w:val="auto"/>
        <w:rPr>
          <w:sz w:val="32"/>
        </w:rPr>
      </w:pPr>
      <w:bookmarkStart w:name="8fdf79be-06aa-4890-a116-eacd60402f2f" w:id="1053"/>
      <w:r>
        <w:rPr>
          <w:rFonts w:ascii="宋体" w:hAnsi="宋体" w:cs="宋体" w:eastAsia="宋体"/>
          <w:sz w:val="32"/>
          <w:spacing w:val="0"/>
          <w:b w:val="off"/>
          <w:i w:val="off"/>
        </w:rPr>
        <w:t>结构Token + 图网络</w:t>
      </w:r>
      <w:r>
        <w:rPr>
          <w:rFonts w:ascii="宋体" w:hAnsi="宋体" w:cs="宋体" w:eastAsia="宋体"/>
          <w:sz w:val="32"/>
          <w:spacing w:val="0"/>
          <w:b w:val="off"/>
          <w:i w:val="off"/>
        </w:rPr>
        <w:t>（OpenDDE）与</w:t>
      </w:r>
      <w:r>
        <w:rPr>
          <w:rFonts w:ascii="宋体" w:hAnsi="宋体" w:cs="宋体" w:eastAsia="宋体"/>
          <w:sz w:val="32"/>
          <w:spacing w:val="0"/>
          <w:b w:val="off"/>
          <w:i w:val="off"/>
        </w:rPr>
        <w:t>扩散模型</w:t>
      </w:r>
      <w:r>
        <w:rPr>
          <w:rFonts w:ascii="宋体" w:hAnsi="宋体" w:cs="宋体" w:eastAsia="宋体"/>
          <w:sz w:val="32"/>
          <w:spacing w:val="0"/>
          <w:b w:val="off"/>
          <w:i w:val="off"/>
        </w:rPr>
        <w:t>结合，兼顾结构化表示与细节生成。</w:t>
      </w:r>
      <w:bookmarkEnd w:id="1053"/>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 w:id="1054"/>
      <w:r>
        <w:rPr>
          <w:rFonts w:ascii="宋体" w:hAnsi="宋体" w:cs="宋体" w:eastAsia="宋体"/>
          <w:sz w:val="32"/>
          <w:spacing w:val="0"/>
          <w:b w:val="off"/>
          <w:i w:val="off"/>
        </w:rPr>
        <w:t>物理先验与数据驱动协同</w:t>
      </w:r>
      <w:r>
        <w:rPr>
          <w:rFonts w:ascii="宋体" w:hAnsi="宋体" w:cs="宋体" w:eastAsia="宋体"/>
          <w:sz w:val="32"/>
          <w:spacing w:val="0"/>
          <w:b w:val="off"/>
          <w:i w:val="off"/>
        </w:rPr>
        <w:t>：所有方法均通过物理约束（如能量函数）、对称性（如等变网络）或结构先验（如Token化）来引导数据驱动的模型，避免陷入纯高维优化陷阱。</w:t>
      </w:r>
      <w:bookmarkEnd w:id="1054"/>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 w:id="1055"/>
      <w:r>
        <w:rPr>
          <w:rFonts w:ascii="宋体" w:hAnsi="宋体" w:cs="宋体" w:eastAsia="宋体"/>
          <w:sz w:val="32"/>
          <w:spacing w:val="0"/>
          <w:b w:val="off"/>
          <w:i w:val="off"/>
        </w:rPr>
        <w:t>从单链到多分子系统</w:t>
      </w:r>
      <w:r>
        <w:rPr>
          <w:rFonts w:ascii="宋体" w:hAnsi="宋体" w:cs="宋体" w:eastAsia="宋体"/>
          <w:sz w:val="32"/>
          <w:spacing w:val="0"/>
          <w:b w:val="off"/>
          <w:i w:val="off"/>
        </w:rPr>
        <w:t>：OpenDDE和ATOMICA等模型更关注多分子复合物的共折叠与相互作用，反映领域向更复杂生物系统研究的扩展。</w:t>
      </w:r>
      <w:bookmarkEnd w:id="1055"/>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 w:id="1056"/>
      <w:r>
        <w:rPr>
          <w:rFonts w:ascii="宋体" w:hAnsi="宋体" w:cs="宋体" w:eastAsia="宋体"/>
          <w:sz w:val="32"/>
          <w:spacing w:val="0"/>
          <w:b w:val="off"/>
          <w:i w:val="off"/>
        </w:rPr>
        <w:t>效率与精度的持续优化</w:t>
      </w:r>
      <w:r>
        <w:rPr>
          <w:rFonts w:ascii="宋体" w:hAnsi="宋体" w:cs="宋体" w:eastAsia="宋体"/>
          <w:sz w:val="32"/>
          <w:spacing w:val="0"/>
          <w:b w:val="off"/>
          <w:i w:val="off"/>
        </w:rPr>
        <w:t>：后续模型（如Mol-1）可能通过算法改进（如更高效的扩散采样）、模型架构创新或更大规模数据进一步提升精度与速度。</w:t>
      </w:r>
      <w:bookmarkEnd w:id="1056"/>
    </w:p>
    <w:p>
      <w:pPr>
        <w:pStyle w:val="正文 文本"/>
        <w:pageBreakBefore w:val="off"/>
        <w:tabs/>
        <w:wordWrap w:val="on"/>
        <w:spacing w:before="0" w:after="0" w:line="560" w:lineRule="exact"/>
        <w:ind w:left="0" w:right="0" w:firstLine="640"/>
        <w:jc w:val="both"/>
        <w:textAlignment w:val="auto"/>
        <w:rPr>
          <w:sz w:val="32"/>
        </w:rPr>
      </w:pPr>
      <w:bookmarkStart w:name="14ff5bcc1c724dcca6035cef1bc626f8" w:id="1057"/>
      <w:r>
        <w:rPr>
          <w:rFonts w:ascii="宋体" w:hAnsi="宋体" w:cs="宋体" w:eastAsia="宋体"/>
          <w:sz w:val="32"/>
          <w:spacing w:val="0"/>
          <w:b w:val="off"/>
          <w:i w:val="off"/>
        </w:rPr>
        <w:t>未来方向可能包括</w:t>
      </w:r>
      <w:r>
        <w:rPr>
          <w:rFonts w:ascii="宋体" w:hAnsi="宋体" w:cs="宋体" w:eastAsia="宋体"/>
          <w:sz w:val="32"/>
          <w:spacing w:val="0"/>
          <w:b w:val="off"/>
          <w:i w:val="off"/>
        </w:rPr>
        <w:t>：</w:t>
      </w:r>
      <w:bookmarkEnd w:id="1057"/>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608ca360-d3d7-44d5-bbc7-9480793390bc" w:id="1058"/>
      <w:r>
        <w:rPr>
          <w:rFonts w:ascii="宋体" w:hAnsi="宋体" w:cs="宋体" w:eastAsia="宋体"/>
          <w:sz w:val="32"/>
          <w:spacing w:val="0"/>
          <w:b w:val="off"/>
          <w:i w:val="off"/>
        </w:rPr>
        <w:t>更强大的多模态融合（如序列、结构、功能数据联合建模）。</w:t>
      </w:r>
      <w:bookmarkEnd w:id="1058"/>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705b410a-b878-4ccb-9b7e-df8f53a928ac" w:id="1059"/>
      <w:r>
        <w:rPr>
          <w:rFonts w:ascii="宋体" w:hAnsi="宋体" w:cs="宋体" w:eastAsia="宋体"/>
          <w:sz w:val="32"/>
          <w:spacing w:val="0"/>
          <w:b w:val="off"/>
          <w:i w:val="off"/>
        </w:rPr>
        <w:t>利用生成模型进行逆问题求解（如从功能设计结构）。</w:t>
      </w:r>
      <w:bookmarkEnd w:id="1059"/>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511e10e6-c5cf-48eb-830b-01cd8c77921f" w:id="1060"/>
      <w:r>
        <w:rPr>
          <w:rFonts w:ascii="宋体" w:hAnsi="宋体" w:cs="宋体" w:eastAsia="宋体"/>
          <w:sz w:val="32"/>
          <w:spacing w:val="0"/>
          <w:b w:val="off"/>
          <w:i w:val="off"/>
        </w:rPr>
        <w:t>开发更轻量级、可解释的模型以适应资源有限场景。</w:t>
      </w:r>
      <w:bookmarkEnd w:id="1060"/>
    </w:p>
    <w:p>
      <w:pPr>
        <w:pStyle w:val="正文 文本"/>
        <w:pageBreakBefore w:val="off"/>
        <w:tabs/>
        <w:wordWrap w:val="on"/>
        <w:spacing w:before="0" w:after="0" w:line="560" w:lineRule="exact"/>
        <w:ind w:left="0" w:right="0" w:firstLine="640"/>
        <w:jc w:val="both"/>
        <w:textAlignment w:val="auto"/>
        <w:rPr>
          <w:sz w:val="32"/>
        </w:rPr>
      </w:pPr>
      <w:bookmarkStart w:name="a6a2c66abdb545b2b0dcb404104bcaf7" w:id="1061"/>
      <w:r>
        <w:rPr>
          <w:rFonts w:ascii="宋体" w:hAnsi="宋体" w:cs="宋体" w:eastAsia="宋体"/>
          <w:sz w:val="32"/>
          <w:spacing w:val="0"/>
          <w:b w:val="off"/>
          <w:i w:val="off"/>
        </w:rPr>
        <w:t>希望这份归类与分析能帮助你理解这些前沿模型的核心逻辑与创新点！如果需要针对某个具体模型的技术细节深化讨论，请随时告诉我。</w:t>
      </w:r>
      <w:bookmarkEnd w:id="1061"/>
    </w:p>
    <w:sectPr>
      <w:footerReference r:id="rId5"/>
      <w:headerReference r:id="rId6" w:type="default"/>
      <w:pgSz w:w="11900" w:h="16820"/>
      <w:pgMar w:left="1780" w:top="1440" w:right="1780" w:bottom="1440" w:header="840" w:footer="8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正文 文本">
    <w:name w:val="正文 文本"/>
    <w:aliases w:val="正文 文本"/>
    <w:uiPriority w:val="1"/>
    <w:qFormat/>
    <w:pPr>
      <w:spacing w:lineRule="exact" w:line="560"/>
      <w:ind w:left="0" w:right="0" w:firstLine="640"/>
      <w:jc w:val="both"/>
    </w:pPr>
    <w:rPr>
      <w:rFonts w:eastAsia="宋体" w:ascii="宋体"/>
      <w:sz w:val="32"/>
    </w:rPr>
  </w:style>
  <w:style w:type="paragraph" w:styleId="正文一级标题">
    <w:name w:val="正文一级标题"/>
    <w:aliases w:val="正文一级标题"/>
    <w:uiPriority w:val="1"/>
    <w:qFormat/>
    <w:pPr>
      <w:spacing w:lineRule="exact" w:line="560"/>
      <w:ind w:left="0" w:right="0" w:firstLine="720"/>
      <w:jc w:val="both"/>
    </w:pPr>
    <w:rPr>
      <w:rFonts w:eastAsia="黑体" w:ascii="黑体"/>
      <w:sz w:val="36"/>
      <w:b w:val="1"/>
    </w:rPr>
  </w:style>
  <w:style w:type="paragraph" w:styleId="正文二级标题">
    <w:name w:val="正文二级标题"/>
    <w:aliases w:val="正文二级标题"/>
    <w:uiPriority w:val="1"/>
    <w:qFormat/>
    <w:pPr>
      <w:spacing w:lineRule="exact" w:line="560"/>
      <w:ind w:left="0" w:right="0" w:firstLine="680"/>
      <w:jc w:val="both"/>
    </w:pPr>
    <w:rPr>
      <w:rFonts w:eastAsia="黑体" w:ascii="黑体"/>
      <w:sz w:val="34"/>
      <w:b w:val="1"/>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footer1.xml" Type="http://schemas.openxmlformats.org/officeDocument/2006/relationships/footer"/><Relationship Id="rId6"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2026-10-29T01:24:58Z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p/OJ13J2ss90haGss0IFQ+5AbcykxKETc5+SLV5h8KA=","ProduceID":"doc_sgs:b953d0c0-00bc-41b0-85e1-5760d610f1c8","ReservedCode2":"p/OJ13J2ss90haGss0IFQ+5AbcykxKETc5+SLV5h8KA=","PropagateID":"doc_sgs:b953d0c0-00bc-41b0-85e1-5760d610f1c8","ContentProducer":"001191440101MA9Y9T4H7A00000"}</vt:lpwstr>
  </property>
</Properties>
</file>