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87BF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团队介绍</w:t>
      </w:r>
    </w:p>
    <w:p w14:paraId="530F78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b w:val="0"/>
          <w:kern w:val="2"/>
          <w:sz w:val="24"/>
          <w:szCs w:val="24"/>
          <w:lang w:val="en-US" w:eastAsia="zh-CN" w:bidi="ar"/>
          <w:woUserID w:val="4"/>
        </w:rPr>
        <w:t>①团队定位：</w:t>
      </w:r>
    </w:p>
    <w:p w14:paraId="30A980B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本团队以“端侧AI+移动交互体验”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 w14:paraId="3325DC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b w:val="0"/>
          <w:kern w:val="2"/>
          <w:sz w:val="24"/>
          <w:szCs w:val="24"/>
          <w:lang w:val="en-US" w:eastAsia="zh-CN" w:bidi="ar"/>
          <w:woUserID w:val="4"/>
        </w:rPr>
        <w:t>②成员分工：</w:t>
      </w:r>
    </w:p>
    <w:p w14:paraId="1770A8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 w14:paraId="39AD46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b w:val="0"/>
          <w:kern w:val="2"/>
          <w:sz w:val="24"/>
          <w:szCs w:val="24"/>
          <w:lang w:val="en-US" w:eastAsia="zh-CN" w:bidi="ar"/>
          <w:woUserID w:val="4"/>
        </w:rPr>
        <w:t>③协作方式：</w:t>
      </w:r>
    </w:p>
    <w:p w14:paraId="4E5AFC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 w14:paraId="704EFF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b w:val="0"/>
          <w:kern w:val="2"/>
          <w:sz w:val="24"/>
          <w:szCs w:val="24"/>
          <w:lang w:val="en-US" w:eastAsia="zh-CN" w:bidi="ar"/>
          <w:woUserID w:val="4"/>
        </w:rPr>
        <w:t>④团队优势：</w:t>
      </w:r>
    </w:p>
    <w:p w14:paraId="3C8C3A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 w14:paraId="52F0B6A7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AB66079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作品设计理念</w:t>
      </w:r>
    </w:p>
    <w:p w14:paraId="37EF59E3">
      <w:pPr>
        <w:numPr>
          <w:ilvl w:val="0"/>
          <w:numId w:val="0"/>
        </w:numP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75159334">
      <w:pPr>
        <w:numPr>
          <w:ilvl w:val="0"/>
          <w:numId w:val="0"/>
        </w:numPr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numPr>
          <w:ilvl w:val="0"/>
          <w:numId w:val="0"/>
        </w:numPr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numPr>
          <w:ilvl w:val="0"/>
          <w:numId w:val="0"/>
        </w:numPr>
        <w:ind w:left="0" w:leftChars="0" w:firstLine="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5AAD3345">
      <w:pPr>
        <w:numPr>
          <w:ilvl w:val="0"/>
          <w:numId w:val="0"/>
        </w:numPr>
        <w:ind w:left="0" w:leftChars="0" w:firstLine="420" w:firstLineChars="0"/>
        <w:rPr>
          <w:woUserID w:val="1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1"/>
        </w:rPr>
      </w:pPr>
      <w:r>
        <w:rPr>
          <w:rStyle w:val="7"/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ab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ab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ab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numPr>
          <w:ilvl w:val="0"/>
          <w:numId w:val="0"/>
        </w:numPr>
        <w:ind w:left="0" w:leftChars="0" w:firstLine="42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numPr>
          <w:ilvl w:val="0"/>
          <w:numId w:val="0"/>
        </w:numPr>
        <w:ind w:left="0" w:leftChars="0" w:firstLine="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16C0E8DC">
      <w:pPr>
        <w:numPr>
          <w:ilvl w:val="0"/>
          <w:numId w:val="0"/>
        </w:numPr>
        <w:ind w:left="0" w:leftChars="0" w:firstLine="420" w:firstLineChars="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作品原型设计</w:t>
      </w:r>
    </w:p>
    <w:p w14:paraId="2D8943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Open Sans" w:hAnsi="Open Sans" w:eastAsia="Open Sans" w:cs="Open Sans"/>
          <w:b/>
          <w:bCs w:val="0"/>
          <w:kern w:val="2"/>
          <w:sz w:val="28"/>
          <w:szCs w:val="28"/>
          <w:lang w:val="en-US" w:eastAsia="zh-CN" w:bidi="ar"/>
          <w:woUserID w:val="4"/>
        </w:rPr>
        <w:t>原型总体说明</w:t>
      </w:r>
    </w:p>
    <w:p w14:paraId="64C67B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智存当前原型采用“可直接演示的静态H5 + 可迁移为APK的uni-app工程骨架”双线设计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Style w:val="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7"/>
        <w:gridCol w:w="2848"/>
        <w:gridCol w:w="2848"/>
      </w:tblGrid>
      <w:tr w14:paraId="4EDB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 w:color="auto" w:fill="DDE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55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/>
                <w:bCs w:val="0"/>
                <w:kern w:val="2"/>
                <w:sz w:val="22"/>
                <w:szCs w:val="22"/>
                <w:bdr w:val="none" w:color="auto" w:sz="0" w:space="0"/>
                <w:lang w:val="en-US" w:eastAsia="zh-CN" w:bidi="ar"/>
                <w:woUserID w:val="4"/>
              </w:rPr>
              <w:t>原型模块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DDE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B1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/>
                <w:bCs w:val="0"/>
                <w:kern w:val="2"/>
                <w:sz w:val="22"/>
                <w:szCs w:val="22"/>
                <w:bdr w:val="none" w:color="auto" w:sz="0" w:space="0"/>
                <w:lang w:val="en-US" w:eastAsia="zh-CN" w:bidi="ar"/>
                <w:woUserID w:val="4"/>
              </w:rPr>
              <w:t>交互与页面设计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DDE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EC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/>
                <w:bCs w:val="0"/>
                <w:kern w:val="2"/>
                <w:sz w:val="22"/>
                <w:szCs w:val="22"/>
                <w:bdr w:val="none" w:color="auto" w:sz="0" w:space="0"/>
                <w:lang w:val="en-US" w:eastAsia="zh-CN" w:bidi="ar"/>
                <w:woUserID w:val="4"/>
              </w:rPr>
              <w:t>验证重点</w:t>
            </w:r>
          </w:p>
        </w:tc>
      </w:tr>
      <w:tr w14:paraId="2E0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FD2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首页 Dashboard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3C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34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验证“重入口、轻层级”的信息架构，让用户一步触达核心能力。</w:t>
            </w:r>
          </w:p>
        </w:tc>
      </w:tr>
      <w:tr w14:paraId="2CF9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91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捕获端与悬浮球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A2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A2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验证无感捕获与心流不中断，体现系统级伴随式入口。</w:t>
            </w:r>
          </w:p>
        </w:tc>
      </w:tr>
      <w:tr w14:paraId="797E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75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AI知识金库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1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6C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验证异构知识卡片的沉淀方式，减少用户手工整理成本。</w:t>
            </w:r>
          </w:p>
        </w:tc>
      </w:tr>
      <w:tr w14:paraId="0840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C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全局语义搜索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A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9E1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验证关键词匹配+语义召回，以及详情页返回后的状态保活体验。</w:t>
            </w:r>
          </w:p>
        </w:tc>
      </w:tr>
      <w:tr w14:paraId="5108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28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资产详情页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3B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26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验证从“保存截图”到“复用知识”的转化链路。</w:t>
            </w:r>
          </w:p>
        </w:tc>
      </w:tr>
      <w:tr w14:paraId="10D5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666" w:type="pct"/>
            <w:tcBorders>
              <w:top w:val="single" w:color="9FB6AA" w:sz="6" w:space="0"/>
              <w:left w:val="single" w:color="9FB6AA" w:sz="6" w:space="0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CB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技术路线页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C31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说明应用私有目录、SQLite/KV、MediaProjection、Overlay Service、AIAdapter和蓝心端侧接入方案。</w:t>
            </w:r>
          </w:p>
        </w:tc>
        <w:tc>
          <w:tcPr>
            <w:tcW w:w="1666" w:type="pct"/>
            <w:tcBorders>
              <w:top w:val="single" w:color="9FB6AA" w:sz="6" w:space="0"/>
              <w:left w:val="nil"/>
              <w:bottom w:val="single" w:color="9FB6AA" w:sz="6" w:space="0"/>
              <w:right w:val="single" w:color="9FB6AA" w:sz="6" w:space="0"/>
            </w:tcBorders>
            <w:shd w:val="clear" w:color="auto" w:fill="F7F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FE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Open Sans" w:hAnsi="Open Sans" w:eastAsia="Open Sans" w:cs="Open Sans"/>
                <w:b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  <w:woUserID w:val="4"/>
              </w:rPr>
              <w:t>验证静态原型向vivo Android真机和端侧AI方案迁移的可行性。</w:t>
            </w:r>
          </w:p>
        </w:tc>
      </w:tr>
    </w:tbl>
    <w:p w14:paraId="72062280">
      <w:pPr>
        <w:keepNext w:val="0"/>
        <w:keepLines w:val="0"/>
        <w:widowControl w:val="0"/>
        <w:suppressLineNumbers w:val="0"/>
        <w:spacing w:before="0" w:beforeAutospacing="0" w:after="8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4"/>
        </w:rPr>
        <w:t xml:space="preserve"> </w:t>
      </w:r>
    </w:p>
    <w:p w14:paraId="3DD610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Open Sans" w:hAnsi="Open Sans" w:eastAsia="Open Sans" w:cs="Open Sans"/>
          <w:b/>
          <w:bCs w:val="0"/>
          <w:kern w:val="2"/>
          <w:sz w:val="28"/>
          <w:szCs w:val="28"/>
          <w:lang w:val="en-US" w:eastAsia="zh-CN" w:bidi="ar"/>
          <w:woUserID w:val="4"/>
        </w:rPr>
        <w:t>核心流程设计</w:t>
      </w:r>
    </w:p>
    <w:p w14:paraId="539399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 w14:paraId="5DFA49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 w14:paraId="79FA3C9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 w14:paraId="15BC63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 w14:paraId="15CDE6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bookmarkStart w:id="0" w:name="_GoBack"/>
      <w:r>
        <w:rPr>
          <w:rFonts w:hint="default" w:ascii="Open Sans" w:hAnsi="Open Sans" w:eastAsia="Open Sans" w:cs="Open Sans"/>
          <w:b/>
          <w:bCs w:val="0"/>
          <w:kern w:val="2"/>
          <w:sz w:val="28"/>
          <w:szCs w:val="28"/>
          <w:lang w:val="en-US" w:eastAsia="zh-CN" w:bidi="ar"/>
          <w:woUserID w:val="4"/>
        </w:rPr>
        <w:t>演示路径</w:t>
      </w:r>
    </w:p>
    <w:bookmarkEnd w:id="0"/>
    <w:p w14:paraId="1A4919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Open Sans" w:hAnsi="Open Sans" w:eastAsia="Open Sans" w:cs="Open Sans"/>
          <w:kern w:val="2"/>
          <w:sz w:val="24"/>
          <w:szCs w:val="24"/>
          <w:lang w:val="en-US" w:eastAsia="zh-CN" w:bidi="ar"/>
          <w:woUserID w:val="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 w14:paraId="5FF807DB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68065F3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创新点</w:t>
      </w:r>
    </w:p>
    <w:p w14:paraId="085786E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当用户在 B 站观看长达两小时的考研辅导视频，或者在小红书高速滑动浏览旅游攻略时，遇到高价值的信息帧，无需暂停视频或跳出当前 APP。只需拇指长按边缘的悬浮球，即可瞬间完成“截取当前画面+后台 AI 打标归类”的动作，用户的“心流”完全不被打断。</w:t>
      </w:r>
    </w:p>
    <w:p w14:paraId="2CC6562F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用户截取了一张包含自己真实姓名、身份证号和银行卡号的考试报名缴费流程图。如果是依赖云端 API 的传统应用，上传这张图片存在极大的数据泄露风险。而本应用得益于端侧大模型，不仅能在“断网、无信号”的地铁里瞬间识别将其归入“重要资料”，更能保证这些敏感像素永远不会离开用户的手机，给予用户顶级的安全感。</w:t>
      </w:r>
    </w:p>
    <w:p w14:paraId="78B309D8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前景评估</w:t>
      </w:r>
    </w:p>
    <w:p w14:paraId="10E5DB02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numPr>
          <w:ilvl w:val="0"/>
          <w:numId w:val="0"/>
        </w:numPr>
        <w:ind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本产品面向所有依赖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碎片化信息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进行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学习、工作、娱乐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的智能手机用户，典型用户画像包括：</w:t>
      </w:r>
    </w:p>
    <w:p w14:paraId="7293AE8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大学生与考研/考证人群：频繁截图学习资料（如政治提纲、代码片段、复习笔记），但难以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系统化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管理，形成“保存即遗忘”的恶性循环；</w:t>
      </w:r>
    </w:p>
    <w:p w14:paraId="57BE58B2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游戏玩家：保存大量攻略、地图、角色配装截图，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查找困难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，传统相册无法语义检索；</w:t>
      </w:r>
    </w:p>
    <w:p w14:paraId="59E732F1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生活记录者：收藏旅游攻略、菜谱、购物清单、灵感速记，散落在相册与备忘录中，无法沉淀为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可复用资产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；</w:t>
      </w:r>
    </w:p>
    <w:p w14:paraId="5AD1E9AC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职场人士：快速记录会议要点、项目灵感，缺乏统一的知识回捞渠道，碎片信息难以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转化为复利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。</w:t>
      </w:r>
    </w:p>
    <w:p w14:paraId="151D25D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用户每日会产生大量截图、速记，但是整理成本高、检索效率低，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无差别淹没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在日常相册与杂乱文件夹中；</w:t>
      </w:r>
    </w:p>
    <w:p w14:paraId="5C74EC0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传统相册仅支持按时间/文件名检索，笔记类APP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需手工分类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，违背“用完即走”的高效工具属性；</w:t>
      </w:r>
    </w:p>
    <w:p w14:paraId="125BB76C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现有解决方案存在“相册污染”问题：工作学习资产与生活影像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混杂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，打开相册向亲友展示时尴尬频发；</w:t>
      </w:r>
    </w:p>
    <w:p w14:paraId="0735423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云端AI处理方案存在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隐私隐忧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：截图常含聊天记录、证件信息、财务账单，用户不敢上传。</w:t>
      </w:r>
    </w:p>
    <w:p w14:paraId="11B00DB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日均截图次数：普通用户2-5次，重度用户可达10次以上；</w:t>
      </w:r>
    </w:p>
    <w:p w14:paraId="5A5CD899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搜索/回顾频率：每周至少3-5次（如找菜谱、查攻略、复习笔记、回看灵感）；</w:t>
      </w:r>
    </w:p>
    <w:p w14:paraId="0C5440F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numPr>
          <w:ilvl w:val="0"/>
          <w:numId w:val="0"/>
        </w:numPr>
        <w:ind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numPr>
          <w:ilvl w:val="0"/>
          <w:numId w:val="0"/>
        </w:numPr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numPr>
          <w:ilvl w:val="0"/>
          <w:numId w:val="0"/>
        </w:numPr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Style w:val="5"/>
        <w:tblW w:w="5813" w:type="pct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726" w:type="pct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1523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2750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708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CD6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711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9C5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D61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D00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需</w:t>
            </w: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C59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F0B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9CC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260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A4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E7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numPr>
          <w:ilvl w:val="0"/>
          <w:numId w:val="0"/>
        </w:numPr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对比之下，更加可以凸显本产品的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独有优势：</w:t>
      </w:r>
    </w:p>
    <w:p w14:paraId="4B21D77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交互无界化：全局悬浮球+MediaProjection技术，打破应用壁垒，实现“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伴随式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”无感捕获，不中断用户心流；</w:t>
      </w:r>
    </w:p>
    <w:p w14:paraId="599A63F1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管理异构化：全异构瀑布流+智能文件夹，将长截图、横屏图片、纯文本统一抽象为“知识卡片”，图文跨越格式鸿沟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和谐共存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；</w:t>
      </w:r>
    </w:p>
    <w:p w14:paraId="3A062E54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检索语义化：双路召回（关键词+向量语义搜索）+首创“状态保活”机制，支持模糊意图检索（如搜“怎么去风龙废墟”找到“塞尔达地图”），并在结果列表与详情页之间零延迟无缝穿梭；</w:t>
      </w:r>
    </w:p>
    <w:p w14:paraId="2FE95AC3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安全端侧化：端侧数据沙盒+100%本地AI处理（OCR、标签提取、向量索引全部离线完成），截图不上云，工作资产与生活影像彻底分流，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隐私零风险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。</w:t>
      </w:r>
    </w:p>
    <w:p w14:paraId="5C13592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numPr>
          <w:ilvl w:val="0"/>
          <w:numId w:val="0"/>
        </w:numPr>
        <w:ind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轻量化、隐私化、离线化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无感沉淀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搜索即服务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重入口、轻层级、用完即走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隐私优先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已成为核心竞争力。</w:t>
      </w:r>
    </w:p>
    <w:p w14:paraId="002B188C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未来还可将核心能力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封装为插件或组件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，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ind w:firstLine="480" w:firstLineChars="200"/>
        <w:jc w:val="left"/>
        <w:rPr>
          <w:woUserID w:val="3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的闭环体验，在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真实高频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宋体" w:hAnsi="宋体" w:eastAsia="宋体" w:cs="宋体"/>
        <w:color w:val="000000"/>
        <w:sz w:val="24"/>
        <w:szCs w:val="24"/>
        <w:woUserID w:val="1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B6CD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B6CD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智存</w:t>
    </w:r>
    <w:r>
      <w:rPr>
        <w:rFonts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·</w:t>
    </w:r>
    <w:r>
      <w:rPr>
        <w:rFonts w:hint="eastAsia" w:ascii="Arial-BoldMT" w:hAnsi="Arial-BoldMT" w:eastAsia="Arial-BoldMT" w:cs="Arial-BoldMT"/>
        <w:b w:val="0"/>
        <w:bCs w:val="0"/>
        <w:color w:val="000000"/>
        <w:sz w:val="36"/>
        <w:szCs w:val="36"/>
        <w:lang w:eastAsia="zh"/>
        <w:woUserID w:val="1"/>
      </w:rPr>
      <w:t>碎片信息</w:t>
    </w:r>
    <w:r>
      <w:rPr>
        <w:rFonts w:hint="default"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AI</w: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全能管家</w:t>
    </w:r>
  </w:p>
  <w:p w14:paraId="4053D4B0">
    <w:pPr>
      <w:pStyle w:val="3"/>
      <w:rPr>
        <w:rFonts w:ascii="宋体" w:hAnsi="宋体" w:eastAsia="宋体" w:cs="宋体"/>
        <w:color w:val="000000"/>
        <w:sz w:val="44"/>
        <w:szCs w:val="44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EF7B584E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2026-05-08T16:46:00Z</dcterms:created>
  <dc:creator>WPS_1723513809</dc:creator>
  <cp:lastModifiedBy>WPS_1723513809</cp:lastModifiedBy>
  <dcterms:modified xsi:type="dcterms:W3CDTF">2026-05-10T01:24:59Z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CFC376DF368A63B0EB6DFF69BFEB3811_43</vt:lpwstr>
  </property>
</Properties>
</file>