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87BF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团队介绍</w:t>
      </w:r>
    </w:p>
    <w:p w14:paraId="530F78A7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①团队定位：</w:t>
      </w:r>
    </w:p>
    <w:p w14:paraId="30A980BF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本团队以“端侧AI+移动交互体验”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 w14:paraId="3325DC5D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②成员分工：</w:t>
      </w:r>
    </w:p>
    <w:p w14:paraId="1770A8B3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 w14:paraId="39AD46F6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③协作方式：</w:t>
      </w:r>
    </w:p>
    <w:p w14:paraId="4E5AFC14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 w14:paraId="704EFFCA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④团队优势：</w:t>
      </w:r>
    </w:p>
    <w:p w14:paraId="3C8C3AE7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 w14:paraId="52F0B6A7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AB66079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作品设计理念</w:t>
      </w:r>
    </w:p>
    <w:p w14:paraId="37EF59E3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75159334">
      <w:pPr>
        <w:keepNext w:val="0"/>
        <w:keepLines w:val="0"/>
        <w:widowControl/>
        <w:spacing w:before="0" w:after="120" w:line="317" w:lineRule="auto"/>
        <w:ind w:leftChars="0" w:firstLineChars="200" w:left="0" w:firstLine="420"/>
        <w:jc w:val="both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keepNext w:val="0"/>
        <w:keepLines w:val="0"/>
        <w:widowControl/>
        <w:spacing w:before="0" w:after="0" w:line="240" w:lineRule="auto"/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5AAD3345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keepNext w:val="0"/>
        <w:keepLines w:val="0"/>
        <w:widowControl/>
        <w:spacing w:before="0" w:after="0" w:line="240" w:lineRule="auto"/>
        <w:ind w:left="0" w:leftChars="0" w:firstLine="42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16C0E8DC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</w:rPr>
      </w:pP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作品原型设计</w:t>
      </w:r>
    </w:p>
    <w:p w14:paraId="2D894309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原型总体说明</w:t>
      </w:r>
    </w:p>
    <w:p w14:paraId="64C67BCC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智存当前原型采用“可直接演示的静态H5 + 可迁移为APK的uni-app工程骨架”双线设计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Style w:val="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7"/>
        <w:gridCol w:w="2848"/>
        <w:gridCol w:w="2848"/>
      </w:tblGrid>
      <w:tr w14:paraId="4EDB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  <w:tblHeader w:val="true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F55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原型模块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BCB1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交互与页面设计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5EEC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验证重点</w:t>
            </w:r>
          </w:p>
        </w:tc>
      </w:tr>
      <w:tr w14:paraId="2E0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DDFD2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首页 Dashboard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3C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0C34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验证“重入口、轻层级”的信息架构，让用户一步触达核心能力。</w:t>
            </w:r>
          </w:p>
        </w:tc>
      </w:tr>
      <w:tr w14:paraId="2CF9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1A391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捕获端与悬浮球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A2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E0A2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验证无感捕获与心流不中断，体现系统级伴随式入口。</w:t>
            </w:r>
          </w:p>
        </w:tc>
      </w:tr>
      <w:tr w14:paraId="797E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2575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AI知识金库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621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626C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验证异构知识卡片的沉淀方式，减少用户手工整理成本。</w:t>
            </w:r>
          </w:p>
        </w:tc>
      </w:tr>
      <w:tr w14:paraId="0840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9EC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全局语义搜索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BA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F29E1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验证关键词匹配+语义召回，以及详情页返回后的状态保活体验。</w:t>
            </w:r>
          </w:p>
        </w:tc>
      </w:tr>
      <w:tr w14:paraId="5108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4F28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资产详情页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7A3B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57E26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验证从“保存截图”到“复用知识”的转化链路。</w:t>
            </w:r>
          </w:p>
        </w:tc>
      </w:tr>
      <w:tr w14:paraId="10D5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E5CB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技术路线页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5C31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说明应用私有目录、SQLite/KV、MediaProjection、Overlay Service、AIAdapter和蓝心端侧接入方案。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9FE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验证静态原型向vivo Android真机和端侧AI方案迁移的可行性。</w:t>
            </w:r>
          </w:p>
        </w:tc>
      </w:tr>
    </w:tbl>
    <w:p w14:paraId="7206228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10"/>
          <w:szCs w:val="21"/>
          <w:lang w:val="en-US" w:eastAsia="zh-CN" w:bidi="ar"/>
          <w:woUserID w:val="4"/>
        </w:rPr>
        <w:t xml:space="preserve"> </w:t>
      </w:r>
    </w:p>
    <w:p w14:paraId="3DD610D0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核心流程设计</w:t>
      </w:r>
    </w:p>
    <w:p w14:paraId="5393995A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 w14:paraId="5DFA496B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 w14:paraId="79FA3C95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 w14:paraId="15BC63ED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 w14:paraId="15CDE61C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bookmarkStart w:id="0" w:name="_GoBack"/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演示路径</w:t>
      </w:r>
    </w:p>
    <w:bookmarkEnd w:id="0"/>
    <w:p w14:paraId="1A4919F8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 w14:paraId="5FF807DB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68065F3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创新点</w:t>
      </w:r>
    </w:p>
    <w:p w14:paraId="085786E6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当用户在 B 站观看长达两小时的考研辅导视频，或者在小红书高速滑动浏览旅游攻略时，遇到高价值的信息帧，无需暂停视频或跳出当前 APP。只需拇指长按边缘的悬浮球，即可瞬间完成“截取当前画面+后台 AI 打标归类”的动作，用户的“心流”完全不被打断。</w:t>
      </w:r>
    </w:p>
    <w:p w14:paraId="2CC6562F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用户截取了一张包含自己真实姓名、身份证号和银行卡号的考试报名缴费流程图。如果是依赖云端 API 的传统应用，上传这张图片存在极大的数据泄露风险。而本应用得益于端侧大模型，不仅能在“断网、无信号”的地铁里瞬间识别将其归入“重要资料”，更能保证这些敏感像素永远不会离开用户的手机，给予用户顶级的安全感。</w:t>
      </w:r>
    </w:p>
    <w:p w14:paraId="78B309D8">
      <w:pPr>
        <w:keepNext w:val="0"/>
        <w:keepLines w:val="0"/>
        <w:widowControl/>
        <w:spacing w:before="0" w:after="0" w:line="240" w:lineRule="auto"/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前景评估</w:t>
      </w:r>
    </w:p>
    <w:p w14:paraId="10E5DB02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本产品面向所有依赖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碎片化信息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进行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学习、工作、娱乐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的智能手机用户，典型用户画像包括：</w:t>
      </w:r>
    </w:p>
    <w:p w14:paraId="7293AE8A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大学生与考研/考证人群：频繁截图学习资料（如政治提纲、代码片段、复习笔记），但难以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系统化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管理，形成“保存即遗忘”的恶性循环；</w:t>
      </w:r>
    </w:p>
    <w:p w14:paraId="57BE58B2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游戏玩家：保存大量攻略、地图、角色配装截图，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查找困难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，传统相册无法语义检索；</w:t>
      </w:r>
    </w:p>
    <w:p w14:paraId="59E732F1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生活记录者：收藏旅游攻略、菜谱、购物清单、灵感速记，散落在相册与备忘录中，无法沉淀为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可复用资产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；</w:t>
      </w:r>
    </w:p>
    <w:p w14:paraId="5AD1E9AC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职场人士：快速记录会议要点、项目灵感，缺乏统一的知识回捞渠道，碎片信息难以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转化为复利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。</w:t>
      </w:r>
    </w:p>
    <w:p w14:paraId="151D25D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用户每日会产生大量截图、速记，但是整理成本高、检索效率低，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无差别淹没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在日常相册与杂乱文件夹中；</w:t>
      </w:r>
    </w:p>
    <w:p w14:paraId="5C74EC08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传统相册仅支持按时间/文件名检索，笔记类APP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需手工分类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，违背“用完即走”的高效工具属性；</w:t>
      </w:r>
    </w:p>
    <w:p w14:paraId="125BB76C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现有解决方案存在“相册污染”问题：工作学习资产与生活影像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混杂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，打开相册向亲友展示时尴尬频发；</w:t>
      </w:r>
    </w:p>
    <w:p w14:paraId="07354237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云端AI处理方案存在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隐私隐忧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：截图常含聊天记录、证件信息、财务账单，用户不敢上传。</w:t>
      </w:r>
    </w:p>
    <w:p w14:paraId="11B00DB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日均截图次数：普通用户2-5次，重度用户可达10次以上；</w:t>
      </w:r>
    </w:p>
    <w:p w14:paraId="5A5CD899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搜索/回顾频率：每周至少3-5次（如找菜谱、查攻略、复习笔记、回看灵感）；</w:t>
      </w:r>
    </w:p>
    <w:p w14:paraId="0C5440F7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keepNext w:val="0"/>
        <w:keepLines w:val="0"/>
        <w:widowControl/>
        <w:spacing w:before="0" w:after="0" w:line="240" w:lineRule="auto"/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Style w:val="5"/>
        <w:tblW w:w="5813" w:type="pct"/>
        <w:jc w:val="center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 w:val="true"/>
        </w:trPr>
        <w:tc>
          <w:tcPr>
            <w:tcW w:w="1701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2324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5103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6AF708A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48CD6B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6B71141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239C555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F0D61AB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2BFD00D2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需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CDC598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50F0B7C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AD9CC0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035260BA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E0A49AD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46BE75C9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对比之下，更加可以凸显本产品的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独有优势：</w:t>
      </w:r>
    </w:p>
    <w:p w14:paraId="4B21D77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交互无界化：全局悬浮球+MediaProjection技术，打破应用壁垒，实现“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伴随式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”无感捕获，不中断用户心流；</w:t>
      </w:r>
    </w:p>
    <w:p w14:paraId="599A63F1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管理异构化：全异构瀑布流+智能文件夹，将长截图、横屏图片、纯文本统一抽象为“知识卡片”，图文跨越格式鸿沟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和谐共存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；</w:t>
      </w:r>
    </w:p>
    <w:p w14:paraId="3A062E54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检索语义化：双路召回（关键词+向量语义搜索）+首创“状态保活”机制，支持模糊意图检索（如搜“怎么去风龙废墟”找到“塞尔达地图”），并在结果列表与详情页之间零延迟无缝穿梭；</w:t>
      </w:r>
    </w:p>
    <w:p w14:paraId="2FE95AC3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安全端侧化：端侧数据沙盒+100%本地AI处理（OCR、标签提取、向量索引全部离线完成），截图不上云，工作资产与生活影像彻底分流，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隐私零风险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。</w:t>
      </w:r>
    </w:p>
    <w:p w14:paraId="5C13592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轻量化、隐私化、离线化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无感沉淀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搜索即服务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重入口、轻层级、用完即走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隐私优先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已成为核心竞争力。</w:t>
      </w:r>
    </w:p>
    <w:p w14:paraId="002B188C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未来还可将核心能力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封装为插件或组件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，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的闭环体验，在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真实高频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pgSz w:w="11906" w:h="16838"/>
      <w:pgMar w:top="1191" w:right="1276" w:bottom="1134" w:left="127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宋体" w:hAnsi="宋体" w:eastAsia="宋体" w:cs="宋体"/>
        <w:color w:val="000000"/>
        <w:sz w:val="24"/>
        <w:szCs w:val="24"/>
        <w:woUserID w:val="1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B6CD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B6CD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智存</w:t>
    </w:r>
    <w:r>
      <w:rPr>
        <w:rFonts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·</w:t>
    </w:r>
    <w:r>
      <w:rPr>
        <w:rFonts w:hint="eastAsia" w:ascii="Arial-BoldMT" w:hAnsi="Arial-BoldMT" w:eastAsia="Arial-BoldMT" w:cs="Arial-BoldMT"/>
        <w:b w:val="0"/>
        <w:bCs w:val="0"/>
        <w:color w:val="000000"/>
        <w:sz w:val="36"/>
        <w:szCs w:val="36"/>
        <w:lang w:eastAsia="zh"/>
        <w:woUserID w:val="1"/>
      </w:rPr>
      <w:t>碎片信息</w:t>
    </w:r>
    <w:r>
      <w:rPr>
        <w:rFonts w:hint="default"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AI</w: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全能管家</w:t>
    </w:r>
  </w:p>
  <w:p w14:paraId="4053D4B0">
    <w:pPr>
      <w:pStyle w:val="3"/>
      <w:rPr>
        <w:rFonts w:ascii="宋体" w:hAnsi="宋体" w:eastAsia="宋体" w:cs="宋体"/>
        <w:color w:val="000000"/>
        <w:sz w:val="44"/>
        <w:szCs w:val="44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EF7B584E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7" w:lineRule="auto" w:after="120"/>
      <w:ind w:firstLine="420"/>
      <w:jc w:val="both"/>
    </w:pPr>
    <w:rPr>
      <w:rFonts w:asciiTheme="minorHAnsi" w:hAnsiTheme="minorHAnsi" w:eastAsiaTheme="minorEastAsia" w:cstheme="minorBidi" w:ascii="Microsoft YaHei" w:hAnsi="Microsoft YaHei" w:eastAsia="Microsoft YaHei" w:cs="Microsoft YaHei"/>
      <w:b w:val="0"/>
      <w:color w:val="222222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Heading1">
    <w:name w:val="heading 1"/>
    <w:basedOn w:val="1"/>
    <w:pPr>
      <w:outlineLvl w:val="0"/>
    </w:pPr>
    <w:rPr>
      <w:rFonts w:ascii="Microsoft YaHei" w:hAnsi="Microsoft YaHei" w:eastAsia="Microsoft YaHei" w:cs="Microsoft YaHei"/>
      <w:b/>
      <w:color w:val="1F4E79"/>
      <w:sz w:val="36"/>
    </w:rPr>
  </w:style>
  <w:style w:type="paragraph" w:customStyle="1" w:styleId="Heading2">
    <w:name w:val="heading 2"/>
    <w:basedOn w:val="1"/>
    <w:pPr>
      <w:outlineLvl w:val="1"/>
    </w:pPr>
    <w:rPr>
      <w:rFonts w:ascii="Microsoft YaHei" w:hAnsi="Microsoft YaHei" w:eastAsia="Microsoft YaHei" w:cs="Microsoft YaHei"/>
      <w:b/>
      <w:color w:val="2F6892"/>
      <w:sz w:val="26"/>
    </w:rPr>
  </w:style>
  <w:style w:type="paragraph" w:customStyle="1" w:styleId="Heading3">
    <w:name w:val="heading 3"/>
    <w:basedOn w:val="1"/>
    <w:pPr>
      <w:outlineLvl w:val="2"/>
    </w:pPr>
    <w:rPr>
      <w:rFonts w:ascii="Microsoft YaHei" w:hAnsi="Microsoft YaHei" w:eastAsia="Microsoft YaHei" w:cs="Microsoft YaHei"/>
      <w:b/>
      <w:color w:val="2F6892"/>
      <w:sz w:val="23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2026-05-08T16:46:00Z</dcterms:created>
  <dc:creator>WPS_1723513809</dc:creator>
  <cp:lastModifiedBy>WPS_1723513809</cp:lastModifiedBy>
  <dcterms:modified xsi:type="dcterms:W3CDTF">2026-05-10T01:24:59Z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CFC376DF368A63B0EB6DFF69BFEB3811_43</vt:lpwstr>
  </property>
</Properties>
</file>