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微软雅黑" w:hAnsi="微软雅黑" w:eastAsia="微软雅黑"/>
          <w:b/>
          <w:color w:val="004098"/>
          <w:sz w:val="60"/>
        </w:rPr>
        <w:t>智配芯生 · ImpedanceMCP</w:t>
      </w:r>
    </w:p>
    <w:p>
      <w:pPr>
        <w:jc w:val="center"/>
      </w:pPr>
      <w:r>
        <w:rPr>
          <w:rFonts w:ascii="微软雅黑" w:hAnsi="微软雅黑" w:eastAsia="微软雅黑"/>
          <w:b w:val="0"/>
          <w:color w:val="5B6B82"/>
          <w:sz w:val="32"/>
        </w:rPr>
        <w:t>微波阻抗匹配智能计算与仿真软件</w:t>
      </w:r>
    </w:p>
    <w:p>
      <w:pPr>
        <w:jc w:val="center"/>
      </w:pPr>
      <w:r>
        <w:rPr>
          <w:rFonts w:ascii="微软雅黑" w:hAnsi="微软雅黑" w:eastAsia="微软雅黑"/>
          <w:b w:val="0"/>
          <w:color w:val="8B0000"/>
          <w:sz w:val="23"/>
        </w:rPr>
        <w:t>“智绘芯生，AI 赋能” AI 教与学活动周 · 赛道一（AI 智能体）作品说明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6FC"/>
          </w:tcPr>
          <w:p>
            <w:r/>
            <w:r>
              <w:rPr>
                <w:rFonts w:ascii="微软雅黑" w:hAnsi="微软雅黑" w:eastAsia="微软雅黑"/>
                <w:b/>
                <w:color w:val="0B3A5A"/>
                <w:sz w:val="19"/>
              </w:rPr>
              <w:t>项目</w:t>
            </w:r>
          </w:p>
        </w:tc>
        <w:tc>
          <w:tcPr>
            <w:tcW w:type="dxa" w:w="7257"/>
            <w:shd w:val="clear" w:color="auto" w:fill="EEF6FC"/>
          </w:tcPr>
          <w:p>
            <w:r/>
            <w:r>
              <w:rPr>
                <w:rFonts w:ascii="微软雅黑" w:hAnsi="微软雅黑" w:eastAsia="微软雅黑"/>
                <w:b/>
                <w:color w:val="0B3A5A"/>
                <w:sz w:val="19"/>
              </w:rPr>
              <w:t>信息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作品名称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智配芯生 · ImpedanceMCP（微波阻抗匹配智能计算与仿真软件）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参赛赛道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赛道一 · AI 智能体开发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团队名称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智配芯生队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团队成员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卢瑞林（负责人）、卢柯吉、林芷伊、张昀蕾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所在学院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上海交通大学集成电路学院（信息与电子工程学院）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提交日期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2026-10-26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版本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v4.0.0</w:t>
            </w:r>
          </w:p>
        </w:tc>
      </w:tr>
    </w:tbl>
    <w:p>
      <w:pPr>
        <w:spacing w:after="40"/>
      </w:pPr>
    </w:p>
    <w:p>
      <w:pPr>
        <w:spacing w:before="280" w:after="100"/>
        <w:pBdr>
          <w:left w:val="single" w:sz="18" w:space="6" w:color="004098"/>
        </w:pBdr>
      </w:pPr>
      <w:r>
        <w:rPr>
          <w:rFonts w:ascii="微软雅黑" w:hAnsi="微软雅黑" w:eastAsia="微软雅黑"/>
          <w:b/>
          <w:color w:val="004098"/>
          <w:sz w:val="30"/>
        </w:rPr>
        <w:t>一、创作背景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1"/>
        </w:rPr>
        <w:t>“微波技术”课程中，阻抗匹配既是重点也是难点：Smith 圆图抽象，学生很难把“串联沿等电阻圆、并联沿等电导圆”与具体元件值对应起来；L/T/π 网络公式多、符号容易写错，手算后缺少独立校验；商用射频软件功能强大但学习门槛高，且无法用自然语言提问；大模型能讲理论，却不能可靠地算出某个具体负载的匹配电容。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1"/>
        </w:rPr>
        <w:t>团队此前已用 MATLAB App Designer 开发了 V3.0 匹配软件（Impedance_Matching.exe），包含五种拓扑、Smith 圆图动画和耐压分析。但它仍然是一个“点按钮”的工具，不能与 AI 智能体协作。因此我们在 V3.0 基础上做了 V4.0：保留原 MATLAB 内核，增加 Python/MATLAB 双计算引擎、MCP 标准接口、DeepSeek 智能体与现代化可视化界面，让软件既能“自己算”，也能“被 AI 调用”。</w:t>
      </w:r>
    </w:p>
    <w:p>
      <w:pPr>
        <w:spacing w:before="280" w:after="100"/>
        <w:pBdr>
          <w:left w:val="single" w:sz="18" w:space="6" w:color="004098"/>
        </w:pBdr>
      </w:pPr>
      <w:r>
        <w:rPr>
          <w:rFonts w:ascii="微软雅黑" w:hAnsi="微软雅黑" w:eastAsia="微软雅黑"/>
          <w:b/>
          <w:color w:val="004098"/>
          <w:sz w:val="30"/>
        </w:rPr>
        <w:t>二、作品简介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智配芯生 · ImpedanceMCP 是一套“AI 智能体 + 微波仿真工具”的桌面软件：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color w:val="1F2937"/>
          <w:sz w:val="21"/>
        </w:rPr>
        <w:t>会算：</w:t>
      </w:r>
      <w:r>
        <w:rPr>
          <w:rFonts w:ascii="微软雅黑" w:hAnsi="微软雅黑" w:eastAsia="微软雅黑"/>
          <w:b w:val="0"/>
          <w:color w:val="1F2937"/>
          <w:sz w:val="21"/>
        </w:rPr>
        <w:t>五种拓扑的解析设计 + 完整网络节点法复核；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color w:val="1F2937"/>
          <w:sz w:val="21"/>
        </w:rPr>
        <w:t>会画：</w:t>
      </w:r>
      <w:r>
        <w:rPr>
          <w:rFonts w:ascii="微软雅黑" w:hAnsi="微软雅黑" w:eastAsia="微软雅黑"/>
          <w:b w:val="0"/>
          <w:color w:val="1F2937"/>
          <w:sz w:val="21"/>
        </w:rPr>
        <w:t>Smith 圆图逐步动画、VSWR 带宽、±5% 灵敏度、耐压柱状图；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color w:val="1F2937"/>
          <w:sz w:val="21"/>
        </w:rPr>
        <w:t>会讲：</w:t>
      </w:r>
      <w:r>
        <w:rPr>
          <w:rFonts w:ascii="微软雅黑" w:hAnsi="微软雅黑" w:eastAsia="微软雅黑"/>
          <w:b w:val="0"/>
          <w:color w:val="1F2937"/>
          <w:sz w:val="21"/>
        </w:rPr>
        <w:t>DeepSeek 调用本地工具，用微波工程语言解释结果；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color w:val="1F2937"/>
          <w:sz w:val="21"/>
        </w:rPr>
        <w:t>会被调用：</w:t>
      </w:r>
      <w:r>
        <w:rPr>
          <w:rFonts w:ascii="微软雅黑" w:hAnsi="微软雅黑" w:eastAsia="微软雅黑"/>
          <w:b w:val="0"/>
          <w:color w:val="1F2937"/>
          <w:sz w:val="21"/>
        </w:rPr>
        <w:t>15 个 MCP 工具，ZCode / Claude / Cursor 等客户端可直接使用；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color w:val="1F2937"/>
          <w:sz w:val="21"/>
        </w:rPr>
        <w:t>会交付：</w:t>
      </w:r>
      <w:r>
        <w:rPr>
          <w:rFonts w:ascii="微软雅黑" w:hAnsi="微软雅黑" w:eastAsia="微软雅黑"/>
          <w:b w:val="0"/>
          <w:color w:val="1F2937"/>
          <w:sz w:val="21"/>
        </w:rPr>
        <w:t>一键导出 HTML / Markdown 报告。</w:t>
      </w:r>
    </w:p>
    <w:p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B82"/>
          <w:sz w:val="18"/>
        </w:rPr>
        <w:t>图 1  ImpedanceMCP 匹配设计界面（Smith 圆图、步骤、带宽与灵敏度）</w:t>
      </w:r>
    </w:p>
    <w:p>
      <w:pPr>
        <w:spacing w:before="280" w:after="100"/>
        <w:pBdr>
          <w:left w:val="single" w:sz="18" w:space="6" w:color="004098"/>
        </w:pBdr>
      </w:pPr>
      <w:r>
        <w:rPr>
          <w:rFonts w:ascii="微软雅黑" w:hAnsi="微软雅黑" w:eastAsia="微软雅黑"/>
          <w:b/>
          <w:color w:val="004098"/>
          <w:sz w:val="30"/>
        </w:rPr>
        <w:t>三、创新点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004098"/>
          <w:sz w:val="22"/>
        </w:rPr>
        <w:t>1. 把“软件”变成“MCP 服务”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0"/>
        </w:rPr>
        <w:t>把匹配计算、扫描、复核、耐压、报告封装成 15 个 MCP 工具，任何智能体都能调用。这不是让大模型背公式，而是让大模型调用真实计算引擎，从根源上减少幻觉。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004098"/>
          <w:sz w:val="22"/>
        </w:rPr>
        <w:t>2. 解析解 + 节点法双重校验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0"/>
        </w:rPr>
        <w:t>每个设计先用拓扑公式求元件值，再把整个网络展开成节点矩阵，独立计算 Zin/VSWR/S11。300 组随机用例 VSWR 全部 1.000000；MATLAB R2025b 交叉验证 5/5 通过。同时修复了 V3.0 L 型（右）正向扫描的共轭符号错误。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004098"/>
          <w:sz w:val="22"/>
        </w:rPr>
        <w:t>3. 双引擎 + 经典 exe 外壳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0"/>
        </w:rPr>
        <w:t>Python 内核毫秒级、无 MATLAB 也能用；MATLAB R2025b 一键复核；原版 Impedance_Matching.exe 保留教学动画，一键启动。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004098"/>
          <w:sz w:val="22"/>
        </w:rPr>
        <w:t>4. 面向教学的 Smith 圆图动画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0"/>
        </w:rPr>
        <w:t>三段/四段轨迹逐段绘制，鼠标悬停显示 Z/Γ/VSWR，步骤卡片与轨迹联动，带宽、灵敏度、耐压同屏呈现。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004098"/>
          <w:sz w:val="22"/>
        </w:rPr>
        <w:t>5. 工程化的可复现验证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0"/>
        </w:rPr>
        <w:t>8 项引擎回归测试、11 项 MCP 协议测试、浏览器逐页视觉验收；报告与界面使用同一组精确元件值。</w:t>
      </w:r>
    </w:p>
    <w:p>
      <w:pPr>
        <w:spacing w:before="280" w:after="100"/>
        <w:pBdr>
          <w:left w:val="single" w:sz="18" w:space="6" w:color="004098"/>
        </w:pBdr>
      </w:pPr>
      <w:r>
        <w:rPr>
          <w:rFonts w:ascii="微软雅黑" w:hAnsi="微软雅黑" w:eastAsia="微软雅黑"/>
          <w:b/>
          <w:color w:val="004098"/>
          <w:sz w:val="30"/>
        </w:rPr>
        <w:t>四、功能清单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6FC"/>
          </w:tcPr>
          <w:p>
            <w:r/>
            <w:r>
              <w:rPr>
                <w:rFonts w:ascii="微软雅黑" w:hAnsi="微软雅黑" w:eastAsia="微软雅黑"/>
                <w:b/>
                <w:color w:val="0B3A5A"/>
                <w:sz w:val="19"/>
              </w:rPr>
              <w:t>模块</w:t>
            </w:r>
          </w:p>
        </w:tc>
        <w:tc>
          <w:tcPr>
            <w:tcW w:type="dxa" w:w="7257"/>
            <w:shd w:val="clear" w:color="auto" w:fill="EEF6FC"/>
          </w:tcPr>
          <w:p>
            <w:r/>
            <w:r>
              <w:rPr>
                <w:rFonts w:ascii="微软雅黑" w:hAnsi="微软雅黑" w:eastAsia="微软雅黑"/>
                <w:b/>
                <w:color w:val="0B3A5A"/>
                <w:sz w:val="19"/>
              </w:rPr>
              <w:t>功能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AI 智能体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DeepSeek 对话、工具调用、SSE 流式、附件解析、设计卡片、上下文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匹配设计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L 型（左/右）、T 型、π 型Ⅰ/Ⅱ、自动选型、自动 L/C3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Smith 圆图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网格、轨迹动画、播放/暂停/重置/速度、悬停读数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工程分析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VSWR 带宽、±5% 灵敏度、Q 值、风险提示、拓扑对比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正向扫描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可匹配 R/X 范围、点云、扫描结论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耐压分析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峰值/RMS 电压电流、安全系数、柱状图、建议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报告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HTML / Markdown，含圆图、带宽、灵敏度、风险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MCP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15 工具、3 资源、3 提示模板、stdio/HTTP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设置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交大/DeepSeek 预设、模型、Key、引擎、MCP 配置复制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经典内核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启动原版 exe、MATLAB 复核</w:t>
            </w:r>
          </w:p>
        </w:tc>
      </w:tr>
    </w:tbl>
    <w:p>
      <w:pPr>
        <w:spacing w:after="40"/>
      </w:pPr>
    </w:p>
    <w:p>
      <w:pPr>
        <w:spacing w:before="280" w:after="100"/>
        <w:pBdr>
          <w:left w:val="single" w:sz="18" w:space="6" w:color="004098"/>
        </w:pBdr>
      </w:pPr>
      <w:r>
        <w:rPr>
          <w:rFonts w:ascii="微软雅黑" w:hAnsi="微软雅黑" w:eastAsia="微软雅黑"/>
          <w:b/>
          <w:color w:val="004098"/>
          <w:sz w:val="30"/>
        </w:rPr>
        <w:t>五、操作指南（5 分钟演示）</w:t>
      </w:r>
    </w:p>
    <w:p>
      <w:pPr>
        <w:spacing w:before="100" w:after="20"/>
      </w:pPr>
      <w:r>
        <w:rPr>
          <w:rFonts w:ascii="微软雅黑" w:hAnsi="微软雅黑" w:eastAsia="微软雅黑"/>
          <w:b/>
          <w:color w:val="004098"/>
          <w:sz w:val="21"/>
        </w:rPr>
        <w:t>步骤 1：启动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pip install numpy pypdf openpyxl Pillow，然后双击 start_app.bat；浏览器打开 http://127.0.0.1:8765/。</w:t>
      </w:r>
    </w:p>
    <w:p>
      <w:pPr>
        <w:spacing w:before="100" w:after="20"/>
      </w:pPr>
      <w:r>
        <w:rPr>
          <w:rFonts w:ascii="微软雅黑" w:hAnsi="微软雅黑" w:eastAsia="微软雅黑"/>
          <w:b/>
          <w:color w:val="004098"/>
          <w:sz w:val="21"/>
        </w:rPr>
        <w:t>步骤 2：AI 对话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输入：“在 2.4 GHz 把 20+j5 Ω 匹配到 50 Ω，给出元件值、VSWR 和带宽。”智能体调用 design_matching_network，返回 L=1.939 nH、C1=1.624 pF、C2=6.803 pF，VSWR=1.0000，带宽约 57%。</w:t>
      </w:r>
    </w:p>
    <w:p>
      <w:pPr>
        <w:spacing w:before="100" w:after="20"/>
      </w:pPr>
      <w:r>
        <w:rPr>
          <w:rFonts w:ascii="微软雅黑" w:hAnsi="微软雅黑" w:eastAsia="微软雅黑"/>
          <w:b/>
          <w:color w:val="004098"/>
          <w:sz w:val="21"/>
        </w:rPr>
        <w:t>步骤 3：打开设计页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点击设计卡片的“在设计中打开”，查看 Smith 圆图动画、步骤、公式、带宽、灵敏度；点击“MATLAB 复核”做独立复算（约 15–20 秒）。</w:t>
      </w:r>
    </w:p>
    <w:p>
      <w:pPr>
        <w:spacing w:before="100" w:after="20"/>
      </w:pPr>
      <w:r>
        <w:rPr>
          <w:rFonts w:ascii="微软雅黑" w:hAnsi="微软雅黑" w:eastAsia="微软雅黑"/>
          <w:b/>
          <w:color w:val="004098"/>
          <w:sz w:val="21"/>
        </w:rPr>
        <w:t>步骤 4：扫描与对比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点击“扫描范围”，查看 L 型（右）可匹配的 R/X 区域；自动比较五种拓扑，查看带宽/Q；点击“应用”切换方案。</w:t>
      </w:r>
    </w:p>
    <w:p>
      <w:pPr>
        <w:spacing w:before="100" w:after="20"/>
      </w:pPr>
      <w:r>
        <w:rPr>
          <w:rFonts w:ascii="微软雅黑" w:hAnsi="微软雅黑" w:eastAsia="微软雅黑"/>
          <w:b/>
          <w:color w:val="004098"/>
          <w:sz w:val="21"/>
        </w:rPr>
        <w:t>步骤 5：耐压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进入“耐压分析”→“从当前设计填入”→“开始耐压分析”；10 W 下输入峰值电压 31.6 V，C1 峰值 31.6 V，L+C2 19.5 V。</w:t>
      </w:r>
    </w:p>
    <w:p>
      <w:pPr>
        <w:spacing w:before="100" w:after="20"/>
      </w:pPr>
      <w:r>
        <w:rPr>
          <w:rFonts w:ascii="微软雅黑" w:hAnsi="微软雅黑" w:eastAsia="微软雅黑"/>
          <w:b/>
          <w:color w:val="004098"/>
          <w:sz w:val="21"/>
        </w:rPr>
        <w:t>步骤 6：报告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点击“导出报告”→ 浏览器新标签页打开 HTML → Ctrl+P 保存 PDF。</w:t>
      </w:r>
    </w:p>
    <w:p>
      <w:pPr>
        <w:spacing w:before="100" w:after="20"/>
      </w:pPr>
      <w:r>
        <w:rPr>
          <w:rFonts w:ascii="微软雅黑" w:hAnsi="微软雅黑" w:eastAsia="微软雅黑"/>
          <w:b/>
          <w:color w:val="004098"/>
          <w:sz w:val="21"/>
        </w:rPr>
        <w:t>步骤 7：MCP 演示</w:t>
      </w: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1F2937"/>
          <w:sz w:val="20"/>
        </w:rPr>
        <w:t>在 ZCode 中说：“用 impedance-matching 工具设计 100−j30Ω、2.4GHz 的匹配，比较 L 型和 T 型。”</w:t>
      </w:r>
    </w:p>
    <w:p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g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B6B82"/>
          <w:sz w:val="18"/>
        </w:rPr>
        <w:t>图 2  AI 智能体调用本地工具并生成设计卡片</w:t>
      </w:r>
    </w:p>
    <w:p>
      <w:pPr>
        <w:spacing w:before="280" w:after="100"/>
        <w:pBdr>
          <w:left w:val="single" w:sz="18" w:space="6" w:color="004098"/>
        </w:pBdr>
      </w:pPr>
      <w:r>
        <w:rPr>
          <w:rFonts w:ascii="微软雅黑" w:hAnsi="微软雅黑" w:eastAsia="微软雅黑"/>
          <w:b/>
          <w:color w:val="004098"/>
          <w:sz w:val="30"/>
        </w:rPr>
        <w:t>六、技术实现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1"/>
        </w:rPr>
        <w:t>计算：五种拓扑解析解；2/3 节点导纳矩阵，源 50Ω Thevenin，负载 ZL；Zin=Vs/Iin；带宽 ±60% 扫频 241 点；灵敏度元件 ±5% 重算；耐压由节点电压直接算元件应力。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1"/>
        </w:rPr>
        <w:t>MCP：JSON-RPC 2.0 over stdio；initialize / tools/list / tools/call / resources / prompts；15 个工具、3 个资源、3 个提示；本地 HTTP 模式；日志写 stderr，stdout 只输出协议 JSON。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1"/>
        </w:rPr>
        <w:t>智能体：OpenAI 兼容 DeepSeek 接口；工具循环最多 5 轮；系统提示要求“先算后说”；附件解析（PDF/DOCX/XLSX/PPTX/Notebook）；SSE 流式事件。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1"/>
        </w:rPr>
        <w:t>前端：原生 HTML/CSS/JS，无构建步骤；Canvas 2D Smith 圆图；响应式布局；深色工程控制台主题；报告使用浅色 A4 打印样式。</w:t>
      </w:r>
    </w:p>
    <w:p>
      <w:pPr>
        <w:spacing w:before="280" w:after="100"/>
        <w:pBdr>
          <w:left w:val="single" w:sz="18" w:space="6" w:color="004098"/>
        </w:pBdr>
      </w:pPr>
      <w:r>
        <w:rPr>
          <w:rFonts w:ascii="微软雅黑" w:hAnsi="微软雅黑" w:eastAsia="微软雅黑"/>
          <w:b/>
          <w:color w:val="004098"/>
          <w:sz w:val="30"/>
        </w:rPr>
        <w:t>七、测试与验证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EEF6FC"/>
          </w:tcPr>
          <w:p>
            <w:r/>
            <w:r>
              <w:rPr>
                <w:rFonts w:ascii="微软雅黑" w:hAnsi="微软雅黑" w:eastAsia="微软雅黑"/>
                <w:b/>
                <w:color w:val="0B3A5A"/>
                <w:sz w:val="19"/>
              </w:rPr>
              <w:t>测试</w:t>
            </w:r>
          </w:p>
        </w:tc>
        <w:tc>
          <w:tcPr>
            <w:tcW w:type="dxa" w:w="5102"/>
            <w:shd w:val="clear" w:color="auto" w:fill="EEF6FC"/>
          </w:tcPr>
          <w:p>
            <w:r/>
            <w:r>
              <w:rPr>
                <w:rFonts w:ascii="微软雅黑" w:hAnsi="微软雅黑" w:eastAsia="微软雅黑"/>
                <w:b/>
                <w:color w:val="0B3A5A"/>
                <w:sz w:val="19"/>
              </w:rPr>
              <w:t>结果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Python 引擎回归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8/8 通过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300 组随机设计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VSWR 全部 1.000000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MATLAB R2025b 交叉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5/5 通过，Zin 偏差 0.0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MCP 协议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11/11 通过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浏览器视觉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AI/设计/分析/耐压/设置/关于/报告逐页检查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报告一致性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报告与界面使用同一组精确元件值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微软雅黑" w:hAnsi="微软雅黑" w:eastAsia="微软雅黑"/>
          <w:b w:val="0"/>
          <w:color w:val="5B6B82"/>
          <w:sz w:val="19"/>
        </w:rPr>
        <w:t>复现命令：python -m unittest app.tests.test_engine -v；python -m unittest app.tests.test_mcp_protocol -v。</w:t>
      </w:r>
    </w:p>
    <w:p>
      <w:pPr>
        <w:spacing w:before="280" w:after="100"/>
        <w:pBdr>
          <w:left w:val="single" w:sz="18" w:space="6" w:color="004098"/>
        </w:pBdr>
      </w:pPr>
      <w:r>
        <w:rPr>
          <w:rFonts w:ascii="微软雅黑" w:hAnsi="微软雅黑" w:eastAsia="微软雅黑"/>
          <w:b/>
          <w:color w:val="004098"/>
          <w:sz w:val="30"/>
        </w:rPr>
        <w:t>八、团队分工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EEF6FC"/>
          </w:tcPr>
          <w:p>
            <w:r/>
            <w:r>
              <w:rPr>
                <w:rFonts w:ascii="微软雅黑" w:hAnsi="微软雅黑" w:eastAsia="微软雅黑"/>
                <w:b/>
                <w:color w:val="0B3A5A"/>
                <w:sz w:val="19"/>
              </w:rPr>
              <w:t>成员</w:t>
            </w:r>
          </w:p>
        </w:tc>
        <w:tc>
          <w:tcPr>
            <w:tcW w:type="dxa" w:w="7257"/>
            <w:shd w:val="clear" w:color="auto" w:fill="EEF6FC"/>
          </w:tcPr>
          <w:p>
            <w:r/>
            <w:r>
              <w:rPr>
                <w:rFonts w:ascii="微软雅黑" w:hAnsi="微软雅黑" w:eastAsia="微软雅黑"/>
                <w:b/>
                <w:color w:val="0B3A5A"/>
                <w:sz w:val="19"/>
              </w:rPr>
              <w:t>分工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卢瑞林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项目负责人；总体架构、Python 计算内核、MCP 协议、DeepSeek 智能体、集成与发布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卢柯吉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MATLAB 计算内核、mw_design.m、MATLAB R2025b 交叉验证、原版 exe 维护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林芷伊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交互设计、Smith 圆图与图表可视化、UI 样式、用户手册与演示材料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张昀蕾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测试用例、MCP/浏览器验收、演示脚本、用户研究与反馈整理</w:t>
            </w:r>
          </w:p>
        </w:tc>
      </w:tr>
    </w:tbl>
    <w:p>
      <w:pPr>
        <w:spacing w:after="40"/>
      </w:pPr>
    </w:p>
    <w:p>
      <w:pPr>
        <w:spacing w:before="280" w:after="100"/>
        <w:pBdr>
          <w:left w:val="single" w:sz="18" w:space="6" w:color="004098"/>
        </w:pBdr>
      </w:pPr>
      <w:r>
        <w:rPr>
          <w:rFonts w:ascii="微软雅黑" w:hAnsi="微软雅黑" w:eastAsia="微软雅黑"/>
          <w:b/>
          <w:color w:val="004098"/>
          <w:sz w:val="30"/>
        </w:rPr>
        <w:t>九、总结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1"/>
        </w:rPr>
        <w:t>智配芯生 · ImpedanceMCP 不是“给旧软件套一个聊天框”，而是把微波匹配计算重新组织成可被智能体调用的能力：对学习者，圆图动画 + 对话解释降低理解门槛；对工程师，解析解 + 节点法 + 带宽/容差/耐压可直接用于方案评估；对 AI 生态，15 个 MCP 工具让大模型“算得准、说得清”；对教学，保留原 MATLAB 软件，形成“经典内核 + 现代外壳”的渐进式升级。</w:t>
      </w:r>
    </w:p>
    <w:p>
      <w:pPr>
        <w:spacing w:after="120" w:line="348" w:lineRule="auto"/>
        <w:ind w:firstLine="420"/>
      </w:pPr>
      <w:r>
        <w:rPr>
          <w:rFonts w:ascii="微软雅黑" w:hAnsi="微软雅黑" w:eastAsia="微软雅黑"/>
          <w:b w:val="0"/>
          <w:color w:val="1F2937"/>
          <w:sz w:val="21"/>
        </w:rPr>
        <w:t>我们希望说明：AI 不是替代专业工具，而是让专业工具更容易被使用、被验证、被复用。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5B6B82"/>
          <w:sz w:val="18"/>
        </w:rPr>
        <w:t>仓库：https://github.com/RuilinLu/Impedance_Matching_Calculation</w:t>
        <w:br/>
        <w:t>版本 v4.0.0 ｜ 2026-10-26 ｜ 团队：卢瑞林、卢柯吉、林芷伊、张昀蕾</w:t>
        <w:br/>
        <w:t>上海交通大学集成电路学院（信息与电子工程学院）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