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Work: Senior Advisory Engagement for [Client Name]</w:t>
      </w:r>
    </w:p>
    <w:p>
      <w:pPr>
        <w:pStyle w:val="Heading2"/>
      </w:pPr>
      <w:r>
        <w:t>Context and Objective</w:t>
      </w:r>
    </w:p>
    <w:p>
      <w:pPr>
        <w:jc w:val="both"/>
      </w:pPr>
      <w:r>
        <w:t>It is a privilege to present this proposal to support [Client Name] in navigating your current strategic challenges. As we discussed with [Stakeholder Name], the objectives of this engagement are centered on providing high-level strategic support across [Primary Workstream 1] and [Primary Workstream 2]. My role as [Target Role] will involve leveraging my extensive personal expertise to help [Internal Group Name] achieve [Specific Engagement Objectives]. Whether evaluating targets in [Specific Area or Criteria] or defining future strategy and adoption requirements for [Target Entities], our focus will remain on structural insights and long-term value creation.</w:t>
      </w:r>
    </w:p>
    <w:p>
      <w:pPr>
        <w:pStyle w:val="Heading2"/>
      </w:pPr>
      <w:r>
        <w:t>Operating Principles</w:t>
      </w:r>
    </w:p>
    <w:p>
      <w:pPr>
        <w:jc w:val="both"/>
      </w:pPr>
      <w:r>
        <w:t>My approach is deeply collaborative and tailored to the unique requirements of [Client Name]. I will partner directly with your executive team to ensure that our insights are immediately actionable and aligned with your broader organizational goals. By functioning as a true thought partner, I aim to integrate seamlessly into your existing workflows while bringing an objective, independent perspective to the [Primary Workstream 1] and [Primary Workstream 2] efforts.</w:t>
      </w:r>
    </w:p>
    <w:p>
      <w:pPr>
        <w:pStyle w:val="Heading2"/>
      </w:pPr>
      <w:r>
        <w:t>Value and Impact</w:t>
      </w:r>
    </w:p>
    <w:p>
      <w:pPr>
        <w:jc w:val="both"/>
      </w:pPr>
      <w:r>
        <w:t>The ultimate goal of this engagement is to equip [Client Name] with a differentiated, structurally sound perspective on your most critical strategic initiatives. Success will be measured by our ability to [Key Business Question] and the successful deployment of [Deliverable Type A] and [Deliverable Type B] across the organization. By providing a clear roadmap for success, we will ensure that [Client Name] is well-positioned to achieve your target outcomes and catalyze sustained value creation.</w:t>
      </w:r>
    </w:p>
    <w:p>
      <w:pPr>
        <w:pStyle w:val="Heading2"/>
      </w:pPr>
      <w:r>
        <w:t>Professional Fees</w:t>
      </w:r>
    </w:p>
    <w:p>
      <w:pPr>
        <w:jc w:val="both"/>
      </w:pPr>
      <w:r>
        <w:t>To ensure the flexibility required for a high-value advisory relationship, I have outlined two distinct fee structures and timeline options based on our target compensation of ~[Amount] [Currency] per annum.</w:t>
      </w:r>
    </w:p>
    <w:p>
      <w:pPr>
        <w:jc w:val="both"/>
      </w:pPr>
      <w:r>
        <w:rPr>
          <w:b/>
        </w:rPr>
        <w:t>Fee Structure Options:</w:t>
      </w:r>
    </w:p>
    <w:p>
      <w:pPr>
        <w:pStyle w:val="ListBullet"/>
      </w:pPr>
      <w:r>
        <w:rPr>
          <w:b/>
        </w:rPr>
        <w:t>Option 1: Retainer + Per Diem (Recommended)</w:t>
      </w:r>
    </w:p>
    <w:p>
      <w:pPr>
        <w:pStyle w:val="ListBullet2"/>
      </w:pPr>
      <w:r>
        <w:rPr>
          <w:b/>
        </w:rPr>
        <w:t>Structure:</w:t>
      </w:r>
      <w:r>
        <w:t xml:space="preserve"> [Amount] [Currency] monthly retainer plus [Amount] [Currency] per day.</w:t>
      </w:r>
    </w:p>
    <w:p>
      <w:pPr>
        <w:pStyle w:val="ListBullet2"/>
      </w:pPr>
      <w:r>
        <w:rPr>
          <w:b/>
        </w:rPr>
        <w:t>Rationale:</w:t>
      </w:r>
      <w:r>
        <w:t xml:space="preserve"> This model offers the simplicity and flexibility needed to scale my involvement based on your specific demand and project timelines.</w:t>
      </w:r>
    </w:p>
    <w:p>
      <w:pPr>
        <w:pStyle w:val="ListBullet"/>
      </w:pPr>
      <w:r>
        <w:rPr>
          <w:b/>
        </w:rPr>
        <w:t>Option 2: Deliverable and Performance-Based</w:t>
      </w:r>
    </w:p>
    <w:p>
      <w:pPr>
        <w:pStyle w:val="ListBullet2"/>
      </w:pPr>
      <w:r>
        <w:rPr>
          <w:b/>
        </w:rPr>
        <w:t>Structure:</w:t>
      </w:r>
      <w:r>
        <w:t xml:space="preserve"> [Amount] [Currency] monthly retainer plus approximately [Amount] [Currency] per specific ~[X]-month deliverable.</w:t>
      </w:r>
    </w:p>
    <w:p>
      <w:pPr>
        <w:pStyle w:val="ListBullet2"/>
      </w:pPr>
      <w:r>
        <w:rPr>
          <w:b/>
        </w:rPr>
        <w:t>Rationale:</w:t>
      </w:r>
      <w:r>
        <w:t xml:space="preserve"> While this ties compensation directly to milestones like [Deliverable 1] or [Deliverable 2], it introduces additional administrative overhead in defining completion metrics.</w:t>
      </w:r>
    </w:p>
    <w:p>
      <w:pPr>
        <w:jc w:val="both"/>
      </w:pPr>
      <w:r>
        <w:rPr>
          <w:b/>
        </w:rPr>
        <w:t>Contract Term Options:</w:t>
      </w:r>
    </w:p>
    <w:p>
      <w:pPr>
        <w:pStyle w:val="ListBullet"/>
      </w:pPr>
      <w:r>
        <w:rPr>
          <w:b/>
        </w:rPr>
        <w:t>Option A: [X]-Month Term</w:t>
      </w:r>
    </w:p>
    <w:p>
      <w:pPr>
        <w:pStyle w:val="ListBullet2"/>
      </w:pPr>
      <w:r>
        <w:rPr>
          <w:b/>
        </w:rPr>
        <w:t>Structure:</w:t>
      </w:r>
      <w:r>
        <w:t xml:space="preserve"> Initial [X]-month term with an option for a [Y]-month extension.</w:t>
      </w:r>
    </w:p>
    <w:p>
      <w:pPr>
        <w:pStyle w:val="ListBullet2"/>
      </w:pPr>
      <w:r>
        <w:rPr>
          <w:b/>
        </w:rPr>
        <w:t>Rationale:</w:t>
      </w:r>
      <w:r>
        <w:t xml:space="preserve"> Creates a natural trial period for the engagement.</w:t>
      </w:r>
    </w:p>
    <w:p>
      <w:pPr>
        <w:pStyle w:val="ListBullet"/>
      </w:pPr>
      <w:r>
        <w:rPr>
          <w:b/>
        </w:rPr>
        <w:t>Option B: [X]-Month Term with Termination Clause (Recommended)</w:t>
      </w:r>
    </w:p>
    <w:p>
      <w:pPr>
        <w:pStyle w:val="ListBullet2"/>
      </w:pPr>
      <w:r>
        <w:rPr>
          <w:b/>
        </w:rPr>
        <w:t>Structure:</w:t>
      </w:r>
      <w:r>
        <w:t xml:space="preserve"> Initial [X]-month term with a [Z]-day termination clause.</w:t>
      </w:r>
    </w:p>
    <w:p>
      <w:pPr>
        <w:pStyle w:val="ListBullet2"/>
      </w:pPr>
      <w:r>
        <w:rPr>
          <w:b/>
        </w:rPr>
        <w:t>Rationale:</w:t>
      </w:r>
      <w:r>
        <w:t xml:space="preserve"> Provides a stable framework for the engagement while minimizing risk through the termination provision.</w:t>
      </w:r>
    </w:p>
    <w:p>
      <w:pPr>
        <w:pStyle w:val="Heading2"/>
      </w:pPr>
      <w:r>
        <w:t>Support Needed</w:t>
      </w:r>
    </w:p>
    <w:p>
      <w:pPr>
        <w:jc w:val="both"/>
      </w:pPr>
      <w:r>
        <w:t>To successfully execute this engagement, the following administrative and logistical support will be required from [Client Name]:</w:t>
      </w:r>
    </w:p>
    <w:p>
      <w:pPr>
        <w:pStyle w:val="ListBullet"/>
      </w:pPr>
      <w:r>
        <w:t>[Client Name] credentials and corporate email address.</w:t>
      </w:r>
    </w:p>
    <w:p>
      <w:pPr>
        <w:pStyle w:val="ListBullet"/>
      </w:pPr>
      <w:r>
        <w:t>[Client Name]-issued contractor laptop to ensure data security.</w:t>
      </w:r>
    </w:p>
    <w:p>
      <w:pPr>
        <w:pStyle w:val="ListBullet"/>
      </w:pPr>
      <w:r>
        <w:t>Access to enterprise software accounts, including [Software 1] and [Software 2].</w:t>
      </w:r>
    </w:p>
    <w:p>
      <w:pPr>
        <w:pStyle w:val="ListBullet"/>
      </w:pPr>
      <w:r>
        <w:t>Regular access to the [Internal Group Name] leadership team.</w:t>
      </w:r>
    </w:p>
    <w:p>
      <w:pPr>
        <w:pStyle w:val="Heading2"/>
      </w:pPr>
      <w:r>
        <w:t>Clarifications and Modifications</w:t>
      </w:r>
    </w:p>
    <w:p>
      <w:pPr>
        <w:jc w:val="both"/>
      </w:pPr>
      <w:r>
        <w:t>I am committed to ensuring that this partnership is perfectly aligned with [Client Name]'s requirements. Any clarifications or modifications regarding the scope, fees, or operating model will be discussed directly between me and the contract owner to ensure complete mutual understanding.</w:t>
      </w:r>
    </w:p>
    <w:p>
      <w:pPr>
        <w:pStyle w:val="Heading2"/>
      </w:pPr>
      <w:r>
        <w:t>Outstanding Questions</w:t>
      </w:r>
    </w:p>
    <w:p>
      <w:pPr>
        <w:jc w:val="both"/>
      </w:pPr>
      <w:r>
        <w:t>To facilitate a prompt commencement of our work, I have a few remaining questions regarding logistics:</w:t>
      </w:r>
    </w:p>
    <w:p>
      <w:pPr>
        <w:pStyle w:val="ListBullet"/>
      </w:pPr>
      <w:r>
        <w:t>Is [Client Name]'s standard contractor paperwork applicable for this engagement structure?</w:t>
      </w:r>
    </w:p>
    <w:p>
      <w:pPr>
        <w:pStyle w:val="ListBullet"/>
      </w:pPr>
      <w:r>
        <w:t>What is the targeted start date?</w:t>
      </w:r>
    </w:p>
    <w:p>
      <w:pPr>
        <w:pStyle w:val="ListBullet"/>
      </w:pPr>
      <w:r>
        <w:t>Which specific projects and focus areas should we prioritize for our initial focus?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