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3A0C4">
      <w:pPr>
        <w:pStyle w:val="31"/>
      </w:pPr>
      <w:r>
        <w:t>Map2Model 安装指引</w:t>
      </w:r>
    </w:p>
    <w:p w14:paraId="10679A67">
      <w:pPr>
        <w:pStyle w:val="26"/>
      </w:pPr>
      <w:r>
        <w:t>v0.9.8  ·  下载压缩包后直接拖入 Codex，无需手动解压</w:t>
      </w:r>
    </w:p>
    <w:p w14:paraId="3DD3B426">
      <w:r>
        <w:t>在可访问本机文件的 Codex 本地任务中上传整个 ZIP，并发送下面这句话：</w:t>
      </w:r>
    </w:p>
    <w:p w14:paraId="4F87C434">
      <w:r>
        <w:t>请读取压缩包中的安装指引，将安装包解压到桌面，把 Map2Model 安装到本机，并完成环境配置和实际可用性检查。</w:t>
      </w:r>
    </w:p>
    <w:p w14:paraId="51465982">
      <w:pPr>
        <w:pStyle w:val="3"/>
      </w:pPr>
      <w:r>
        <w:t>Codex 自动完成的安装步骤</w:t>
      </w:r>
    </w:p>
    <w:p w14:paraId="6E197306">
      <w:r>
        <w:t>1  读取 ZIP 内本 Word；不能预览时从 DOCX 的 document.xml 提取正文。读取系统实际桌面（含重定向位置），解压到独立文件夹；拒绝越界路径，重名时新建目录。附件不可读时请用户提供本地路径。</w:t>
      </w:r>
    </w:p>
    <w:p w14:paraId="52EE7C9F">
      <w:r>
        <w:t>2  将完整 map2model 安装到 Codex 已识别的个人 Skill 根目录；无现成位置时用 ~/.agents/skills。只安装一份，核对 name 与版本；相同文件复用，旧版先备份到扫描目录之外。更新保留本机配置，自定义改动先确认。不新增配套 Skill。</w:t>
      </w:r>
    </w:p>
    <w:p w14:paraId="3E064832">
      <w:r>
        <w:t>3  探测 Python（本包已验证 3.12）；缺失时从 python.org 安装适配系统的受支持版本。复用通过检查的环境，否则在稳定的用户目录创建独立 venv，用其解释器绝对路径执行 -m pip install -r requirements.txt 和 -m pip check；不放临时目录，不改全局 Python。</w:t>
      </w:r>
    </w:p>
    <w:p w14:paraId="54ADB987">
      <w:r>
        <w:t>4  按下表实测，将解释器、依赖版本、工具路径和验证结果写入已安装 Skill 的 references/local-environment.md；在其 SKILL.md 添加本机环境入口，供后续任务读取。此配置只留本机。</w:t>
      </w:r>
    </w:p>
    <w:p w14:paraId="5CA60253">
      <w:pPr>
        <w:pStyle w:val="3"/>
      </w:pPr>
      <w:r>
        <w:t>环境配置与通过条件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58950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E92537">
            <w:pPr>
              <w:spacing w:after="20" w:line="252" w:lineRule="auto"/>
            </w:pPr>
            <w:r>
              <w:rPr>
                <w:b/>
                <w:sz w:val="19"/>
              </w:rPr>
              <w:t>能力</w:t>
            </w:r>
          </w:p>
        </w:tc>
        <w:tc>
          <w:tcPr>
            <w:tcW w:w="73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0A350F">
            <w:pPr>
              <w:spacing w:after="20" w:line="252" w:lineRule="auto"/>
            </w:pPr>
            <w:r>
              <w:rPr>
                <w:b/>
                <w:sz w:val="19"/>
              </w:rPr>
              <w:t>配置与验收</w:t>
            </w:r>
          </w:p>
        </w:tc>
      </w:tr>
      <w:tr w14:paraId="4A685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287DB5">
            <w:pPr>
              <w:spacing w:after="20" w:line="252" w:lineRule="auto"/>
            </w:pPr>
            <w:r>
              <w:rPr>
                <w:b w:val="0"/>
                <w:sz w:val="19"/>
              </w:rPr>
              <w:t>Python 与 DXF</w:t>
            </w:r>
          </w:p>
        </w:tc>
        <w:tc>
          <w:tcPr>
            <w:tcW w:w="73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319B49">
            <w:pPr>
              <w:spacing w:after="20" w:line="252" w:lineRule="auto"/>
            </w:pPr>
            <w:r>
              <w:rPr>
                <w:b w:val="0"/>
                <w:sz w:val="19"/>
              </w:rPr>
              <w:t>配置 ezdxf、Shapely、Pillow、NumPy。在临时目录生成带孔洞的小平面，调用包内矢量化与叠图脚本；回读 DXF，核对尺寸、单位、闭合环及孔洞。仅 import 或 --help 不算通过。</w:t>
            </w:r>
          </w:p>
        </w:tc>
      </w:tr>
      <w:tr w14:paraId="24A7D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B8A7A">
            <w:pPr>
              <w:spacing w:after="20" w:line="252" w:lineRule="auto"/>
            </w:pPr>
            <w:r>
              <w:rPr>
                <w:b w:val="0"/>
                <w:sz w:val="19"/>
              </w:rPr>
              <w:t>真实 DWG</w:t>
            </w:r>
          </w:p>
        </w:tc>
        <w:tc>
          <w:tcPr>
            <w:tcW w:w="73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8D88D5">
            <w:pPr>
              <w:spacing w:after="20" w:line="252" w:lineRule="auto"/>
            </w:pPr>
            <w:r>
              <w:rPr>
                <w:b w:val="0"/>
                <w:sz w:val="19"/>
              </w:rPr>
              <w:t>探测已授权的转换器。Windows 优先用包内 export_dwg.ps1 对接 AutoCAD Core Console；转换小样并重开导出 DXF，用 compare_dxf.py 核对几何和单位。其他转换器或系统需适配实测，不能只检测到 exe 就通过。</w:t>
            </w:r>
          </w:p>
        </w:tc>
      </w:tr>
      <w:tr w14:paraId="459D6B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20E6A1">
            <w:pPr>
              <w:spacing w:after="20" w:line="252" w:lineRule="auto"/>
            </w:pPr>
            <w:r>
              <w:rPr>
                <w:b w:val="0"/>
                <w:sz w:val="19"/>
              </w:rPr>
              <w:t>真实 SKP</w:t>
            </w:r>
          </w:p>
        </w:tc>
        <w:tc>
          <w:tcPr>
            <w:tcW w:w="73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DAB875">
            <w:pPr>
              <w:spacing w:after="20" w:line="252" w:lineRule="auto"/>
            </w:pPr>
            <w:r>
              <w:rPr>
                <w:b w:val="0"/>
                <w:sz w:val="19"/>
              </w:rPr>
              <w:t>探测 SketchUp 原生接口、合法 SDK 或可执行导入流程；建立带孔洞的实际面，保存并重开 SKP，核对面、孔洞和尺寸。仅有线稿不算通过。包内不附通用 SKP 转换器，需先打通实际执行链路。</w:t>
            </w:r>
          </w:p>
        </w:tc>
      </w:tr>
      <w:tr w14:paraId="5B271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7A18B">
            <w:pPr>
              <w:spacing w:after="20" w:line="252" w:lineRule="auto"/>
            </w:pPr>
            <w:r>
              <w:rPr>
                <w:b w:val="0"/>
                <w:sz w:val="19"/>
              </w:rPr>
              <w:t>简图生成</w:t>
            </w:r>
          </w:p>
        </w:tc>
        <w:tc>
          <w:tcPr>
            <w:tcW w:w="73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D3177A">
            <w:pPr>
              <w:spacing w:after="20" w:line="252" w:lineRule="auto"/>
            </w:pPr>
            <w:r>
              <w:rPr>
                <w:b w:val="0"/>
                <w:sz w:val="19"/>
              </w:rPr>
              <w:t>确认当前可调用的生图与编辑工具；仅有 imagegen 或 image2 的 Skill 文本不算具备工具。安装时不消耗付费额度；有工具但未生图标为“可调用，未实测”。</w:t>
            </w:r>
          </w:p>
        </w:tc>
      </w:tr>
    </w:tbl>
    <w:p w14:paraId="4302376E">
      <w:pPr>
        <w:pStyle w:val="3"/>
      </w:pPr>
      <w:r>
        <w:t>何时可以开始使用</w:t>
      </w:r>
    </w:p>
    <w:p w14:paraId="6A121A63">
      <w:r>
        <w:t>可自动解决的缺库、路径和适配问题修好后重测。需商业软件、登录或许可时，给出官网入口、所缺产品或权限及完成后的复测步骤；断网时保留进度。逐项报告“已实测可用／待配置／未实测”，给一条已通过能力的用法。只复制文件不能宣布全部就绪；仍未发现 Skill 时提示重启 Codex。</w:t>
      </w:r>
    </w:p>
    <w:p w14:paraId="23ADAD70">
      <w:pPr>
        <w:spacing w:after="60"/>
      </w:pPr>
      <w:r>
        <w:rPr>
          <w:sz w:val="18"/>
        </w:rPr>
        <w:t>主技能来源  https://github.com/RuiqiWang-LGD/Map2Model</w:t>
      </w:r>
      <w:bookmarkStart w:id="0" w:name="_GoBack"/>
      <w:bookmarkEnd w:id="0"/>
    </w:p>
    <w:sectPr>
      <w:pgSz w:w="11906" w:h="16838"/>
      <w:pgMar w:top="850" w:right="1134" w:bottom="85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M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94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4" w:lineRule="auto"/>
    </w:pPr>
    <w:rPr>
      <w:rFonts w:ascii="Arial" w:hAnsi="Arial" w:eastAsia="微软雅黑" w:cstheme="minorBidi"/>
      <w:color w:val="00000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40" w:after="80"/>
      <w:outlineLvl w:val="0"/>
    </w:pPr>
    <w:rPr>
      <w:rFonts w:asciiTheme="majorHAnsi" w:hAnsiTheme="majorHAnsi" w:eastAsiaTheme="majorEastAsia" w:cstheme="majorBidi"/>
      <w:b/>
      <w:bCs/>
      <w:color w:val="000000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80"/>
    </w:pPr>
    <w:rPr>
      <w:rFonts w:asciiTheme="majorHAnsi" w:hAnsiTheme="majorHAnsi" w:eastAsiaTheme="majorEastAsia" w:cstheme="majorBidi"/>
      <w:iCs/>
      <w:color w:val="000000"/>
      <w:spacing w:val="15"/>
      <w:sz w:val="20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880</Words>
  <Characters>1280</Characters>
  <Lines>0</Lines>
  <Paragraphs>0</Paragraphs>
  <TotalTime>16</TotalTime>
  <ScaleCrop>false</ScaleCrop>
  <LinksUpToDate>false</LinksUpToDate>
  <CharactersWithSpaces>1378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Map2Model</dc:creator>
  <dc:description>安装包入口；环境与格式能力分别验收。</dc:description>
  <cp:lastModifiedBy>王瑞琪</cp:lastModifiedBy>
  <dcterms:modified xsi:type="dcterms:W3CDTF">2026-09-15T09:12:54Z</dcterms:modified>
  <dc:subject>一页安装说明</dc:subject>
  <dc:title>Map2Model 安装指引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eyJoZGlkIjoiNzU1NmFkYjM2ZjVlNjlhYTExODFlMTExZDY5YzQ0NzkiLCJ1c2VySWQiOiIyMTk2NzEzNTcifQ==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66EF393021BD4D8589D5E67EE8F245D1_12</vt:lpwstr>
  </property>
</Properties>
</file>