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CRONOGRAMA INTERNO PROCESO DE GRADOS COLECTIVOS 2022 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"/>
        <w:gridCol w:w="3989"/>
        <w:gridCol w:w="2968"/>
        <w:tblGridChange w:id="0">
          <w:tblGrid>
            <w:gridCol w:w="1871"/>
            <w:gridCol w:w="3989"/>
            <w:gridCol w:w="296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Primera fecha de grados – marzo 2022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y 4 de febrero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 de febrero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 y 15 de febrero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Revisión de documentos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Secretarías de División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 de febrero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listados de graduandos a Secretaría General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 de febrero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paz y salvos a Secretaria General con todas las Firmas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23 de marzo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Ensayo de ceremonia de grados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 de marzo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Ceremonia de grado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2"/>
        <w:gridCol w:w="3995"/>
        <w:gridCol w:w="2971"/>
        <w:tblGridChange w:id="0">
          <w:tblGrid>
            <w:gridCol w:w="1862"/>
            <w:gridCol w:w="3995"/>
            <w:gridCol w:w="2971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Segunda fecha de grados – junio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28 y 29 de abril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de mayo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 y 6 de mayo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Revisión de documentos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Secretarías de División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9 de mayo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listados de graduandos a Secretaría General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 de mayo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paz y salvos a Secretaria General con todas las Firmas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22 de junio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Ensayo de ceremonia de grados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24 de junio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Ceremonia de grado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3967"/>
        <w:gridCol w:w="2955"/>
        <w:tblGridChange w:id="0">
          <w:tblGrid>
            <w:gridCol w:w="1906"/>
            <w:gridCol w:w="3967"/>
            <w:gridCol w:w="295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Tercera fecha de grados – septiembre 2022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29 de julio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 de agosto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 al 10 de agosto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Revisión de documentos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Secretarías de División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 de agosto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listados de graduandos a Secretaría General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 de agosto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paz y salvos a Secretaria General con todas las Firmas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28 de septiembre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Ensayo de ceremonia de grados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30 de septiembre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Ceremonia de grado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3970"/>
        <w:gridCol w:w="2957"/>
        <w:tblGridChange w:id="0">
          <w:tblGrid>
            <w:gridCol w:w="1901"/>
            <w:gridCol w:w="3970"/>
            <w:gridCol w:w="295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Cuarta fecha de grados – diciembre 2022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 de octubre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18 y 19 de octubre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Revisión de documentos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Secretarías de División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21 de octubre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listados de graduandos a Secretaría General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 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26 de octubre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paz y salvos a Secretaria General con todas las Firmas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30 de noviembre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Ensayo de ceremonia de grados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 de diciembre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Ceremonia de grado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entury Gothic" w:cs="Century Gothic" w:eastAsia="Century Gothic" w:hAnsi="Century Gothic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CRONOGRAMA PROCESO DE GRADOS INDIVIDUALES 2022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6"/>
        <w:gridCol w:w="3465"/>
        <w:gridCol w:w="2957"/>
        <w:tblGridChange w:id="0">
          <w:tblGrid>
            <w:gridCol w:w="2406"/>
            <w:gridCol w:w="3465"/>
            <w:gridCol w:w="295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Primera fecha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 de febrero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7 al 9 de febrero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 de febrero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 límite de recepción de documentos en Secretaría General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 de febrero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Diploma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Segunda fecha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 de abril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  a 14 de abril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20 de abril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 límite de recepción de documentos en Secretaría General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 de mayo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Diploma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c000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Tercera fecha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 y 7 de octubre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documentos por parte de los estudiantes a las facultades.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*No se aceptan entregas posteriores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 y 14 de octubre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Pago de polígrafo 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18 de octubre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Fecha límite de recepción de documentos en Secretaría General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Facultades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de noviembre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Entrega de Diploma 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General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rFonts w:ascii="Century Gothic" w:cs="Century Gothic" w:eastAsia="Century Gothic" w:hAnsi="Century Gothic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*NOTA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: En el evento de requerir la postulación a los grados individuales por fuera de las fechas establecidas, adelantar el trámite respectivo ante la Secretaría de División, facultad o coordinación de posgrados, previo cumplimiento de los requisitos establecido en el Artículo 84 del Reglamento General Estudiantil. </w:t>
      </w:r>
    </w:p>
    <w:p w:rsidR="00000000" w:rsidDel="00000000" w:rsidP="00000000" w:rsidRDefault="00000000" w:rsidRPr="00000000" w14:paraId="000000B3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todos los efectos, los documentos y solicitudes de postulación se reciben por correo electrónico únicamente en los horarios de la jornada laboral, esto es 8:00 am a 12: 00 m y de 2:00 pm a 6:00 pm; indicando en el asunto del mensaje: POSTULACIÓN PROCESO DE GRADOS a los siguientes correos institucionales de los siguientes programas:</w:t>
      </w:r>
    </w:p>
    <w:p w:rsidR="00000000" w:rsidDel="00000000" w:rsidP="00000000" w:rsidRDefault="00000000" w:rsidRPr="00000000" w14:paraId="000000B5">
      <w:pPr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9"/>
        <w:gridCol w:w="3579"/>
        <w:tblGridChange w:id="0">
          <w:tblGrid>
            <w:gridCol w:w="5249"/>
            <w:gridCol w:w="3579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Facultad/Programa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Administración de Empresas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aux.admon@ustatunja.edu.co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Contaduría Pública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aux.contaduria@ustatunja.edu.co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Negocios Internacionales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aux.internacional@ustatunja.edu.co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aux1.arquitectura@ustatunja.edu.co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Derecho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aux3.derecho@ustatunja.edu.co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aux2.derecho@ustatunja.edu.co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Ingeniería Ambiental 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aux.ambiental@ustatunja.edu.co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Ingeniería Civil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aux1.civil@ustatunja.edu.co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aux2.civil@ustatunja.edu.co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Ingeniería Electrónica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aux1.electronica@ustatunja.edu.co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Ingeniería de Sistemas 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0563c1"/>
                  <w:sz w:val="18"/>
                  <w:szCs w:val="18"/>
                  <w:u w:val="single"/>
                  <w:rtl w:val="0"/>
                </w:rPr>
                <w:t xml:space="preserve">aux.sistemas@ustatunja.edu.co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Ingeniería Mecánica 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563c1"/>
                  <w:sz w:val="18"/>
                  <w:szCs w:val="18"/>
                  <w:u w:val="single"/>
                  <w:rtl w:val="0"/>
                </w:rPr>
                <w:t xml:space="preserve">aux.mecanica@ustatunja.edu.c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Posgrados División de Ciencias jurídicas y políticas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prof2.posgrados@ustatunja.edu.co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Posgrados División de Ingenierías y Arquitectura 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prof.posgrados@ustatunja.edu.co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Posgrados División de Ciencias Administrativas y Contables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prof1.posgrados@ustatunja.edu.co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Secretaría de División de Ciencias Jurídicas y Políticas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secretaria.derecho@ustatunja.edu.co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Secretaria de División de Ingenierías y Arquitectura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secdiv_arq_ing@ustatunja.edu.co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Secretaria de División de Ciencias Administrativas y Contables 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63c1"/>
                <w:sz w:val="18"/>
                <w:szCs w:val="18"/>
                <w:u w:val="single"/>
                <w:rtl w:val="0"/>
              </w:rPr>
              <w:t xml:space="preserve">secretaria.adcon@ustatunja.edu.co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2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-277494</wp:posOffset>
          </wp:positionV>
          <wp:extent cx="7831544" cy="1355766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1544" cy="135576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-1223644</wp:posOffset>
          </wp:positionH>
          <wp:positionV relativeFrom="paragraph">
            <wp:posOffset>-248862</wp:posOffset>
          </wp:positionV>
          <wp:extent cx="8187055" cy="123761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625.45pt;height:844.9pt;rotation:0;z-index:-503316481;mso-position-horizontal-relative:margin;mso-position-horizontal:center;mso-position-vertical-relative:margin;mso-position-vertical:center;" alt="/Users/comunicaciones2/Desktop/STT - 044 Diseño membrete 2021/3x/Recurso 7@3x-8.png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625.45pt;height:844.9pt;rotation:0;z-index:-503316481;mso-position-horizontal-relative:margin;mso-position-horizontal:center;mso-position-vertical-relative:margin;mso-position-vertical:center;" alt="/Users/comunicaciones2/Desktop/STT - 044 Diseño membrete 2021/3x/Recurso 7@3x-8.png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86D2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 w:val="1"/>
    <w:rsid w:val="00D86D2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86D29"/>
  </w:style>
  <w:style w:type="character" w:styleId="Hipervnculo">
    <w:name w:val="Hyperlink"/>
    <w:basedOn w:val="Fuentedeprrafopredeter"/>
    <w:uiPriority w:val="99"/>
    <w:unhideWhenUsed w:val="1"/>
    <w:rsid w:val="00E70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E703B1"/>
    <w:pPr>
      <w:ind w:left="720"/>
      <w:contextualSpacing w:val="1"/>
    </w:pPr>
    <w:rPr>
      <w:rFonts w:ascii="Times New Roman" w:cs="Times New Roman" w:eastAsia="Times New Roman" w:hAnsi="Times New Roman"/>
      <w:lang w:eastAsia="es-ES" w:val="es-ES"/>
    </w:rPr>
  </w:style>
  <w:style w:type="table" w:styleId="Tablaconcuadrcula">
    <w:name w:val="Table Grid"/>
    <w:basedOn w:val="Tablanormal"/>
    <w:uiPriority w:val="59"/>
    <w:rsid w:val="00E703B1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ux.sistemas@ustatunja.edu.co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KkaSTGbltFqDvS0ClfMjSYQLg==">AMUW2mWsPQl95EYAG2oRJlGWD6WWppDaoxyaQbZjPXj8kgzSDQ2h9OSyB8GQDhbWUFYZH/eZMS2PAmrDUnZozkEseZd2TaLlShU7fJ/3sMOMkrKsU5qzE9+kWy3DIAlA+lwRlXZKouCH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2021-10-19T16:58:00Z</dcterms:created>
  <dc:creator>Microsoft Office User</dc:creator>
</cp:coreProperties>
</file>