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A84" w:rsidRPr="00D36BA9" w:rsidRDefault="00461A84" w:rsidP="00461A84">
      <w:pPr>
        <w:ind w:left="-5" w:right="2969"/>
        <w:jc w:val="left"/>
        <w:rPr>
          <w:rFonts w:ascii="Arial" w:hAnsi="Arial" w:cs="Arial"/>
          <w:b/>
          <w:color w:val="0431FF"/>
        </w:rPr>
      </w:pPr>
      <w:proofErr w:type="spellStart"/>
      <w:r w:rsidRPr="00D36BA9">
        <w:rPr>
          <w:rFonts w:ascii="Arial" w:hAnsi="Arial" w:cs="Arial"/>
          <w:b/>
        </w:rPr>
        <w:t>MathILy</w:t>
      </w:r>
      <w:proofErr w:type="spellEnd"/>
      <w:r w:rsidRPr="00D36BA9">
        <w:rPr>
          <w:rFonts w:ascii="Arial" w:hAnsi="Arial" w:cs="Arial"/>
        </w:rPr>
        <w:t xml:space="preserve">, </w:t>
      </w:r>
      <w:r w:rsidRPr="00D36BA9">
        <w:rPr>
          <w:rFonts w:ascii="Arial" w:hAnsi="Arial" w:cs="Arial"/>
          <w:color w:val="333333"/>
          <w:highlight w:val="green"/>
        </w:rPr>
        <w:t>June 30 - August 3</w:t>
      </w:r>
      <w:r w:rsidRPr="00D36BA9">
        <w:rPr>
          <w:rFonts w:ascii="Arial" w:hAnsi="Arial" w:cs="Arial"/>
          <w:color w:val="333333"/>
        </w:rPr>
        <w:t xml:space="preserve">, 2019 </w:t>
      </w:r>
      <w:r w:rsidRPr="00D36BA9">
        <w:rPr>
          <w:rFonts w:ascii="Arial" w:hAnsi="Arial" w:cs="Arial"/>
        </w:rPr>
        <w:t xml:space="preserve">(Bryn </w:t>
      </w:r>
      <w:proofErr w:type="spellStart"/>
      <w:r w:rsidRPr="00D36BA9">
        <w:rPr>
          <w:rFonts w:ascii="Arial" w:hAnsi="Arial" w:cs="Arial"/>
        </w:rPr>
        <w:t>Mawr</w:t>
      </w:r>
      <w:proofErr w:type="spellEnd"/>
      <w:r w:rsidRPr="00D36BA9">
        <w:rPr>
          <w:rFonts w:ascii="Arial" w:hAnsi="Arial" w:cs="Arial"/>
        </w:rPr>
        <w:t>, Pennsylvania)</w:t>
      </w:r>
      <w:r w:rsidRPr="00D36BA9">
        <w:rPr>
          <w:rFonts w:ascii="Arial" w:hAnsi="Arial" w:cs="Arial"/>
          <w:sz w:val="24"/>
        </w:rPr>
        <w:t xml:space="preserve"> </w:t>
      </w:r>
      <w:hyperlink r:id="rId5" w:history="1">
        <w:r w:rsidRPr="00D36BA9">
          <w:rPr>
            <w:rStyle w:val="a3"/>
            <w:rFonts w:ascii="Arial" w:hAnsi="Arial" w:cs="Arial"/>
            <w:b/>
          </w:rPr>
          <w:t>http://www.mathily.org/</w:t>
        </w:r>
      </w:hyperlink>
      <w:r w:rsidRPr="00D36BA9">
        <w:rPr>
          <w:rFonts w:ascii="Arial" w:hAnsi="Arial" w:cs="Arial"/>
          <w:b/>
          <w:color w:val="0431FF"/>
        </w:rPr>
        <w:t xml:space="preserve"> </w:t>
      </w:r>
    </w:p>
    <w:p w:rsidR="00461A84" w:rsidRPr="00D36BA9" w:rsidRDefault="00461A84" w:rsidP="00461A84">
      <w:pPr>
        <w:ind w:left="-5" w:right="2969"/>
        <w:jc w:val="left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 xml:space="preserve">Fees: </w:t>
      </w:r>
      <w:r w:rsidRPr="00D36BA9">
        <w:rPr>
          <w:rFonts w:ascii="Arial" w:hAnsi="Arial" w:cs="Arial"/>
          <w:color w:val="333333"/>
          <w:highlight w:val="cyan"/>
        </w:rPr>
        <w:t>$4600</w:t>
      </w:r>
      <w:r w:rsidRPr="00D36BA9">
        <w:rPr>
          <w:rFonts w:ascii="Arial" w:hAnsi="Arial" w:cs="Arial"/>
          <w:color w:val="333333"/>
        </w:rPr>
        <w:t>, which is $920/week.</w:t>
      </w:r>
      <w:r w:rsidRPr="00D36BA9">
        <w:rPr>
          <w:rFonts w:ascii="Arial" w:hAnsi="Arial" w:cs="Arial"/>
          <w:sz w:val="24"/>
        </w:rPr>
        <w:t xml:space="preserve"> </w:t>
      </w:r>
    </w:p>
    <w:p w:rsidR="00461A84" w:rsidRPr="00D36BA9" w:rsidRDefault="00461A84" w:rsidP="00461A84">
      <w:pPr>
        <w:ind w:left="-5" w:right="89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 xml:space="preserve">Deadline: </w:t>
      </w:r>
      <w:r w:rsidRPr="00D36BA9">
        <w:rPr>
          <w:rFonts w:ascii="Arial" w:hAnsi="Arial" w:cs="Arial"/>
          <w:highlight w:val="yellow"/>
        </w:rPr>
        <w:t>April 23, 2019, but rolling</w:t>
      </w:r>
      <w:r w:rsidRPr="00D36BA9">
        <w:rPr>
          <w:rFonts w:ascii="Arial" w:hAnsi="Arial" w:cs="Arial"/>
        </w:rPr>
        <w:t xml:space="preserve"> </w:t>
      </w:r>
    </w:p>
    <w:p w:rsidR="00461A84" w:rsidRPr="00D36BA9" w:rsidRDefault="00461A84" w:rsidP="00461A84">
      <w:pPr>
        <w:spacing w:after="18" w:line="269" w:lineRule="auto"/>
        <w:ind w:left="-5" w:right="2211"/>
        <w:jc w:val="left"/>
        <w:rPr>
          <w:rFonts w:ascii="Arial" w:hAnsi="Arial" w:cs="Arial"/>
          <w:b/>
        </w:rPr>
      </w:pPr>
      <w:r w:rsidRPr="00D36BA9">
        <w:rPr>
          <w:rFonts w:ascii="Arial" w:hAnsi="Arial" w:cs="Arial"/>
          <w:b/>
        </w:rPr>
        <w:t xml:space="preserve">Application Portal: </w:t>
      </w:r>
      <w:hyperlink r:id="rId6" w:history="1">
        <w:r w:rsidRPr="00D36BA9">
          <w:rPr>
            <w:rStyle w:val="a3"/>
            <w:rFonts w:ascii="Arial" w:hAnsi="Arial" w:cs="Arial"/>
            <w:b/>
          </w:rPr>
          <w:t>http://www.mathily.org/nasf.html</w:t>
        </w:r>
      </w:hyperlink>
      <w:r w:rsidRPr="00D36BA9">
        <w:rPr>
          <w:rFonts w:ascii="Arial" w:hAnsi="Arial" w:cs="Arial"/>
          <w:b/>
        </w:rPr>
        <w:t xml:space="preserve"> </w:t>
      </w:r>
    </w:p>
    <w:p w:rsidR="00461A84" w:rsidRPr="00D36BA9" w:rsidRDefault="00461A84" w:rsidP="00461A84">
      <w:pPr>
        <w:spacing w:after="18" w:line="269" w:lineRule="auto"/>
        <w:ind w:left="-5" w:right="2211"/>
        <w:jc w:val="left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 xml:space="preserve">Requirements: </w:t>
      </w:r>
    </w:p>
    <w:p w:rsidR="00461A84" w:rsidRPr="00D36BA9" w:rsidRDefault="00461A84" w:rsidP="00461A84">
      <w:pPr>
        <w:numPr>
          <w:ilvl w:val="0"/>
          <w:numId w:val="1"/>
        </w:numPr>
        <w:ind w:right="1545" w:hanging="482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>Fill out the Short Form (as soon as possible)</w:t>
      </w:r>
      <w:r w:rsidRPr="00D36BA9">
        <w:rPr>
          <w:rFonts w:ascii="Arial" w:hAnsi="Arial" w:cs="Arial"/>
        </w:rPr>
        <w:t xml:space="preserve"> </w:t>
      </w:r>
    </w:p>
    <w:p w:rsidR="00461A84" w:rsidRPr="00D36BA9" w:rsidRDefault="00461A84" w:rsidP="00461A84">
      <w:pPr>
        <w:numPr>
          <w:ilvl w:val="0"/>
          <w:numId w:val="1"/>
        </w:numPr>
        <w:ind w:right="1545" w:hanging="482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>Receive, and complete, and return to us, the Exam Assessing Readiness.</w:t>
      </w:r>
      <w:r w:rsidRPr="00D36BA9">
        <w:rPr>
          <w:rFonts w:ascii="Arial" w:hAnsi="Arial" w:cs="Arial"/>
        </w:rPr>
        <w:t xml:space="preserve"> </w:t>
      </w:r>
    </w:p>
    <w:p w:rsidR="00461A84" w:rsidRPr="00D36BA9" w:rsidRDefault="00461A84" w:rsidP="00461A84">
      <w:pPr>
        <w:numPr>
          <w:ilvl w:val="0"/>
          <w:numId w:val="1"/>
        </w:numPr>
        <w:ind w:right="1545" w:hanging="482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 xml:space="preserve">Fill out the </w:t>
      </w:r>
      <w:r w:rsidRPr="00D36BA9">
        <w:rPr>
          <w:rFonts w:ascii="Arial" w:hAnsi="Arial" w:cs="Arial"/>
          <w:b/>
          <w:color w:val="0431FF"/>
          <w:u w:val="single" w:color="0331FF"/>
        </w:rPr>
        <w:t>Not-as-short Form</w:t>
      </w:r>
      <w:r w:rsidRPr="00D36BA9">
        <w:rPr>
          <w:rFonts w:ascii="Arial" w:hAnsi="Arial" w:cs="Arial"/>
          <w:color w:val="333333"/>
        </w:rPr>
        <w:t>.</w:t>
      </w:r>
      <w:r w:rsidRPr="00D36BA9">
        <w:rPr>
          <w:rFonts w:ascii="Arial" w:hAnsi="Arial" w:cs="Arial"/>
        </w:rPr>
        <w:t xml:space="preserve"> </w:t>
      </w:r>
    </w:p>
    <w:p w:rsidR="00461A84" w:rsidRPr="00D36BA9" w:rsidRDefault="00461A84" w:rsidP="00461A84">
      <w:pPr>
        <w:spacing w:after="18" w:line="269" w:lineRule="auto"/>
        <w:ind w:left="-5"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 xml:space="preserve">Essays: </w:t>
      </w:r>
    </w:p>
    <w:p w:rsidR="00461A84" w:rsidRPr="00D36BA9" w:rsidRDefault="00461A84" w:rsidP="00461A84">
      <w:pPr>
        <w:numPr>
          <w:ilvl w:val="0"/>
          <w:numId w:val="2"/>
        </w:numPr>
        <w:ind w:right="0" w:hanging="36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>Math courses taken recently.</w:t>
      </w:r>
      <w:r w:rsidRPr="00D36BA9">
        <w:rPr>
          <w:rFonts w:ascii="Arial" w:hAnsi="Arial" w:cs="Arial"/>
        </w:rPr>
        <w:t xml:space="preserve"> </w:t>
      </w:r>
    </w:p>
    <w:p w:rsidR="00461A84" w:rsidRPr="00D36BA9" w:rsidRDefault="00461A84" w:rsidP="00461A84">
      <w:pPr>
        <w:numPr>
          <w:ilvl w:val="0"/>
          <w:numId w:val="2"/>
        </w:numPr>
        <w:ind w:right="0" w:hanging="36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>List (perhaps of length 0) of previous mathematics or science summer programs you've attended.</w:t>
      </w:r>
      <w:r w:rsidRPr="00D36BA9">
        <w:rPr>
          <w:rFonts w:ascii="Arial" w:hAnsi="Arial" w:cs="Arial"/>
        </w:rPr>
        <w:t xml:space="preserve"> </w:t>
      </w:r>
    </w:p>
    <w:p w:rsidR="00461A84" w:rsidRPr="00D36BA9" w:rsidRDefault="00461A84" w:rsidP="00461A84">
      <w:pPr>
        <w:numPr>
          <w:ilvl w:val="0"/>
          <w:numId w:val="2"/>
        </w:numPr>
        <w:ind w:right="0" w:hanging="36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>Academic achievements you feel like sharing:</w:t>
      </w:r>
      <w:r w:rsidRPr="00D36BA9">
        <w:rPr>
          <w:rFonts w:ascii="Arial" w:hAnsi="Arial" w:cs="Arial"/>
        </w:rPr>
        <w:t xml:space="preserve"> </w:t>
      </w:r>
    </w:p>
    <w:p w:rsidR="00461A84" w:rsidRPr="00D36BA9" w:rsidRDefault="00461A84" w:rsidP="00461A84">
      <w:pPr>
        <w:numPr>
          <w:ilvl w:val="0"/>
          <w:numId w:val="2"/>
        </w:numPr>
        <w:ind w:right="0" w:hanging="36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>Extracurricular activities you like (both mathematical and non-mathematical; and, okay, you can include activities you don't like if you think that would be interesting).</w:t>
      </w:r>
      <w:r w:rsidRPr="00D36BA9">
        <w:rPr>
          <w:rFonts w:ascii="Arial" w:hAnsi="Arial" w:cs="Arial"/>
        </w:rPr>
        <w:t xml:space="preserve"> </w:t>
      </w:r>
    </w:p>
    <w:p w:rsidR="00461A84" w:rsidRPr="00D36BA9" w:rsidRDefault="00461A84" w:rsidP="00461A84">
      <w:pPr>
        <w:numPr>
          <w:ilvl w:val="0"/>
          <w:numId w:val="2"/>
        </w:numPr>
        <w:ind w:right="0" w:hanging="36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 xml:space="preserve">Write a couple of paragraphs that tell us why you want to participate in </w:t>
      </w:r>
      <w:proofErr w:type="spellStart"/>
      <w:r w:rsidRPr="00D36BA9">
        <w:rPr>
          <w:rFonts w:ascii="Arial" w:hAnsi="Arial" w:cs="Arial"/>
          <w:color w:val="333333"/>
        </w:rPr>
        <w:t>MathILy</w:t>
      </w:r>
      <w:proofErr w:type="spellEnd"/>
      <w:r w:rsidRPr="00D36BA9">
        <w:rPr>
          <w:rFonts w:ascii="Arial" w:hAnsi="Arial" w:cs="Arial"/>
          <w:color w:val="333333"/>
        </w:rPr>
        <w:t xml:space="preserve"> and how you expect to benefit. What is exciting about spending weeks doing lots and lots of mathematics? </w:t>
      </w:r>
    </w:p>
    <w:p w:rsidR="00461A84" w:rsidRPr="00D36BA9" w:rsidRDefault="00461A84" w:rsidP="00461A84">
      <w:pPr>
        <w:ind w:left="370"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 xml:space="preserve">What resources do you lack, particularly in the educational or social realms, that we can provide? </w:t>
      </w:r>
    </w:p>
    <w:p w:rsidR="00461A84" w:rsidRPr="00D36BA9" w:rsidRDefault="00461A84" w:rsidP="00461A84">
      <w:pPr>
        <w:ind w:left="370"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 xml:space="preserve">Here are some sentence-starters that might inspire you... </w:t>
      </w:r>
    </w:p>
    <w:p w:rsidR="00461A84" w:rsidRPr="00D36BA9" w:rsidRDefault="00461A84" w:rsidP="00461A84">
      <w:pPr>
        <w:ind w:left="370"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 xml:space="preserve">“Wow! This sounds cool because ....” </w:t>
      </w:r>
    </w:p>
    <w:p w:rsidR="00461A84" w:rsidRPr="00D36BA9" w:rsidRDefault="00461A84" w:rsidP="00461A84">
      <w:pPr>
        <w:ind w:left="370"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 xml:space="preserve">“I want to get better at ...” </w:t>
      </w:r>
    </w:p>
    <w:p w:rsidR="00461A84" w:rsidRPr="00D36BA9" w:rsidRDefault="00461A84" w:rsidP="00461A84">
      <w:pPr>
        <w:ind w:left="370"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 xml:space="preserve">“At my school, ...” </w:t>
      </w:r>
    </w:p>
    <w:p w:rsidR="00461A84" w:rsidRPr="00D36BA9" w:rsidRDefault="00461A84" w:rsidP="00461A84">
      <w:pPr>
        <w:ind w:left="370"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 xml:space="preserve">“I think math is (insert adjectives here) because ...” </w:t>
      </w:r>
    </w:p>
    <w:p w:rsidR="00461A84" w:rsidRPr="00D36BA9" w:rsidRDefault="00461A84" w:rsidP="00461A84">
      <w:pPr>
        <w:ind w:left="370"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>“I want to learn about ...”</w:t>
      </w:r>
      <w:r w:rsidRPr="00D36BA9">
        <w:rPr>
          <w:rFonts w:ascii="Arial" w:hAnsi="Arial" w:cs="Arial"/>
        </w:rPr>
        <w:t xml:space="preserve"> </w:t>
      </w:r>
    </w:p>
    <w:p w:rsidR="00461A84" w:rsidRPr="00D36BA9" w:rsidRDefault="00461A84" w:rsidP="00461A84">
      <w:pPr>
        <w:numPr>
          <w:ilvl w:val="0"/>
          <w:numId w:val="2"/>
        </w:numPr>
        <w:ind w:right="0" w:hanging="36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333333"/>
        </w:rPr>
        <w:t xml:space="preserve">Anything else you want us to know?  </w:t>
      </w:r>
    </w:p>
    <w:p w:rsidR="00461A84" w:rsidRPr="00D36BA9" w:rsidRDefault="00461A84" w:rsidP="00461A84">
      <w:pPr>
        <w:ind w:left="-5" w:right="89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 xml:space="preserve">Contacts: </w:t>
      </w:r>
      <w:r w:rsidRPr="00D36BA9">
        <w:rPr>
          <w:rFonts w:ascii="Arial" w:hAnsi="Arial" w:cs="Arial"/>
        </w:rPr>
        <w:t xml:space="preserve">info@mathily.org (email) </w:t>
      </w:r>
    </w:p>
    <w:p w:rsidR="00461A84" w:rsidRDefault="00461A84">
      <w:bookmarkStart w:id="0" w:name="_GoBack"/>
      <w:bookmarkEnd w:id="0"/>
    </w:p>
    <w:sectPr w:rsidR="00461A8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54ED2"/>
    <w:multiLevelType w:val="hybridMultilevel"/>
    <w:tmpl w:val="48B84E00"/>
    <w:lvl w:ilvl="0" w:tplc="D5748010">
      <w:start w:val="1"/>
      <w:numFmt w:val="bullet"/>
      <w:lvlText w:val="l"/>
      <w:lvlJc w:val="left"/>
      <w:pPr>
        <w:ind w:left="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8BE8E9F2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F6463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E2E2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DA902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3AC72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24DA2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AE44F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D24E3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4029A6"/>
    <w:multiLevelType w:val="hybridMultilevel"/>
    <w:tmpl w:val="F9C00730"/>
    <w:lvl w:ilvl="0" w:tplc="0E7AB3A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10E6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D44F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DE7A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ECCE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EE4C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0647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9676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6439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84"/>
    <w:rsid w:val="0046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B1F41-8C48-4E44-97A7-252D2BA4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A84"/>
    <w:pPr>
      <w:spacing w:after="14" w:line="271" w:lineRule="auto"/>
      <w:ind w:left="10" w:right="2184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ily.org/nasf.html" TargetMode="External"/><Relationship Id="rId5" Type="http://schemas.openxmlformats.org/officeDocument/2006/relationships/hyperlink" Target="http://www.mathil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1</cp:revision>
  <dcterms:created xsi:type="dcterms:W3CDTF">2019-01-30T15:32:00Z</dcterms:created>
  <dcterms:modified xsi:type="dcterms:W3CDTF">2019-01-30T15:35:00Z</dcterms:modified>
</cp:coreProperties>
</file>