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DA" w:rsidRDefault="00A35790">
      <w:pPr>
        <w:spacing w:after="0"/>
      </w:pPr>
      <w:r>
        <w:rPr>
          <w:rFonts w:ascii="Times New Roman" w:eastAsia="Times New Roman" w:hAnsi="Times New Roman" w:cs="Times New Roman"/>
          <w:sz w:val="24"/>
        </w:rPr>
        <w:t xml:space="preserve">Adapted from https://www.lsrhs.net/sites/raffelj/files/2013/03/Markets-Inefficiency.pdf </w:t>
      </w:r>
    </w:p>
    <w:p w:rsidR="008349DA" w:rsidRDefault="00A35790">
      <w:pPr>
        <w:pStyle w:val="1"/>
        <w:spacing w:after="263"/>
        <w:ind w:left="11" w:right="1016"/>
      </w:pPr>
      <w:r>
        <w:t xml:space="preserve">Market Failure  </w:t>
      </w:r>
    </w:p>
    <w:p w:rsidR="008349DA" w:rsidRDefault="00A35790">
      <w:pPr>
        <w:spacing w:after="276" w:line="249" w:lineRule="auto"/>
        <w:ind w:left="10" w:hanging="10"/>
      </w:pPr>
      <w:r>
        <w:rPr>
          <w:rFonts w:ascii="Times New Roman" w:eastAsia="Times New Roman" w:hAnsi="Times New Roman" w:cs="Times New Roman"/>
          <w:sz w:val="24"/>
        </w:rPr>
        <w:t>As discussed in class</w:t>
      </w:r>
      <w:r>
        <w:rPr>
          <w:rFonts w:ascii="Times New Roman" w:eastAsia="Times New Roman" w:hAnsi="Times New Roman" w:cs="Times New Roman"/>
          <w:sz w:val="24"/>
        </w:rPr>
        <w:t xml:space="preserve">, the following conditions must exist for markets to be efficient: </w:t>
      </w:r>
    </w:p>
    <w:p w:rsidR="008349DA" w:rsidRDefault="00A35790">
      <w:pPr>
        <w:numPr>
          <w:ilvl w:val="0"/>
          <w:numId w:val="1"/>
        </w:numPr>
        <w:spacing w:after="10" w:line="249" w:lineRule="auto"/>
        <w:ind w:hanging="360"/>
      </w:pPr>
      <w:r>
        <w:rPr>
          <w:rFonts w:ascii="Times New Roman" w:eastAsia="Times New Roman" w:hAnsi="Times New Roman" w:cs="Times New Roman"/>
          <w:sz w:val="24"/>
        </w:rPr>
        <w:t>Rational decision makers</w:t>
      </w:r>
    </w:p>
    <w:p w:rsidR="008349DA" w:rsidRDefault="00A35790">
      <w:pPr>
        <w:numPr>
          <w:ilvl w:val="0"/>
          <w:numId w:val="1"/>
        </w:numPr>
        <w:spacing w:after="10" w:line="249" w:lineRule="auto"/>
        <w:ind w:hanging="360"/>
      </w:pPr>
      <w:r>
        <w:rPr>
          <w:rFonts w:ascii="Times New Roman" w:eastAsia="Times New Roman" w:hAnsi="Times New Roman" w:cs="Times New Roman"/>
          <w:sz w:val="24"/>
        </w:rPr>
        <w:t>Perfect competition</w:t>
      </w:r>
    </w:p>
    <w:p w:rsidR="008349DA" w:rsidRDefault="00A35790">
      <w:pPr>
        <w:numPr>
          <w:ilvl w:val="0"/>
          <w:numId w:val="1"/>
        </w:numPr>
        <w:spacing w:after="10" w:line="249" w:lineRule="auto"/>
        <w:ind w:hanging="360"/>
      </w:pPr>
      <w:r>
        <w:rPr>
          <w:rFonts w:ascii="Times New Roman" w:eastAsia="Times New Roman" w:hAnsi="Times New Roman" w:cs="Times New Roman"/>
          <w:sz w:val="24"/>
        </w:rPr>
        <w:t>Goods that are excludable and rival</w:t>
      </w:r>
    </w:p>
    <w:p w:rsidR="008349DA" w:rsidRDefault="00A35790">
      <w:pPr>
        <w:numPr>
          <w:ilvl w:val="0"/>
          <w:numId w:val="1"/>
        </w:numPr>
        <w:spacing w:after="10" w:line="249" w:lineRule="auto"/>
        <w:ind w:hanging="360"/>
      </w:pPr>
      <w:r>
        <w:rPr>
          <w:rFonts w:ascii="Times New Roman" w:eastAsia="Times New Roman" w:hAnsi="Times New Roman" w:cs="Times New Roman"/>
          <w:sz w:val="24"/>
        </w:rPr>
        <w:t>No externalities</w:t>
      </w:r>
    </w:p>
    <w:p w:rsidR="008349DA" w:rsidRDefault="00A35790">
      <w:pPr>
        <w:numPr>
          <w:ilvl w:val="0"/>
          <w:numId w:val="1"/>
        </w:numPr>
        <w:spacing w:after="262" w:line="249" w:lineRule="auto"/>
        <w:ind w:hanging="360"/>
      </w:pPr>
      <w:r>
        <w:rPr>
          <w:rFonts w:ascii="Times New Roman" w:eastAsia="Times New Roman" w:hAnsi="Times New Roman" w:cs="Times New Roman"/>
          <w:sz w:val="24"/>
        </w:rPr>
        <w:t>Sufficient information</w:t>
      </w:r>
    </w:p>
    <w:p w:rsidR="008349DA" w:rsidRDefault="00A35790">
      <w:pPr>
        <w:spacing w:after="270" w:line="249" w:lineRule="auto"/>
        <w:ind w:left="10" w:hanging="10"/>
      </w:pPr>
      <w:r>
        <w:rPr>
          <w:rFonts w:ascii="Times New Roman" w:eastAsia="Times New Roman" w:hAnsi="Times New Roman" w:cs="Times New Roman"/>
          <w:sz w:val="24"/>
        </w:rPr>
        <w:t>When some or all of these conditions do not exist, the market for t</w:t>
      </w:r>
      <w:r>
        <w:rPr>
          <w:rFonts w:ascii="Times New Roman" w:eastAsia="Times New Roman" w:hAnsi="Times New Roman" w:cs="Times New Roman"/>
          <w:sz w:val="24"/>
        </w:rPr>
        <w:t>he good/service will not function well and may even collapse.  As we have seen, government steps in to provide goods when these goods are nonexcludable and nonrival (public goods).  And very few markets are perfectly competitive.  In this lesson we will fo</w:t>
      </w:r>
      <w:r>
        <w:rPr>
          <w:rFonts w:ascii="Times New Roman" w:eastAsia="Times New Roman" w:hAnsi="Times New Roman" w:cs="Times New Roman"/>
          <w:sz w:val="24"/>
        </w:rPr>
        <w:t xml:space="preserve">cus on externalities and insufficient information to show how market efficiency can be challenged and restored.  </w:t>
      </w:r>
    </w:p>
    <w:p w:rsidR="008349DA" w:rsidRDefault="00A35790">
      <w:pPr>
        <w:spacing w:after="355" w:line="249" w:lineRule="auto"/>
        <w:ind w:left="10" w:hanging="10"/>
      </w:pPr>
      <w:r>
        <w:rPr>
          <w:rFonts w:ascii="Times New Roman" w:eastAsia="Times New Roman" w:hAnsi="Times New Roman" w:cs="Times New Roman"/>
          <w:sz w:val="24"/>
        </w:rPr>
        <w:t>An externality is a positive or negative outcome that is outside the buyer-seller relationship.  Or, as defined by your textbook, an externali</w:t>
      </w:r>
      <w:r>
        <w:rPr>
          <w:rFonts w:ascii="Times New Roman" w:eastAsia="Times New Roman" w:hAnsi="Times New Roman" w:cs="Times New Roman"/>
          <w:sz w:val="24"/>
        </w:rPr>
        <w:t xml:space="preserve">ty is “an effect felt beyond those whose decisions caused the effect” (310).  Externalities can be positive or negative.   </w:t>
      </w:r>
    </w:p>
    <w:p w:rsidR="008349DA" w:rsidRPr="00635BB3" w:rsidRDefault="00A35790" w:rsidP="00635BB3">
      <w:pPr>
        <w:pStyle w:val="a3"/>
        <w:numPr>
          <w:ilvl w:val="0"/>
          <w:numId w:val="5"/>
        </w:numPr>
        <w:spacing w:after="355" w:line="249" w:lineRule="auto"/>
        <w:ind w:firstLineChars="0"/>
        <w:rPr>
          <w:rFonts w:ascii="Times New Roman" w:eastAsia="Times New Roman" w:hAnsi="Times New Roman" w:cs="Times New Roman"/>
          <w:sz w:val="24"/>
        </w:rPr>
      </w:pPr>
      <w:r w:rsidRPr="00635BB3">
        <w:rPr>
          <w:rFonts w:ascii="Times New Roman" w:eastAsia="Times New Roman" w:hAnsi="Times New Roman" w:cs="Times New Roman"/>
          <w:sz w:val="24"/>
        </w:rPr>
        <w:t>An example of a positive externality is...</w:t>
      </w:r>
    </w:p>
    <w:p w:rsidR="00635BB3" w:rsidRPr="00635BB3" w:rsidRDefault="00635BB3" w:rsidP="00635BB3">
      <w:pPr>
        <w:spacing w:after="355" w:line="249" w:lineRule="auto"/>
        <w:ind w:left="370" w:hanging="10"/>
        <w:rPr>
          <w:rFonts w:ascii="Times New Roman" w:eastAsiaTheme="minorEastAsia" w:hAnsi="Times New Roman" w:cs="Times New Roman" w:hint="eastAsia"/>
          <w:color w:val="4472C4" w:themeColor="accent1"/>
          <w:sz w:val="24"/>
        </w:rPr>
      </w:pPr>
      <w:r>
        <w:rPr>
          <w:rFonts w:ascii="Times New Roman" w:eastAsiaTheme="minorEastAsia" w:hAnsi="Times New Roman" w:cs="Times New Roman"/>
          <w:color w:val="4472C4" w:themeColor="accent1"/>
          <w:sz w:val="24"/>
        </w:rPr>
        <w:t>Education/health care/tree planting</w:t>
      </w:r>
    </w:p>
    <w:p w:rsidR="008349DA" w:rsidRDefault="00A35790" w:rsidP="00635BB3">
      <w:pPr>
        <w:pStyle w:val="a3"/>
        <w:numPr>
          <w:ilvl w:val="0"/>
          <w:numId w:val="5"/>
        </w:numPr>
        <w:spacing w:after="355" w:line="249" w:lineRule="auto"/>
        <w:ind w:firstLineChars="0"/>
        <w:rPr>
          <w:rFonts w:ascii="Times New Roman" w:eastAsia="Times New Roman" w:hAnsi="Times New Roman" w:cs="Times New Roman"/>
          <w:sz w:val="24"/>
        </w:rPr>
      </w:pPr>
      <w:r w:rsidRPr="00635BB3">
        <w:rPr>
          <w:rFonts w:ascii="Times New Roman" w:eastAsia="Times New Roman" w:hAnsi="Times New Roman" w:cs="Times New Roman"/>
          <w:sz w:val="24"/>
        </w:rPr>
        <w:t>An example of a negative externality is…</w:t>
      </w:r>
    </w:p>
    <w:p w:rsidR="00635BB3" w:rsidRPr="00635BB3" w:rsidRDefault="00635BB3" w:rsidP="00635BB3">
      <w:pPr>
        <w:pStyle w:val="a3"/>
        <w:spacing w:after="355" w:line="249" w:lineRule="auto"/>
        <w:ind w:left="360" w:firstLineChars="0" w:firstLine="0"/>
        <w:rPr>
          <w:rFonts w:ascii="Times New Roman" w:eastAsia="Times New Roman" w:hAnsi="Times New Roman" w:cs="Times New Roman" w:hint="eastAsia"/>
          <w:color w:val="4472C4" w:themeColor="accent1"/>
          <w:sz w:val="24"/>
        </w:rPr>
      </w:pPr>
      <w:r>
        <w:rPr>
          <w:rFonts w:ascii="Times New Roman" w:eastAsiaTheme="minorEastAsia" w:hAnsi="Times New Roman" w:cs="Times New Roman"/>
          <w:color w:val="4472C4" w:themeColor="accent1"/>
          <w:sz w:val="24"/>
        </w:rPr>
        <w:t>Cigarettes/factory pollution/car exhaust</w:t>
      </w:r>
    </w:p>
    <w:p w:rsidR="008349DA" w:rsidRDefault="00A35790">
      <w:pPr>
        <w:pStyle w:val="1"/>
        <w:ind w:left="11" w:right="0"/>
      </w:pPr>
      <w:r>
        <w:t>E</w:t>
      </w:r>
      <w:r>
        <w:t xml:space="preserve">xternalities: A Scene from </w:t>
      </w:r>
      <w:r>
        <w:rPr>
          <w:i/>
        </w:rPr>
        <w:t>Erin Brockovich</w:t>
      </w:r>
      <w:r>
        <w:t xml:space="preserve"> (200</w:t>
      </w:r>
      <w:r>
        <w:t xml:space="preserve">0) </w:t>
      </w:r>
    </w:p>
    <w:p w:rsidR="008349DA" w:rsidRDefault="00A35790">
      <w:pPr>
        <w:pBdr>
          <w:top w:val="single" w:sz="4" w:space="0" w:color="000000"/>
          <w:left w:val="single" w:sz="4" w:space="0" w:color="000000"/>
          <w:bottom w:val="single" w:sz="4" w:space="0" w:color="000000"/>
          <w:right w:val="single" w:sz="4" w:space="0" w:color="000000"/>
        </w:pBdr>
        <w:spacing w:after="0" w:line="240" w:lineRule="auto"/>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About the film</w:t>
      </w:r>
      <w:r>
        <w:rPr>
          <w:rFonts w:ascii="Times New Roman" w:eastAsia="Times New Roman" w:hAnsi="Times New Roman" w:cs="Times New Roman"/>
          <w:sz w:val="24"/>
        </w:rPr>
        <w:t xml:space="preserve">:  Julia Roberts won Best Actress for her portrayal of </w:t>
      </w:r>
      <w:r>
        <w:rPr>
          <w:rFonts w:ascii="Times New Roman" w:eastAsia="Times New Roman" w:hAnsi="Times New Roman" w:cs="Times New Roman"/>
          <w:i/>
          <w:sz w:val="24"/>
        </w:rPr>
        <w:t>Erin Brockovich</w:t>
      </w:r>
      <w:r>
        <w:rPr>
          <w:rFonts w:ascii="Times New Roman" w:eastAsia="Times New Roman" w:hAnsi="Times New Roman" w:cs="Times New Roman"/>
          <w:sz w:val="24"/>
        </w:rPr>
        <w:t>.  The film is based on the true story of Brockovich, a single mother with no formal education, few prospects for a job and down on her luck.  Eventually, she got a job as a file clerk for a small law firm.  There she begins to investigate (on her own) ill</w:t>
      </w:r>
      <w:r>
        <w:rPr>
          <w:rFonts w:ascii="Times New Roman" w:eastAsia="Times New Roman" w:hAnsi="Times New Roman" w:cs="Times New Roman"/>
          <w:sz w:val="24"/>
        </w:rPr>
        <w:t>nesses in a small town caused by the illegal dumping of deadly toxic waste by Pacific Gas and Electric (PG&amp;E).  As a result of her efforts, the law firm she works for becomes involved in one of the largest class action lawsuits in history, resulting in a s</w:t>
      </w:r>
      <w:r>
        <w:rPr>
          <w:rFonts w:ascii="Times New Roman" w:eastAsia="Times New Roman" w:hAnsi="Times New Roman" w:cs="Times New Roman"/>
          <w:sz w:val="24"/>
        </w:rPr>
        <w:t xml:space="preserve">ettlement of over $300 million!    </w:t>
      </w:r>
    </w:p>
    <w:p w:rsidR="008349DA" w:rsidRDefault="00A35790">
      <w:pPr>
        <w:pBdr>
          <w:top w:val="single" w:sz="4" w:space="0" w:color="000000"/>
          <w:left w:val="single" w:sz="4" w:space="0" w:color="000000"/>
          <w:bottom w:val="single" w:sz="4" w:space="0" w:color="000000"/>
          <w:right w:val="single" w:sz="4" w:space="0" w:color="000000"/>
        </w:pBdr>
        <w:spacing w:after="0" w:line="240" w:lineRule="auto"/>
        <w:ind w:left="-5" w:hanging="10"/>
      </w:pPr>
      <w:r>
        <w:rPr>
          <w:rFonts w:ascii="Times New Roman" w:eastAsia="Times New Roman" w:hAnsi="Times New Roman" w:cs="Times New Roman"/>
          <w:sz w:val="24"/>
        </w:rPr>
        <w:t xml:space="preserve">     The scene we will watch revolves around an offer from PG&amp;E.  Ed </w:t>
      </w:r>
      <w:proofErr w:type="spellStart"/>
      <w:r>
        <w:rPr>
          <w:rFonts w:ascii="Times New Roman" w:eastAsia="Times New Roman" w:hAnsi="Times New Roman" w:cs="Times New Roman"/>
          <w:sz w:val="24"/>
        </w:rPr>
        <w:t>Masry</w:t>
      </w:r>
      <w:proofErr w:type="spellEnd"/>
      <w:r>
        <w:rPr>
          <w:rFonts w:ascii="Times New Roman" w:eastAsia="Times New Roman" w:hAnsi="Times New Roman" w:cs="Times New Roman"/>
          <w:sz w:val="24"/>
        </w:rPr>
        <w:t xml:space="preserve"> (Albert Finney) and Erin Brockovich meet with a representative of Pacific Gas and Electric to discuss a settlement offer from the firm.  The comp</w:t>
      </w:r>
      <w:r>
        <w:rPr>
          <w:rFonts w:ascii="Times New Roman" w:eastAsia="Times New Roman" w:hAnsi="Times New Roman" w:cs="Times New Roman"/>
          <w:sz w:val="24"/>
        </w:rPr>
        <w:t xml:space="preserve">any offer compensates the claimants for the value of the land they own, but not for medical damages as a result of the toxic poisoning.  Erin </w:t>
      </w:r>
    </w:p>
    <w:p w:rsidR="008349DA" w:rsidRDefault="00A35790">
      <w:pPr>
        <w:pBdr>
          <w:top w:val="single" w:sz="4" w:space="0" w:color="000000"/>
          <w:left w:val="single" w:sz="4" w:space="0" w:color="000000"/>
          <w:bottom w:val="single" w:sz="4" w:space="0" w:color="000000"/>
          <w:right w:val="single" w:sz="4" w:space="0" w:color="000000"/>
        </w:pBdr>
        <w:spacing w:after="299" w:line="240" w:lineRule="auto"/>
        <w:ind w:left="-5" w:hanging="10"/>
      </w:pPr>
      <w:r>
        <w:rPr>
          <w:rFonts w:ascii="Times New Roman" w:eastAsia="Times New Roman" w:hAnsi="Times New Roman" w:cs="Times New Roman"/>
          <w:sz w:val="24"/>
        </w:rPr>
        <w:t xml:space="preserve">Brockovich believes that many of the health problems in the affected community can be traced to the introduction </w:t>
      </w:r>
      <w:r>
        <w:rPr>
          <w:rFonts w:ascii="Times New Roman" w:eastAsia="Times New Roman" w:hAnsi="Times New Roman" w:cs="Times New Roman"/>
          <w:sz w:val="24"/>
        </w:rPr>
        <w:t xml:space="preserve">of poison into the groundwater.  However, PG&amp;E counters that the condition of the residents is a result of lifestyle choices, heredity and bad luck. </w:t>
      </w:r>
    </w:p>
    <w:p w:rsidR="008349DA" w:rsidRPr="00635BB3" w:rsidRDefault="00A35790">
      <w:pPr>
        <w:numPr>
          <w:ilvl w:val="0"/>
          <w:numId w:val="3"/>
        </w:numPr>
        <w:spacing w:after="10" w:line="249" w:lineRule="auto"/>
        <w:ind w:hanging="360"/>
      </w:pPr>
      <w:r>
        <w:rPr>
          <w:rFonts w:ascii="Times New Roman" w:eastAsia="Times New Roman" w:hAnsi="Times New Roman" w:cs="Times New Roman"/>
          <w:sz w:val="24"/>
        </w:rPr>
        <w:t>PG&amp;E decided to dump the toxic poison, rather than clean it up.  How did this decision lower their costs?</w:t>
      </w:r>
    </w:p>
    <w:p w:rsidR="00635BB3" w:rsidRPr="00A35790" w:rsidRDefault="00A35790" w:rsidP="00635BB3">
      <w:pPr>
        <w:spacing w:after="10" w:line="249" w:lineRule="auto"/>
        <w:ind w:left="705"/>
        <w:rPr>
          <w:rFonts w:hint="eastAsia"/>
          <w:color w:val="4472C4" w:themeColor="accent1"/>
        </w:rPr>
      </w:pPr>
      <w:r>
        <w:rPr>
          <w:rFonts w:eastAsiaTheme="minorEastAsia"/>
          <w:color w:val="4472C4" w:themeColor="accent1"/>
        </w:rPr>
        <w:t>They do not need to spend their money on hiring people to clean it up or pay the taxes for it.</w:t>
      </w:r>
    </w:p>
    <w:p w:rsidR="008349DA" w:rsidRPr="00A35790" w:rsidRDefault="00A35790">
      <w:pPr>
        <w:numPr>
          <w:ilvl w:val="0"/>
          <w:numId w:val="3"/>
        </w:numPr>
        <w:spacing w:after="10" w:line="249" w:lineRule="auto"/>
        <w:ind w:hanging="360"/>
      </w:pPr>
      <w:r>
        <w:rPr>
          <w:rFonts w:ascii="Times New Roman" w:eastAsia="Times New Roman" w:hAnsi="Times New Roman" w:cs="Times New Roman"/>
          <w:sz w:val="24"/>
        </w:rPr>
        <w:lastRenderedPageBreak/>
        <w:t xml:space="preserve">What chemical did PG&amp;E use?  What effects did this chemical have on people living in the surrounding community? </w:t>
      </w:r>
    </w:p>
    <w:p w:rsidR="00A35790" w:rsidRPr="00A35790" w:rsidRDefault="00A35790" w:rsidP="00A35790">
      <w:pPr>
        <w:spacing w:after="10" w:line="249" w:lineRule="auto"/>
        <w:ind w:left="705"/>
        <w:rPr>
          <w:rFonts w:hint="eastAsia"/>
          <w:color w:val="4472C4" w:themeColor="accent1"/>
        </w:rPr>
      </w:pPr>
      <w:r>
        <w:rPr>
          <w:rFonts w:eastAsiaTheme="minorEastAsia" w:hint="eastAsia"/>
          <w:color w:val="4472C4" w:themeColor="accent1"/>
        </w:rPr>
        <w:t>C</w:t>
      </w:r>
      <w:r>
        <w:rPr>
          <w:rFonts w:eastAsiaTheme="minorEastAsia"/>
          <w:color w:val="4472C4" w:themeColor="accent1"/>
        </w:rPr>
        <w:t>hromium. They can cause serious health problems and even lead to death.</w:t>
      </w:r>
    </w:p>
    <w:p w:rsidR="008349DA" w:rsidRPr="00A35790" w:rsidRDefault="00A35790" w:rsidP="00A35790">
      <w:pPr>
        <w:spacing w:after="0"/>
        <w:rPr>
          <w:rFonts w:eastAsiaTheme="minorEastAsia" w:hint="eastAsia"/>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p>
    <w:p w:rsidR="008349DA" w:rsidRDefault="00A35790">
      <w:pPr>
        <w:spacing w:after="15"/>
      </w:pPr>
      <w:r>
        <w:rPr>
          <w:rFonts w:ascii="Times New Roman" w:eastAsia="Times New Roman" w:hAnsi="Times New Roman" w:cs="Times New Roman"/>
          <w:sz w:val="24"/>
        </w:rPr>
        <w:t xml:space="preserve"> </w:t>
      </w:r>
    </w:p>
    <w:p w:rsidR="008349DA" w:rsidRPr="00A35790" w:rsidRDefault="00A35790">
      <w:pPr>
        <w:numPr>
          <w:ilvl w:val="0"/>
          <w:numId w:val="3"/>
        </w:numPr>
        <w:spacing w:after="10" w:line="249" w:lineRule="auto"/>
        <w:ind w:hanging="360"/>
      </w:pPr>
      <w:r>
        <w:rPr>
          <w:rFonts w:ascii="Times New Roman" w:eastAsia="Times New Roman" w:hAnsi="Times New Roman" w:cs="Times New Roman"/>
          <w:sz w:val="24"/>
        </w:rPr>
        <w:t xml:space="preserve">Why did PG&amp;E pay for the doctor the family in the movie saw? </w:t>
      </w:r>
    </w:p>
    <w:p w:rsidR="00A35790" w:rsidRPr="00A35790" w:rsidRDefault="00A35790" w:rsidP="00A35790">
      <w:pPr>
        <w:spacing w:after="10" w:line="249" w:lineRule="auto"/>
        <w:ind w:left="705"/>
        <w:rPr>
          <w:rFonts w:hint="eastAsia"/>
          <w:color w:val="4472C4" w:themeColor="accent1"/>
        </w:rPr>
      </w:pPr>
      <w:r>
        <w:rPr>
          <w:rFonts w:eastAsiaTheme="minorEastAsia"/>
          <w:color w:val="4472C4" w:themeColor="accent1"/>
        </w:rPr>
        <w:t>So that the doctor will not tell them the fact that their health problems are caused by chromium.</w:t>
      </w:r>
    </w:p>
    <w:p w:rsidR="008349DA" w:rsidRDefault="00A35790" w:rsidP="00A35790">
      <w:pPr>
        <w:spacing w:after="0"/>
      </w:pPr>
      <w:r>
        <w:rPr>
          <w:rFonts w:ascii="Times New Roman" w:eastAsia="Times New Roman" w:hAnsi="Times New Roman" w:cs="Times New Roman"/>
          <w:sz w:val="24"/>
        </w:rPr>
        <w:t xml:space="preserve"> </w:t>
      </w:r>
    </w:p>
    <w:p w:rsidR="008349DA" w:rsidRDefault="00A35790">
      <w:pPr>
        <w:spacing w:after="10"/>
      </w:pPr>
      <w:r>
        <w:rPr>
          <w:rFonts w:ascii="Times New Roman" w:eastAsia="Times New Roman" w:hAnsi="Times New Roman" w:cs="Times New Roman"/>
          <w:sz w:val="24"/>
        </w:rPr>
        <w:t xml:space="preserve"> </w:t>
      </w:r>
    </w:p>
    <w:p w:rsidR="008349DA" w:rsidRPr="00A35790" w:rsidRDefault="00A35790">
      <w:pPr>
        <w:numPr>
          <w:ilvl w:val="0"/>
          <w:numId w:val="3"/>
        </w:numPr>
        <w:spacing w:after="10" w:line="249" w:lineRule="auto"/>
        <w:ind w:hanging="360"/>
      </w:pPr>
      <w:r>
        <w:rPr>
          <w:rFonts w:ascii="Times New Roman" w:eastAsia="Times New Roman" w:hAnsi="Times New Roman" w:cs="Times New Roman"/>
          <w:sz w:val="24"/>
        </w:rPr>
        <w:t xml:space="preserve">What options do governments have to correct for negative externalities? (HINT: Think about the reading.) </w:t>
      </w:r>
    </w:p>
    <w:p w:rsidR="00A35790" w:rsidRDefault="00A35790" w:rsidP="00A35790">
      <w:pPr>
        <w:spacing w:after="10" w:line="249" w:lineRule="auto"/>
        <w:ind w:left="705"/>
        <w:rPr>
          <w:rFonts w:eastAsiaTheme="minorEastAsia"/>
          <w:color w:val="4472C4" w:themeColor="accent1"/>
        </w:rPr>
      </w:pPr>
      <w:r>
        <w:rPr>
          <w:rFonts w:eastAsiaTheme="minorEastAsia"/>
          <w:color w:val="4472C4" w:themeColor="accent1"/>
        </w:rPr>
        <w:t>Set more strict regulations</w:t>
      </w:r>
    </w:p>
    <w:p w:rsidR="00A35790" w:rsidRDefault="00A35790" w:rsidP="00A35790">
      <w:pPr>
        <w:spacing w:after="10" w:line="249" w:lineRule="auto"/>
        <w:ind w:left="705"/>
        <w:rPr>
          <w:rFonts w:eastAsiaTheme="minorEastAsia"/>
          <w:color w:val="4472C4" w:themeColor="accent1"/>
        </w:rPr>
      </w:pPr>
      <w:r>
        <w:rPr>
          <w:rFonts w:eastAsiaTheme="minorEastAsia"/>
          <w:color w:val="4472C4" w:themeColor="accent1"/>
        </w:rPr>
        <w:t>Check these big companies frequently.</w:t>
      </w:r>
    </w:p>
    <w:p w:rsidR="00A35790" w:rsidRPr="00A35790" w:rsidRDefault="00A35790" w:rsidP="00A35790">
      <w:pPr>
        <w:spacing w:after="10" w:line="249" w:lineRule="auto"/>
        <w:ind w:left="705"/>
        <w:rPr>
          <w:rFonts w:eastAsiaTheme="minorEastAsia" w:hint="eastAsia"/>
          <w:color w:val="4472C4" w:themeColor="accent1"/>
        </w:rPr>
      </w:pPr>
      <w:r>
        <w:rPr>
          <w:rFonts w:eastAsiaTheme="minorEastAsia"/>
          <w:color w:val="4472C4" w:themeColor="accent1"/>
        </w:rPr>
        <w:t xml:space="preserve">Increase public awareness by education. </w:t>
      </w:r>
    </w:p>
    <w:p w:rsidR="008349DA" w:rsidRDefault="00A35790">
      <w:pPr>
        <w:spacing w:after="0"/>
      </w:pPr>
      <w:r>
        <w:rPr>
          <w:rFonts w:ascii="Times New Roman" w:eastAsia="Times New Roman" w:hAnsi="Times New Roman" w:cs="Times New Roman"/>
          <w:sz w:val="24"/>
        </w:rPr>
        <w:t xml:space="preserve"> </w:t>
      </w:r>
    </w:p>
    <w:p w:rsidR="008349DA" w:rsidRDefault="00A35790" w:rsidP="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ind w:left="1347"/>
      </w:pPr>
      <w:r>
        <w:rPr>
          <w:rFonts w:ascii="Times New Roman" w:eastAsia="Times New Roman" w:hAnsi="Times New Roman" w:cs="Times New Roman"/>
          <w:b/>
          <w:sz w:val="24"/>
        </w:rPr>
        <w:t xml:space="preserve">Externalities and Government Regulation:  A Class Comic Book! </w:t>
      </w:r>
    </w:p>
    <w:p w:rsidR="008349DA" w:rsidRDefault="00A35790">
      <w:pPr>
        <w:pStyle w:val="1"/>
        <w:ind w:left="11" w:right="1"/>
      </w:pPr>
      <w:r>
        <w:t xml:space="preserve"> </w:t>
      </w:r>
      <w:r>
        <w:t xml:space="preserve">“U.S. Ties Farm to Salmonella; Town is Tense,” by Monica Davey, August 27, 2010 </w:t>
      </w:r>
      <w:r>
        <w:rPr>
          <w:b w:val="0"/>
        </w:rPr>
        <w:t xml:space="preserve">available at: </w:t>
      </w:r>
      <w:r>
        <w:rPr>
          <w:b w:val="0"/>
          <w:color w:val="0000FF"/>
          <w:u w:val="single" w:color="0000FF"/>
        </w:rPr>
        <w:t>http://www.nytimes.com/2010/08/27/us/27eggs.html</w:t>
      </w:r>
      <w:r>
        <w:rPr>
          <w:b w:val="0"/>
        </w:rPr>
        <w:t xml:space="preserve"> </w:t>
      </w:r>
    </w:p>
    <w:tbl>
      <w:tblPr>
        <w:tblStyle w:val="TableGrid"/>
        <w:tblW w:w="9581" w:type="dxa"/>
        <w:tblInd w:w="-110" w:type="dxa"/>
        <w:tblCellMar>
          <w:top w:w="36" w:type="dxa"/>
          <w:left w:w="110" w:type="dxa"/>
          <w:bottom w:w="0" w:type="dxa"/>
          <w:right w:w="100" w:type="dxa"/>
        </w:tblCellMar>
        <w:tblLook w:val="04A0" w:firstRow="1" w:lastRow="0" w:firstColumn="1" w:lastColumn="0" w:noHBand="0" w:noVBand="1"/>
      </w:tblPr>
      <w:tblGrid>
        <w:gridCol w:w="9581"/>
      </w:tblGrid>
      <w:tr w:rsidR="008349DA">
        <w:trPr>
          <w:trHeight w:val="1670"/>
        </w:trPr>
        <w:tc>
          <w:tcPr>
            <w:tcW w:w="9581" w:type="dxa"/>
            <w:tcBorders>
              <w:top w:val="single" w:sz="4" w:space="0" w:color="000000"/>
              <w:left w:val="single" w:sz="4" w:space="0" w:color="000000"/>
              <w:bottom w:val="single" w:sz="4" w:space="0" w:color="000000"/>
              <w:right w:val="single" w:sz="4" w:space="0" w:color="000000"/>
            </w:tcBorders>
          </w:tcPr>
          <w:p w:rsidR="008349DA" w:rsidRDefault="00A35790">
            <w:pPr>
              <w:spacing w:after="39" w:line="238" w:lineRule="auto"/>
            </w:pPr>
            <w:r>
              <w:rPr>
                <w:rFonts w:ascii="Times New Roman" w:eastAsia="Times New Roman" w:hAnsi="Times New Roman" w:cs="Times New Roman"/>
                <w:b/>
                <w:sz w:val="24"/>
                <w:u w:val="single" w:color="000000"/>
              </w:rPr>
              <w:t>Directions</w:t>
            </w:r>
            <w:r>
              <w:rPr>
                <w:rFonts w:ascii="Times New Roman" w:eastAsia="Times New Roman" w:hAnsi="Times New Roman" w:cs="Times New Roman"/>
                <w:sz w:val="24"/>
              </w:rPr>
              <w:t>:  You are going t</w:t>
            </w:r>
            <w:bookmarkStart w:id="0" w:name="_GoBack"/>
            <w:bookmarkEnd w:id="0"/>
            <w:r>
              <w:rPr>
                <w:rFonts w:ascii="Times New Roman" w:eastAsia="Times New Roman" w:hAnsi="Times New Roman" w:cs="Times New Roman"/>
                <w:sz w:val="24"/>
              </w:rPr>
              <w:t>o read one article from the</w:t>
            </w:r>
            <w:r>
              <w:rPr>
                <w:rFonts w:ascii="Times New Roman" w:eastAsia="Times New Roman" w:hAnsi="Times New Roman" w:cs="Times New Roman"/>
                <w:i/>
                <w:sz w:val="24"/>
              </w:rPr>
              <w:t xml:space="preserve"> New York Times</w:t>
            </w:r>
            <w:r>
              <w:rPr>
                <w:rFonts w:ascii="Times New Roman" w:eastAsia="Times New Roman" w:hAnsi="Times New Roman" w:cs="Times New Roman"/>
                <w:sz w:val="24"/>
              </w:rPr>
              <w:t xml:space="preserve"> about the recent outbreak of Salmonella i</w:t>
            </w:r>
            <w:r>
              <w:rPr>
                <w:rFonts w:ascii="Times New Roman" w:eastAsia="Times New Roman" w:hAnsi="Times New Roman" w:cs="Times New Roman"/>
                <w:sz w:val="24"/>
              </w:rPr>
              <w:t xml:space="preserve">n many eggs across the United States.  For the passage you (and your group) are assigned you are to: </w:t>
            </w:r>
          </w:p>
          <w:p w:rsidR="008349DA" w:rsidRDefault="00A35790">
            <w:pPr>
              <w:numPr>
                <w:ilvl w:val="0"/>
                <w:numId w:val="4"/>
              </w:numPr>
              <w:spacing w:after="15"/>
              <w:ind w:hanging="360"/>
            </w:pPr>
            <w:r>
              <w:rPr>
                <w:rFonts w:ascii="Times New Roman" w:eastAsia="Times New Roman" w:hAnsi="Times New Roman" w:cs="Times New Roman"/>
                <w:sz w:val="24"/>
              </w:rPr>
              <w:t xml:space="preserve">Make a drawing summarizing the main idea of the passage </w:t>
            </w:r>
          </w:p>
          <w:p w:rsidR="008349DA" w:rsidRDefault="00A35790">
            <w:pPr>
              <w:numPr>
                <w:ilvl w:val="0"/>
                <w:numId w:val="4"/>
              </w:numPr>
              <w:spacing w:after="0"/>
              <w:ind w:hanging="360"/>
            </w:pPr>
            <w:r>
              <w:rPr>
                <w:rFonts w:ascii="Times New Roman" w:eastAsia="Times New Roman" w:hAnsi="Times New Roman" w:cs="Times New Roman"/>
                <w:sz w:val="24"/>
              </w:rPr>
              <w:t xml:space="preserve">Write 1-2 sentences explaining whether the passage describes a </w:t>
            </w:r>
            <w:r>
              <w:rPr>
                <w:rFonts w:ascii="Times New Roman" w:eastAsia="Times New Roman" w:hAnsi="Times New Roman" w:cs="Times New Roman"/>
                <w:b/>
                <w:sz w:val="24"/>
                <w:u w:val="single" w:color="000000"/>
              </w:rPr>
              <w:t>positive externality</w:t>
            </w:r>
            <w:r>
              <w:rPr>
                <w:rFonts w:ascii="Times New Roman" w:eastAsia="Times New Roman" w:hAnsi="Times New Roman" w:cs="Times New Roman"/>
                <w:sz w:val="24"/>
              </w:rPr>
              <w:t xml:space="preserve">, or a </w:t>
            </w:r>
            <w:r>
              <w:rPr>
                <w:rFonts w:ascii="Times New Roman" w:eastAsia="Times New Roman" w:hAnsi="Times New Roman" w:cs="Times New Roman"/>
                <w:b/>
                <w:sz w:val="24"/>
              </w:rPr>
              <w:t>negativ</w:t>
            </w:r>
            <w:r>
              <w:rPr>
                <w:rFonts w:ascii="Times New Roman" w:eastAsia="Times New Roman" w:hAnsi="Times New Roman" w:cs="Times New Roman"/>
                <w:b/>
                <w:sz w:val="24"/>
              </w:rPr>
              <w:t>e externality</w:t>
            </w:r>
            <w:r>
              <w:rPr>
                <w:rFonts w:ascii="Times New Roman" w:eastAsia="Times New Roman" w:hAnsi="Times New Roman" w:cs="Times New Roman"/>
                <w:sz w:val="24"/>
              </w:rPr>
              <w:t xml:space="preserve">. </w:t>
            </w:r>
          </w:p>
        </w:tc>
      </w:tr>
    </w:tbl>
    <w:p w:rsidR="008349DA" w:rsidRDefault="00A35790">
      <w:pPr>
        <w:spacing w:after="0"/>
      </w:pPr>
      <w:r>
        <w:rPr>
          <w:rFonts w:ascii="Times New Roman" w:eastAsia="Times New Roman" w:hAnsi="Times New Roman" w:cs="Times New Roman"/>
          <w:b/>
          <w:sz w:val="24"/>
        </w:rPr>
        <w:t xml:space="preserve"> </w:t>
      </w:r>
    </w:p>
    <w:tbl>
      <w:tblPr>
        <w:tblStyle w:val="TableGrid"/>
        <w:tblW w:w="9581" w:type="dxa"/>
        <w:tblInd w:w="-110" w:type="dxa"/>
        <w:tblCellMar>
          <w:top w:w="31" w:type="dxa"/>
          <w:left w:w="106" w:type="dxa"/>
          <w:bottom w:w="0" w:type="dxa"/>
          <w:right w:w="115" w:type="dxa"/>
        </w:tblCellMar>
        <w:tblLook w:val="04A0" w:firstRow="1" w:lastRow="0" w:firstColumn="1" w:lastColumn="0" w:noHBand="0" w:noVBand="1"/>
      </w:tblPr>
      <w:tblGrid>
        <w:gridCol w:w="653"/>
        <w:gridCol w:w="4464"/>
        <w:gridCol w:w="4464"/>
      </w:tblGrid>
      <w:tr w:rsidR="008349DA">
        <w:trPr>
          <w:trHeight w:val="283"/>
        </w:trPr>
        <w:tc>
          <w:tcPr>
            <w:tcW w:w="653" w:type="dxa"/>
            <w:tcBorders>
              <w:top w:val="nil"/>
              <w:left w:val="nil"/>
              <w:bottom w:val="single" w:sz="4" w:space="0" w:color="000000"/>
              <w:right w:val="nil"/>
            </w:tcBorders>
          </w:tcPr>
          <w:p w:rsidR="008349DA" w:rsidRDefault="00A35790">
            <w:pPr>
              <w:spacing w:after="0"/>
              <w:ind w:left="5"/>
            </w:pPr>
            <w:r>
              <w:rPr>
                <w:rFonts w:ascii="Times New Roman" w:eastAsia="Times New Roman" w:hAnsi="Times New Roman" w:cs="Times New Roman"/>
                <w:sz w:val="24"/>
              </w:rPr>
              <w:t xml:space="preserve"> </w:t>
            </w:r>
          </w:p>
        </w:tc>
        <w:tc>
          <w:tcPr>
            <w:tcW w:w="4464" w:type="dxa"/>
            <w:tcBorders>
              <w:top w:val="nil"/>
              <w:left w:val="nil"/>
              <w:bottom w:val="single" w:sz="4" w:space="0" w:color="000000"/>
              <w:right w:val="single" w:sz="4" w:space="0" w:color="000000"/>
            </w:tcBorders>
          </w:tcPr>
          <w:p w:rsidR="008349DA" w:rsidRDefault="00A35790">
            <w:pPr>
              <w:spacing w:after="0"/>
              <w:ind w:left="5"/>
              <w:jc w:val="center"/>
            </w:pPr>
            <w:r>
              <w:rPr>
                <w:rFonts w:ascii="Times New Roman" w:eastAsia="Times New Roman" w:hAnsi="Times New Roman" w:cs="Times New Roman"/>
                <w:b/>
                <w:sz w:val="24"/>
              </w:rPr>
              <w:t xml:space="preserve">Positive Externalities: </w:t>
            </w:r>
          </w:p>
        </w:tc>
        <w:tc>
          <w:tcPr>
            <w:tcW w:w="4464" w:type="dxa"/>
            <w:tcBorders>
              <w:top w:val="nil"/>
              <w:left w:val="single" w:sz="4" w:space="0" w:color="000000"/>
              <w:bottom w:val="single" w:sz="4" w:space="0" w:color="000000"/>
              <w:right w:val="nil"/>
            </w:tcBorders>
          </w:tcPr>
          <w:p w:rsidR="008349DA" w:rsidRDefault="00A35790">
            <w:pPr>
              <w:spacing w:after="0"/>
              <w:ind w:left="5"/>
              <w:jc w:val="center"/>
            </w:pPr>
            <w:r>
              <w:rPr>
                <w:rFonts w:ascii="Times New Roman" w:eastAsia="Times New Roman" w:hAnsi="Times New Roman" w:cs="Times New Roman"/>
                <w:b/>
                <w:sz w:val="24"/>
              </w:rPr>
              <w:t xml:space="preserve">Negative Externalities: </w:t>
            </w:r>
          </w:p>
        </w:tc>
      </w:tr>
      <w:tr w:rsidR="008349DA">
        <w:trPr>
          <w:trHeight w:val="840"/>
        </w:trPr>
        <w:tc>
          <w:tcPr>
            <w:tcW w:w="653" w:type="dxa"/>
            <w:tcBorders>
              <w:top w:val="single" w:sz="4" w:space="0" w:color="000000"/>
              <w:left w:val="nil"/>
              <w:bottom w:val="single" w:sz="4" w:space="0" w:color="000000"/>
              <w:right w:val="single" w:sz="4" w:space="0" w:color="000000"/>
            </w:tcBorders>
          </w:tcPr>
          <w:p w:rsidR="008349DA" w:rsidRDefault="00A35790">
            <w:pPr>
              <w:spacing w:after="0"/>
              <w:ind w:left="5"/>
            </w:pPr>
            <w:r>
              <w:rPr>
                <w:rFonts w:ascii="Times New Roman" w:eastAsia="Times New Roman" w:hAnsi="Times New Roman" w:cs="Times New Roman"/>
                <w:sz w:val="24"/>
              </w:rPr>
              <w:t xml:space="preserve"> </w:t>
            </w:r>
          </w:p>
          <w:p w:rsidR="008349DA" w:rsidRDefault="00A35790">
            <w:pPr>
              <w:spacing w:after="0"/>
              <w:ind w:left="5"/>
            </w:pPr>
            <w:r>
              <w:rPr>
                <w:rFonts w:ascii="Times New Roman" w:eastAsia="Times New Roman" w:hAnsi="Times New Roman" w:cs="Times New Roman"/>
                <w:sz w:val="24"/>
              </w:rPr>
              <w:t xml:space="preserve">1 </w:t>
            </w:r>
          </w:p>
        </w:tc>
        <w:tc>
          <w:tcPr>
            <w:tcW w:w="4464" w:type="dxa"/>
            <w:tcBorders>
              <w:top w:val="single" w:sz="4" w:space="0" w:color="000000"/>
              <w:left w:val="single" w:sz="4" w:space="0" w:color="000000"/>
              <w:bottom w:val="single" w:sz="4" w:space="0" w:color="000000"/>
              <w:right w:val="single" w:sz="4" w:space="0" w:color="000000"/>
            </w:tcBorders>
          </w:tcPr>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tc>
        <w:tc>
          <w:tcPr>
            <w:tcW w:w="4464" w:type="dxa"/>
            <w:tcBorders>
              <w:top w:val="single" w:sz="4" w:space="0" w:color="000000"/>
              <w:left w:val="single" w:sz="4" w:space="0" w:color="000000"/>
              <w:bottom w:val="single" w:sz="4" w:space="0" w:color="000000"/>
              <w:right w:val="nil"/>
            </w:tcBorders>
          </w:tcPr>
          <w:p w:rsidR="008349DA" w:rsidRDefault="00A35790">
            <w:pPr>
              <w:spacing w:after="0"/>
            </w:pPr>
            <w:r>
              <w:rPr>
                <w:rFonts w:ascii="Times New Roman" w:eastAsia="Times New Roman" w:hAnsi="Times New Roman" w:cs="Times New Roman"/>
                <w:sz w:val="24"/>
              </w:rPr>
              <w:t xml:space="preserve"> </w:t>
            </w:r>
          </w:p>
        </w:tc>
      </w:tr>
      <w:tr w:rsidR="008349DA">
        <w:trPr>
          <w:trHeight w:val="840"/>
        </w:trPr>
        <w:tc>
          <w:tcPr>
            <w:tcW w:w="653" w:type="dxa"/>
            <w:tcBorders>
              <w:top w:val="single" w:sz="4" w:space="0" w:color="000000"/>
              <w:left w:val="nil"/>
              <w:bottom w:val="single" w:sz="4" w:space="0" w:color="000000"/>
              <w:right w:val="single" w:sz="4" w:space="0" w:color="000000"/>
            </w:tcBorders>
          </w:tcPr>
          <w:p w:rsidR="008349DA" w:rsidRDefault="00A35790">
            <w:pPr>
              <w:spacing w:after="0"/>
              <w:ind w:left="5"/>
            </w:pPr>
            <w:r>
              <w:rPr>
                <w:rFonts w:ascii="Times New Roman" w:eastAsia="Times New Roman" w:hAnsi="Times New Roman" w:cs="Times New Roman"/>
                <w:sz w:val="24"/>
              </w:rPr>
              <w:t xml:space="preserve"> </w:t>
            </w:r>
          </w:p>
          <w:p w:rsidR="008349DA" w:rsidRDefault="00A35790">
            <w:pPr>
              <w:spacing w:after="0"/>
              <w:ind w:left="5"/>
            </w:pPr>
            <w:r>
              <w:rPr>
                <w:rFonts w:ascii="Times New Roman" w:eastAsia="Times New Roman" w:hAnsi="Times New Roman" w:cs="Times New Roman"/>
                <w:sz w:val="24"/>
              </w:rPr>
              <w:t xml:space="preserve">2 </w:t>
            </w:r>
          </w:p>
        </w:tc>
        <w:tc>
          <w:tcPr>
            <w:tcW w:w="4464" w:type="dxa"/>
            <w:tcBorders>
              <w:top w:val="single" w:sz="4" w:space="0" w:color="000000"/>
              <w:left w:val="single" w:sz="4" w:space="0" w:color="000000"/>
              <w:bottom w:val="single" w:sz="4" w:space="0" w:color="000000"/>
              <w:right w:val="single" w:sz="4" w:space="0" w:color="000000"/>
            </w:tcBorders>
          </w:tcPr>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tc>
        <w:tc>
          <w:tcPr>
            <w:tcW w:w="4464" w:type="dxa"/>
            <w:tcBorders>
              <w:top w:val="single" w:sz="4" w:space="0" w:color="000000"/>
              <w:left w:val="single" w:sz="4" w:space="0" w:color="000000"/>
              <w:bottom w:val="single" w:sz="4" w:space="0" w:color="000000"/>
              <w:right w:val="nil"/>
            </w:tcBorders>
          </w:tcPr>
          <w:p w:rsidR="008349DA" w:rsidRDefault="00A35790">
            <w:pPr>
              <w:spacing w:after="0"/>
            </w:pPr>
            <w:r>
              <w:rPr>
                <w:rFonts w:ascii="Times New Roman" w:eastAsia="Times New Roman" w:hAnsi="Times New Roman" w:cs="Times New Roman"/>
                <w:sz w:val="24"/>
              </w:rPr>
              <w:t xml:space="preserve"> </w:t>
            </w:r>
          </w:p>
        </w:tc>
      </w:tr>
      <w:tr w:rsidR="008349DA">
        <w:trPr>
          <w:trHeight w:val="845"/>
        </w:trPr>
        <w:tc>
          <w:tcPr>
            <w:tcW w:w="653" w:type="dxa"/>
            <w:tcBorders>
              <w:top w:val="single" w:sz="4" w:space="0" w:color="000000"/>
              <w:left w:val="nil"/>
              <w:bottom w:val="single" w:sz="4" w:space="0" w:color="000000"/>
              <w:right w:val="single" w:sz="4" w:space="0" w:color="000000"/>
            </w:tcBorders>
          </w:tcPr>
          <w:p w:rsidR="008349DA" w:rsidRDefault="00A35790">
            <w:pPr>
              <w:spacing w:after="0"/>
              <w:ind w:left="5"/>
            </w:pPr>
            <w:r>
              <w:rPr>
                <w:rFonts w:ascii="Times New Roman" w:eastAsia="Times New Roman" w:hAnsi="Times New Roman" w:cs="Times New Roman"/>
                <w:sz w:val="24"/>
              </w:rPr>
              <w:t xml:space="preserve"> </w:t>
            </w:r>
          </w:p>
          <w:p w:rsidR="008349DA" w:rsidRDefault="00A35790">
            <w:pPr>
              <w:spacing w:after="0"/>
              <w:ind w:left="5"/>
            </w:pPr>
            <w:r>
              <w:rPr>
                <w:rFonts w:ascii="Times New Roman" w:eastAsia="Times New Roman" w:hAnsi="Times New Roman" w:cs="Times New Roman"/>
                <w:sz w:val="24"/>
              </w:rPr>
              <w:t xml:space="preserve">3 </w:t>
            </w:r>
          </w:p>
        </w:tc>
        <w:tc>
          <w:tcPr>
            <w:tcW w:w="4464" w:type="dxa"/>
            <w:tcBorders>
              <w:top w:val="single" w:sz="4" w:space="0" w:color="000000"/>
              <w:left w:val="single" w:sz="4" w:space="0" w:color="000000"/>
              <w:bottom w:val="single" w:sz="4" w:space="0" w:color="000000"/>
              <w:right w:val="single" w:sz="4" w:space="0" w:color="000000"/>
            </w:tcBorders>
          </w:tcPr>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tc>
        <w:tc>
          <w:tcPr>
            <w:tcW w:w="4464" w:type="dxa"/>
            <w:tcBorders>
              <w:top w:val="single" w:sz="4" w:space="0" w:color="000000"/>
              <w:left w:val="single" w:sz="4" w:space="0" w:color="000000"/>
              <w:bottom w:val="single" w:sz="4" w:space="0" w:color="000000"/>
              <w:right w:val="nil"/>
            </w:tcBorders>
          </w:tcPr>
          <w:p w:rsidR="008349DA" w:rsidRDefault="00A35790">
            <w:pPr>
              <w:spacing w:after="0"/>
            </w:pPr>
            <w:r>
              <w:rPr>
                <w:rFonts w:ascii="Times New Roman" w:eastAsia="Times New Roman" w:hAnsi="Times New Roman" w:cs="Times New Roman"/>
                <w:sz w:val="24"/>
              </w:rPr>
              <w:t xml:space="preserve"> </w:t>
            </w:r>
          </w:p>
        </w:tc>
      </w:tr>
      <w:tr w:rsidR="008349DA">
        <w:trPr>
          <w:trHeight w:val="840"/>
        </w:trPr>
        <w:tc>
          <w:tcPr>
            <w:tcW w:w="653" w:type="dxa"/>
            <w:tcBorders>
              <w:top w:val="single" w:sz="4" w:space="0" w:color="000000"/>
              <w:left w:val="nil"/>
              <w:bottom w:val="single" w:sz="4" w:space="0" w:color="000000"/>
              <w:right w:val="single" w:sz="4" w:space="0" w:color="000000"/>
            </w:tcBorders>
          </w:tcPr>
          <w:p w:rsidR="008349DA" w:rsidRDefault="00A35790">
            <w:pPr>
              <w:spacing w:after="0"/>
              <w:ind w:left="5"/>
            </w:pPr>
            <w:r>
              <w:rPr>
                <w:rFonts w:ascii="Times New Roman" w:eastAsia="Times New Roman" w:hAnsi="Times New Roman" w:cs="Times New Roman"/>
                <w:sz w:val="24"/>
              </w:rPr>
              <w:t xml:space="preserve"> </w:t>
            </w:r>
          </w:p>
          <w:p w:rsidR="008349DA" w:rsidRDefault="00A35790">
            <w:pPr>
              <w:spacing w:after="0"/>
              <w:ind w:left="5"/>
            </w:pPr>
            <w:r>
              <w:rPr>
                <w:rFonts w:ascii="Times New Roman" w:eastAsia="Times New Roman" w:hAnsi="Times New Roman" w:cs="Times New Roman"/>
                <w:sz w:val="24"/>
              </w:rPr>
              <w:t xml:space="preserve">4 </w:t>
            </w:r>
          </w:p>
        </w:tc>
        <w:tc>
          <w:tcPr>
            <w:tcW w:w="4464" w:type="dxa"/>
            <w:tcBorders>
              <w:top w:val="single" w:sz="4" w:space="0" w:color="000000"/>
              <w:left w:val="single" w:sz="4" w:space="0" w:color="000000"/>
              <w:bottom w:val="single" w:sz="4" w:space="0" w:color="000000"/>
              <w:right w:val="single" w:sz="4" w:space="0" w:color="000000"/>
            </w:tcBorders>
          </w:tcPr>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tc>
        <w:tc>
          <w:tcPr>
            <w:tcW w:w="4464" w:type="dxa"/>
            <w:tcBorders>
              <w:top w:val="single" w:sz="4" w:space="0" w:color="000000"/>
              <w:left w:val="single" w:sz="4" w:space="0" w:color="000000"/>
              <w:bottom w:val="single" w:sz="4" w:space="0" w:color="000000"/>
              <w:right w:val="nil"/>
            </w:tcBorders>
          </w:tcPr>
          <w:p w:rsidR="008349DA" w:rsidRDefault="00A35790">
            <w:pPr>
              <w:spacing w:after="0"/>
            </w:pPr>
            <w:r>
              <w:rPr>
                <w:rFonts w:ascii="Times New Roman" w:eastAsia="Times New Roman" w:hAnsi="Times New Roman" w:cs="Times New Roman"/>
                <w:sz w:val="24"/>
              </w:rPr>
              <w:t xml:space="preserve"> </w:t>
            </w:r>
          </w:p>
        </w:tc>
      </w:tr>
      <w:tr w:rsidR="008349DA">
        <w:trPr>
          <w:trHeight w:val="840"/>
        </w:trPr>
        <w:tc>
          <w:tcPr>
            <w:tcW w:w="653" w:type="dxa"/>
            <w:tcBorders>
              <w:top w:val="single" w:sz="4" w:space="0" w:color="000000"/>
              <w:left w:val="nil"/>
              <w:bottom w:val="single" w:sz="4" w:space="0" w:color="000000"/>
              <w:right w:val="single" w:sz="4" w:space="0" w:color="000000"/>
            </w:tcBorders>
          </w:tcPr>
          <w:p w:rsidR="008349DA" w:rsidRDefault="00A35790">
            <w:pPr>
              <w:spacing w:after="0"/>
              <w:ind w:left="5"/>
            </w:pPr>
            <w:r>
              <w:rPr>
                <w:rFonts w:ascii="Times New Roman" w:eastAsia="Times New Roman" w:hAnsi="Times New Roman" w:cs="Times New Roman"/>
                <w:sz w:val="24"/>
              </w:rPr>
              <w:t xml:space="preserve"> </w:t>
            </w:r>
          </w:p>
          <w:p w:rsidR="008349DA" w:rsidRDefault="00A35790">
            <w:pPr>
              <w:spacing w:after="0"/>
              <w:ind w:left="5"/>
            </w:pPr>
            <w:r>
              <w:rPr>
                <w:rFonts w:ascii="Times New Roman" w:eastAsia="Times New Roman" w:hAnsi="Times New Roman" w:cs="Times New Roman"/>
                <w:sz w:val="24"/>
              </w:rPr>
              <w:t xml:space="preserve">5 </w:t>
            </w:r>
          </w:p>
        </w:tc>
        <w:tc>
          <w:tcPr>
            <w:tcW w:w="4464" w:type="dxa"/>
            <w:tcBorders>
              <w:top w:val="single" w:sz="4" w:space="0" w:color="000000"/>
              <w:left w:val="single" w:sz="4" w:space="0" w:color="000000"/>
              <w:bottom w:val="single" w:sz="4" w:space="0" w:color="000000"/>
              <w:right w:val="single" w:sz="4" w:space="0" w:color="000000"/>
            </w:tcBorders>
          </w:tcPr>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tc>
        <w:tc>
          <w:tcPr>
            <w:tcW w:w="4464" w:type="dxa"/>
            <w:tcBorders>
              <w:top w:val="single" w:sz="4" w:space="0" w:color="000000"/>
              <w:left w:val="single" w:sz="4" w:space="0" w:color="000000"/>
              <w:bottom w:val="single" w:sz="4" w:space="0" w:color="000000"/>
              <w:right w:val="nil"/>
            </w:tcBorders>
          </w:tcPr>
          <w:p w:rsidR="008349DA" w:rsidRDefault="00A35790">
            <w:pPr>
              <w:spacing w:after="0"/>
            </w:pPr>
            <w:r>
              <w:rPr>
                <w:rFonts w:ascii="Times New Roman" w:eastAsia="Times New Roman" w:hAnsi="Times New Roman" w:cs="Times New Roman"/>
                <w:sz w:val="24"/>
              </w:rPr>
              <w:t xml:space="preserve"> </w:t>
            </w:r>
          </w:p>
        </w:tc>
      </w:tr>
      <w:tr w:rsidR="008349DA">
        <w:trPr>
          <w:trHeight w:val="840"/>
        </w:trPr>
        <w:tc>
          <w:tcPr>
            <w:tcW w:w="653" w:type="dxa"/>
            <w:tcBorders>
              <w:top w:val="single" w:sz="4" w:space="0" w:color="000000"/>
              <w:left w:val="nil"/>
              <w:bottom w:val="nil"/>
              <w:right w:val="single" w:sz="4" w:space="0" w:color="000000"/>
            </w:tcBorders>
          </w:tcPr>
          <w:p w:rsidR="008349DA" w:rsidRDefault="00A35790">
            <w:pPr>
              <w:spacing w:after="0"/>
              <w:ind w:left="5"/>
            </w:pPr>
            <w:r>
              <w:rPr>
                <w:rFonts w:ascii="Times New Roman" w:eastAsia="Times New Roman" w:hAnsi="Times New Roman" w:cs="Times New Roman"/>
                <w:sz w:val="24"/>
              </w:rPr>
              <w:t xml:space="preserve"> </w:t>
            </w:r>
          </w:p>
          <w:p w:rsidR="008349DA" w:rsidRDefault="00A35790">
            <w:pPr>
              <w:spacing w:after="0"/>
              <w:ind w:left="5"/>
            </w:pPr>
            <w:r>
              <w:rPr>
                <w:rFonts w:ascii="Times New Roman" w:eastAsia="Times New Roman" w:hAnsi="Times New Roman" w:cs="Times New Roman"/>
                <w:sz w:val="24"/>
              </w:rPr>
              <w:t xml:space="preserve">6 </w:t>
            </w:r>
          </w:p>
        </w:tc>
        <w:tc>
          <w:tcPr>
            <w:tcW w:w="4464" w:type="dxa"/>
            <w:tcBorders>
              <w:top w:val="single" w:sz="4" w:space="0" w:color="000000"/>
              <w:left w:val="single" w:sz="4" w:space="0" w:color="000000"/>
              <w:bottom w:val="nil"/>
              <w:right w:val="single" w:sz="4" w:space="0" w:color="000000"/>
            </w:tcBorders>
          </w:tcPr>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p w:rsidR="008349DA" w:rsidRDefault="00A35790">
            <w:pPr>
              <w:spacing w:after="0"/>
            </w:pPr>
            <w:r>
              <w:rPr>
                <w:rFonts w:ascii="Times New Roman" w:eastAsia="Times New Roman" w:hAnsi="Times New Roman" w:cs="Times New Roman"/>
                <w:sz w:val="24"/>
              </w:rPr>
              <w:t xml:space="preserve"> </w:t>
            </w:r>
          </w:p>
        </w:tc>
        <w:tc>
          <w:tcPr>
            <w:tcW w:w="4464" w:type="dxa"/>
            <w:tcBorders>
              <w:top w:val="single" w:sz="4" w:space="0" w:color="000000"/>
              <w:left w:val="single" w:sz="4" w:space="0" w:color="000000"/>
              <w:bottom w:val="nil"/>
              <w:right w:val="nil"/>
            </w:tcBorders>
          </w:tcPr>
          <w:p w:rsidR="008349DA" w:rsidRDefault="00A35790">
            <w:pPr>
              <w:spacing w:after="0"/>
            </w:pPr>
            <w:r>
              <w:rPr>
                <w:rFonts w:ascii="Times New Roman" w:eastAsia="Times New Roman" w:hAnsi="Times New Roman" w:cs="Times New Roman"/>
                <w:sz w:val="24"/>
              </w:rPr>
              <w:t xml:space="preserve"> </w:t>
            </w:r>
          </w:p>
        </w:tc>
      </w:tr>
    </w:tbl>
    <w:p w:rsidR="008349DA" w:rsidRDefault="00A35790">
      <w:pPr>
        <w:spacing w:after="0"/>
      </w:pPr>
      <w:r>
        <w:rPr>
          <w:rFonts w:ascii="Times New Roman" w:eastAsia="Times New Roman" w:hAnsi="Times New Roman" w:cs="Times New Roman"/>
          <w:b/>
          <w:sz w:val="24"/>
        </w:rPr>
        <w:t xml:space="preserve"> </w:t>
      </w:r>
    </w:p>
    <w:sectPr w:rsidR="008349DA">
      <w:pgSz w:w="12240" w:h="15840"/>
      <w:pgMar w:top="751" w:right="1441" w:bottom="9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464"/>
    <w:multiLevelType w:val="hybridMultilevel"/>
    <w:tmpl w:val="B65C9D5E"/>
    <w:lvl w:ilvl="0" w:tplc="499066D0">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50296E"/>
    <w:multiLevelType w:val="hybridMultilevel"/>
    <w:tmpl w:val="44142160"/>
    <w:lvl w:ilvl="0" w:tplc="D2768C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C05E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465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7A05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A039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9A79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103C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E32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44C2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3D208A"/>
    <w:multiLevelType w:val="hybridMultilevel"/>
    <w:tmpl w:val="2786A492"/>
    <w:lvl w:ilvl="0" w:tplc="FE78FE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16A1F0">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CEE88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609AF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B4557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EE9B7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8624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9C3A4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48578">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BA3F15"/>
    <w:multiLevelType w:val="hybridMultilevel"/>
    <w:tmpl w:val="77940898"/>
    <w:lvl w:ilvl="0" w:tplc="334A0A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725D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ACD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A60D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CC2F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6EB8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664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F0C3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E2A9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673111"/>
    <w:multiLevelType w:val="hybridMultilevel"/>
    <w:tmpl w:val="1CBCA580"/>
    <w:lvl w:ilvl="0" w:tplc="B4268C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182B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5836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A841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D2E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7A75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9A25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18A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E069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9DA"/>
    <w:rsid w:val="00635BB3"/>
    <w:rsid w:val="008349DA"/>
    <w:rsid w:val="00A3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A3E7"/>
  <w15:docId w15:val="{BA0DDDC0-27CE-44A8-A4FE-12972CF6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0" w:right="1015" w:hanging="1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635B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77865CE-90B0-4E21-B49D-9C7B2790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Markets and Inefficiency.doc</dc:title>
  <dc:subject/>
  <dc:creator>Maggie Huang</dc:creator>
  <cp:keywords/>
  <cp:lastModifiedBy>Maggie Huang</cp:lastModifiedBy>
  <cp:revision>2</cp:revision>
  <dcterms:created xsi:type="dcterms:W3CDTF">2019-01-28T04:41:00Z</dcterms:created>
  <dcterms:modified xsi:type="dcterms:W3CDTF">2019-01-28T04:41:00Z</dcterms:modified>
</cp:coreProperties>
</file>