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0A9" w:rsidRPr="003770A9" w:rsidRDefault="003770A9" w:rsidP="003770A9">
      <w:pPr>
        <w:pStyle w:val="5"/>
        <w:ind w:right="210"/>
      </w:pPr>
      <w:r w:rsidRPr="003770A9">
        <w:t>Unit1</w:t>
      </w:r>
      <w:r w:rsidRPr="003770A9">
        <w:tab/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population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总体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sample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样本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individual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个体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datum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数据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data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数据（复数）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continuous data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连续数据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discrete data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离散数据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unbiased sample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无偏样本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random sample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随机样本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frequency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频数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upper boundary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上界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lower boundary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下界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histogram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直方图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mode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众数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median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中位数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mean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平均数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cumulative frequency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累计频数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lower quartile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下四分位数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upper quartile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上四分位数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interquartile range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四分位差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box and whisker graph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箱线图</w:t>
      </w:r>
    </w:p>
    <w:p w:rsidR="003770A9" w:rsidRDefault="003770A9" w:rsidP="003770A9">
      <w:pPr>
        <w:ind w:right="210"/>
      </w:pPr>
    </w:p>
    <w:p w:rsidR="003770A9" w:rsidRDefault="003770A9" w:rsidP="003770A9">
      <w:pPr>
        <w:pStyle w:val="5"/>
        <w:ind w:right="210"/>
      </w:pPr>
      <w:r>
        <w:t>Unit2</w:t>
      </w:r>
      <w:r>
        <w:tab/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variable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变量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independent variable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独立变量（自变量）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dependent variable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因变量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correlation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相关（系数）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linear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线性的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best fit line/line of best fit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最佳拟合线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regression line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回归曲线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chi-squared test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卡方检验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null hypothesis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零假设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alternative hypothesis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对立假设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contingency table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列联表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observed value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观测值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expected value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期望值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significance level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显著性水平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degree of freedom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自由度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critical value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临界值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p-value</w:t>
      </w:r>
      <w:r w:rsidRPr="003770A9">
        <w:rPr>
          <w:sz w:val="22"/>
        </w:rPr>
        <w:tab/>
        <w:t>p</w:t>
      </w:r>
      <w:r w:rsidRPr="003770A9">
        <w:rPr>
          <w:rFonts w:ascii="宋体" w:eastAsia="宋体" w:hAnsi="宋体" w:cs="宋体" w:hint="eastAsia"/>
          <w:sz w:val="22"/>
        </w:rPr>
        <w:t>值</w:t>
      </w:r>
    </w:p>
    <w:p w:rsidR="003770A9" w:rsidRDefault="003770A9" w:rsidP="003770A9">
      <w:pPr>
        <w:ind w:right="210"/>
      </w:pPr>
      <w:r>
        <w:tab/>
      </w:r>
    </w:p>
    <w:p w:rsidR="003770A9" w:rsidRDefault="003770A9" w:rsidP="003770A9">
      <w:pPr>
        <w:pStyle w:val="5"/>
        <w:ind w:right="210"/>
      </w:pPr>
      <w:r>
        <w:t>Unit3</w:t>
      </w:r>
      <w:r>
        <w:tab/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set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集合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element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元素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empty set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空集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finite set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有限集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infinite set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无限集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integer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整数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rational number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有理数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irrational number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无理数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real number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实数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natural number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自然数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universal set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全集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Venn diagram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韦恩图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subset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子集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proper subset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真子集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intersection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交集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union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并集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complement of …</w:t>
      </w:r>
      <w:r w:rsidRPr="003770A9">
        <w:rPr>
          <w:sz w:val="22"/>
        </w:rPr>
        <w:tab/>
        <w:t>…</w:t>
      </w:r>
      <w:r w:rsidRPr="003770A9">
        <w:rPr>
          <w:rFonts w:ascii="宋体" w:eastAsia="宋体" w:hAnsi="宋体" w:cs="宋体" w:hint="eastAsia"/>
          <w:sz w:val="22"/>
        </w:rPr>
        <w:t>的补集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probability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概率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random experiment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随机实验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event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事件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conditional probability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条件概率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mutually exclusive events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互斥事件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independent events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独立事件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 xml:space="preserve">sample space 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样本空间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tree diagram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树状图</w:t>
      </w:r>
    </w:p>
    <w:p w:rsidR="003770A9" w:rsidRDefault="003770A9" w:rsidP="003770A9">
      <w:pPr>
        <w:ind w:right="210"/>
      </w:pPr>
      <w:r>
        <w:tab/>
      </w:r>
    </w:p>
    <w:p w:rsidR="003770A9" w:rsidRDefault="003770A9" w:rsidP="003770A9">
      <w:pPr>
        <w:pStyle w:val="5"/>
        <w:ind w:right="210"/>
      </w:pPr>
      <w:r>
        <w:t>Unit4</w:t>
      </w:r>
      <w:r>
        <w:tab/>
      </w:r>
    </w:p>
    <w:p w:rsidR="003770A9" w:rsidRPr="003770A9" w:rsidRDefault="003770A9" w:rsidP="003770A9">
      <w:pPr>
        <w:ind w:right="210"/>
        <w:rPr>
          <w:sz w:val="22"/>
        </w:rPr>
      </w:pPr>
      <w:proofErr w:type="spellStart"/>
      <w:r w:rsidRPr="003770A9">
        <w:rPr>
          <w:sz w:val="22"/>
        </w:rPr>
        <w:t>trignometry</w:t>
      </w:r>
      <w:proofErr w:type="spellEnd"/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三角学</w:t>
      </w:r>
    </w:p>
    <w:p w:rsidR="003770A9" w:rsidRPr="003770A9" w:rsidRDefault="003770A9" w:rsidP="003770A9">
      <w:pPr>
        <w:ind w:right="210"/>
        <w:rPr>
          <w:sz w:val="22"/>
        </w:rPr>
      </w:pPr>
      <w:proofErr w:type="spellStart"/>
      <w:r w:rsidRPr="003770A9">
        <w:rPr>
          <w:sz w:val="22"/>
        </w:rPr>
        <w:t>trignometric</w:t>
      </w:r>
      <w:proofErr w:type="spellEnd"/>
      <w:r w:rsidRPr="003770A9">
        <w:rPr>
          <w:sz w:val="22"/>
        </w:rPr>
        <w:t xml:space="preserve"> function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三角函数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radian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弧度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degree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角度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radius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半径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lastRenderedPageBreak/>
        <w:t>arc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弧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coordinate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坐标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triangle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三角形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area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面积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circle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圆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line segment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线段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point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点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straight line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直线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angle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角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concyclic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共圆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collinear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共线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concurrent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共点</w:t>
      </w:r>
      <w:bookmarkStart w:id="0" w:name="_GoBack"/>
      <w:bookmarkEnd w:id="0"/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angle bisector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角平分线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median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中线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perpendicular bisector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垂直平分线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gradient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斜率</w:t>
      </w:r>
    </w:p>
    <w:p w:rsidR="003770A9" w:rsidRPr="003770A9" w:rsidRDefault="003770A9" w:rsidP="003770A9">
      <w:pPr>
        <w:ind w:right="210"/>
        <w:rPr>
          <w:sz w:val="22"/>
        </w:rPr>
      </w:pPr>
      <w:r w:rsidRPr="003770A9">
        <w:rPr>
          <w:sz w:val="22"/>
        </w:rPr>
        <w:t>parallelogram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平行四边形</w:t>
      </w:r>
    </w:p>
    <w:p w:rsidR="003770A9" w:rsidRPr="003770A9" w:rsidRDefault="003770A9" w:rsidP="003770A9">
      <w:pPr>
        <w:ind w:right="210"/>
        <w:rPr>
          <w:rFonts w:ascii="宋体" w:eastAsia="宋体" w:hAnsi="宋体" w:cs="宋体"/>
          <w:sz w:val="22"/>
        </w:rPr>
        <w:sectPr w:rsidR="003770A9" w:rsidRPr="003770A9" w:rsidSect="003770A9"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3770A9">
        <w:rPr>
          <w:sz w:val="22"/>
        </w:rPr>
        <w:t>trapezium/trapezoid</w:t>
      </w:r>
      <w:r w:rsidRPr="003770A9">
        <w:rPr>
          <w:sz w:val="22"/>
        </w:rPr>
        <w:tab/>
      </w:r>
      <w:r w:rsidRPr="003770A9">
        <w:rPr>
          <w:rFonts w:ascii="宋体" w:eastAsia="宋体" w:hAnsi="宋体" w:cs="宋体" w:hint="eastAsia"/>
          <w:sz w:val="22"/>
        </w:rPr>
        <w:t>梯形</w:t>
      </w:r>
    </w:p>
    <w:p w:rsidR="00747CD8" w:rsidRPr="003770A9" w:rsidRDefault="00747CD8" w:rsidP="003770A9">
      <w:pPr>
        <w:ind w:right="210"/>
        <w:rPr>
          <w:sz w:val="22"/>
        </w:rPr>
      </w:pPr>
    </w:p>
    <w:sectPr w:rsidR="00747CD8" w:rsidRPr="003770A9" w:rsidSect="003770A9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0A9"/>
    <w:rsid w:val="003770A9"/>
    <w:rsid w:val="00401BE5"/>
    <w:rsid w:val="00747CD8"/>
    <w:rsid w:val="00967624"/>
    <w:rsid w:val="00BA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60FC8"/>
  <w15:chartTrackingRefBased/>
  <w15:docId w15:val="{C4670C60-A7F2-43CE-B706-7747CB0D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7624"/>
    <w:pPr>
      <w:widowControl w:val="0"/>
      <w:ind w:leftChars="100" w:left="210" w:rightChars="100" w:right="100"/>
      <w:jc w:val="both"/>
    </w:pPr>
    <w:rPr>
      <w:rFonts w:ascii="Comic Sans MS" w:eastAsia="Comic Sans MS" w:hAnsi="Comic Sans MS" w:cs="Comic Sans MS"/>
    </w:rPr>
  </w:style>
  <w:style w:type="paragraph" w:styleId="1">
    <w:name w:val="heading 1"/>
    <w:basedOn w:val="a"/>
    <w:next w:val="a"/>
    <w:link w:val="10"/>
    <w:autoRedefine/>
    <w:uiPriority w:val="9"/>
    <w:qFormat/>
    <w:rsid w:val="00401BE5"/>
    <w:pPr>
      <w:keepNext/>
      <w:keepLines/>
      <w:spacing w:before="120" w:after="120" w:line="360" w:lineRule="auto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401BE5"/>
    <w:pPr>
      <w:keepNext/>
      <w:keepLines/>
      <w:spacing w:before="140" w:after="140"/>
      <w:jc w:val="left"/>
      <w:outlineLvl w:val="1"/>
    </w:pPr>
    <w:rPr>
      <w:rFonts w:asciiTheme="majorHAnsi" w:hAnsiTheme="majorHAnsi" w:cstheme="majorBidi"/>
      <w:b/>
      <w:bCs/>
      <w:color w:val="0070C0"/>
      <w:sz w:val="28"/>
      <w:szCs w:val="32"/>
      <w:u w:val="singl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67624"/>
    <w:pPr>
      <w:keepNext/>
      <w:keepLines/>
      <w:spacing w:before="140" w:after="140" w:line="416" w:lineRule="auto"/>
      <w:jc w:val="left"/>
      <w:outlineLvl w:val="2"/>
    </w:pPr>
    <w:rPr>
      <w:b/>
      <w:bCs/>
      <w:sz w:val="28"/>
      <w:szCs w:val="32"/>
      <w:u w:val="single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67624"/>
    <w:pPr>
      <w:keepNext/>
      <w:keepLines/>
      <w:jc w:val="left"/>
      <w:outlineLvl w:val="3"/>
    </w:pPr>
    <w:rPr>
      <w:rFonts w:eastAsia="Kristen ITC" w:cstheme="majorBidi"/>
      <w:b/>
      <w:bCs/>
      <w:color w:val="00B0F0"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770A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1BE5"/>
    <w:rPr>
      <w:rFonts w:ascii="Comic Sans MS" w:eastAsia="Comic Sans MS" w:hAnsi="Comic Sans MS" w:cs="Comic Sans MS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401BE5"/>
    <w:rPr>
      <w:rFonts w:asciiTheme="majorHAnsi" w:eastAsia="Comic Sans MS" w:hAnsiTheme="majorHAnsi" w:cstheme="majorBidi"/>
      <w:b/>
      <w:bCs/>
      <w:color w:val="0070C0"/>
      <w:sz w:val="28"/>
      <w:szCs w:val="32"/>
      <w:u w:val="single"/>
    </w:rPr>
  </w:style>
  <w:style w:type="character" w:customStyle="1" w:styleId="30">
    <w:name w:val="标题 3 字符"/>
    <w:basedOn w:val="a0"/>
    <w:link w:val="3"/>
    <w:uiPriority w:val="9"/>
    <w:rsid w:val="00967624"/>
    <w:rPr>
      <w:rFonts w:ascii="Comic Sans MS" w:eastAsia="Comic Sans MS" w:hAnsi="Comic Sans MS" w:cs="Comic Sans MS"/>
      <w:b/>
      <w:bCs/>
      <w:sz w:val="28"/>
      <w:szCs w:val="32"/>
      <w:u w:val="single"/>
    </w:rPr>
  </w:style>
  <w:style w:type="character" w:customStyle="1" w:styleId="40">
    <w:name w:val="标题 4 字符"/>
    <w:basedOn w:val="a0"/>
    <w:link w:val="4"/>
    <w:uiPriority w:val="9"/>
    <w:rsid w:val="00967624"/>
    <w:rPr>
      <w:rFonts w:ascii="Comic Sans MS" w:eastAsia="Kristen ITC" w:hAnsi="Comic Sans MS" w:cstheme="majorBidi"/>
      <w:b/>
      <w:bCs/>
      <w:color w:val="00B0F0"/>
      <w:sz w:val="24"/>
      <w:szCs w:val="28"/>
    </w:rPr>
  </w:style>
  <w:style w:type="character" w:styleId="a3">
    <w:name w:val="Emphasis"/>
    <w:basedOn w:val="a0"/>
    <w:uiPriority w:val="20"/>
    <w:qFormat/>
    <w:rsid w:val="00BA40B2"/>
    <w:rPr>
      <w:rFonts w:ascii="Comic Sans MS" w:eastAsia="Comic Sans MS" w:hAnsi="Comic Sans MS" w:cs="Comic Sans MS"/>
      <w:b/>
      <w:i w:val="0"/>
      <w:iCs/>
      <w:u w:val="single"/>
    </w:rPr>
  </w:style>
  <w:style w:type="character" w:customStyle="1" w:styleId="50">
    <w:name w:val="标题 5 字符"/>
    <w:basedOn w:val="a0"/>
    <w:link w:val="5"/>
    <w:uiPriority w:val="9"/>
    <w:rsid w:val="003770A9"/>
    <w:rPr>
      <w:rFonts w:ascii="Comic Sans MS" w:eastAsia="Comic Sans MS" w:hAnsi="Comic Sans MS" w:cs="Comic Sans MS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Maggie</dc:creator>
  <cp:keywords/>
  <dc:description/>
  <cp:lastModifiedBy>Huang Maggie</cp:lastModifiedBy>
  <cp:revision>1</cp:revision>
  <dcterms:created xsi:type="dcterms:W3CDTF">2018-10-06T04:07:00Z</dcterms:created>
  <dcterms:modified xsi:type="dcterms:W3CDTF">2018-10-06T04:12:00Z</dcterms:modified>
</cp:coreProperties>
</file>