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D01" w:rsidRPr="00E468D7" w:rsidRDefault="00EE0D01" w:rsidP="00EE0D01">
      <w:pPr>
        <w:ind w:right="210"/>
        <w:jc w:val="center"/>
        <w:rPr>
          <w:b/>
        </w:rPr>
      </w:pPr>
      <w:bookmarkStart w:id="0" w:name="_Hlk529613080"/>
      <w:r w:rsidRPr="00E468D7">
        <w:rPr>
          <w:b/>
        </w:rPr>
        <w:t>FP Math Mini-Project: Project Week Survey</w:t>
      </w:r>
    </w:p>
    <w:bookmarkEnd w:id="0"/>
    <w:p w:rsidR="00EE0D01" w:rsidRDefault="00EE0D01" w:rsidP="000649E0">
      <w:pPr>
        <w:ind w:leftChars="0" w:left="0" w:right="210"/>
        <w:rPr>
          <w:rFonts w:eastAsiaTheme="minorEastAsia"/>
        </w:rPr>
      </w:pPr>
      <w:r>
        <w:rPr>
          <w:rFonts w:eastAsiaTheme="minorEastAsia"/>
        </w:rPr>
        <w:t>Introduction</w:t>
      </w:r>
    </w:p>
    <w:p w:rsidR="00EE0D01" w:rsidRDefault="00F1609E" w:rsidP="000649E0">
      <w:pPr>
        <w:ind w:leftChars="0" w:left="0" w:right="210"/>
        <w:rPr>
          <w:rFonts w:eastAsiaTheme="minorEastAsia"/>
        </w:rPr>
      </w:pPr>
      <w:r>
        <w:rPr>
          <w:rFonts w:eastAsiaTheme="minorEastAsia"/>
        </w:rPr>
        <w:t>Goals</w:t>
      </w:r>
      <w:r w:rsidR="00CC39AD">
        <w:rPr>
          <w:rFonts w:eastAsiaTheme="minorEastAsia"/>
        </w:rPr>
        <w:t>/objectives</w:t>
      </w:r>
      <w:r>
        <w:rPr>
          <w:rFonts w:eastAsiaTheme="minorEastAsia"/>
        </w:rPr>
        <w:t>:</w:t>
      </w:r>
    </w:p>
    <w:p w:rsidR="00CC39AD" w:rsidRDefault="00CC39AD" w:rsidP="000649E0">
      <w:pPr>
        <w:ind w:leftChars="0" w:left="0" w:right="210"/>
        <w:rPr>
          <w:rFonts w:eastAsiaTheme="minorEastAsia"/>
        </w:rPr>
      </w:pPr>
    </w:p>
    <w:p w:rsidR="00CC39AD" w:rsidRDefault="00CC39AD" w:rsidP="000649E0">
      <w:pPr>
        <w:ind w:leftChars="0" w:left="0" w:right="210"/>
        <w:rPr>
          <w:rFonts w:eastAsiaTheme="minorEastAsia"/>
        </w:rPr>
      </w:pPr>
      <w:r>
        <w:rPr>
          <w:rFonts w:eastAsiaTheme="minorEastAsia"/>
        </w:rPr>
        <w:t>Design methodology</w:t>
      </w:r>
    </w:p>
    <w:p w:rsidR="00CC39AD" w:rsidRDefault="00CC39AD" w:rsidP="000649E0">
      <w:pPr>
        <w:ind w:leftChars="0" w:left="0" w:right="210"/>
        <w:rPr>
          <w:rFonts w:eastAsiaTheme="minorEastAsia"/>
        </w:rPr>
      </w:pPr>
    </w:p>
    <w:p w:rsidR="00CC39AD" w:rsidRDefault="00CC39AD" w:rsidP="000649E0">
      <w:pPr>
        <w:ind w:leftChars="0" w:left="0" w:right="210"/>
        <w:rPr>
          <w:rFonts w:eastAsiaTheme="minorEastAsia"/>
        </w:rPr>
      </w:pPr>
      <w:r>
        <w:rPr>
          <w:rFonts w:eastAsiaTheme="minorEastAsia"/>
        </w:rPr>
        <w:t>Determine feasibility</w:t>
      </w:r>
    </w:p>
    <w:p w:rsidR="00CC39AD" w:rsidRDefault="00CC39AD" w:rsidP="000649E0">
      <w:pPr>
        <w:ind w:leftChars="0" w:left="0" w:right="210"/>
        <w:rPr>
          <w:rFonts w:eastAsiaTheme="minorEastAsia"/>
        </w:rPr>
      </w:pPr>
    </w:p>
    <w:p w:rsidR="00CC39AD" w:rsidRDefault="00CC39AD" w:rsidP="000649E0">
      <w:pPr>
        <w:ind w:leftChars="0" w:left="0" w:right="210"/>
        <w:rPr>
          <w:rFonts w:eastAsiaTheme="minorEastAsia"/>
        </w:rPr>
      </w:pPr>
      <w:r>
        <w:rPr>
          <w:rFonts w:eastAsiaTheme="minorEastAsia"/>
        </w:rPr>
        <w:t>Develop instruments</w:t>
      </w:r>
    </w:p>
    <w:p w:rsidR="00CC39AD" w:rsidRDefault="00CC39AD" w:rsidP="000649E0">
      <w:pPr>
        <w:ind w:leftChars="0" w:left="0" w:right="210"/>
        <w:rPr>
          <w:rFonts w:eastAsiaTheme="minorEastAsia"/>
        </w:rPr>
      </w:pPr>
    </w:p>
    <w:p w:rsidR="00CC39AD" w:rsidRDefault="00CC39AD" w:rsidP="000649E0">
      <w:pPr>
        <w:ind w:leftChars="0" w:left="0" w:right="210"/>
        <w:rPr>
          <w:rFonts w:eastAsiaTheme="minorEastAsia"/>
        </w:rPr>
      </w:pPr>
      <w:r>
        <w:rPr>
          <w:rFonts w:eastAsiaTheme="minorEastAsia"/>
        </w:rPr>
        <w:t>Select sample</w:t>
      </w:r>
    </w:p>
    <w:p w:rsidR="00CC39AD" w:rsidRDefault="00CC39AD" w:rsidP="000649E0">
      <w:pPr>
        <w:ind w:leftChars="0" w:left="0" w:right="210"/>
        <w:rPr>
          <w:rFonts w:eastAsiaTheme="minorEastAsia"/>
        </w:rPr>
      </w:pPr>
    </w:p>
    <w:p w:rsidR="00CC39AD" w:rsidRDefault="00CC39AD" w:rsidP="000649E0">
      <w:pPr>
        <w:ind w:leftChars="0" w:left="0" w:right="210"/>
        <w:rPr>
          <w:rFonts w:eastAsiaTheme="minorEastAsia"/>
        </w:rPr>
      </w:pPr>
      <w:r>
        <w:rPr>
          <w:rFonts w:eastAsiaTheme="minorEastAsia"/>
        </w:rPr>
        <w:t>Conduct pilot test</w:t>
      </w:r>
    </w:p>
    <w:p w:rsidR="00CC39AD" w:rsidRDefault="00CC39AD" w:rsidP="000649E0">
      <w:pPr>
        <w:ind w:leftChars="0" w:left="0" w:right="210"/>
        <w:rPr>
          <w:rFonts w:eastAsiaTheme="minorEastAsia"/>
        </w:rPr>
      </w:pPr>
    </w:p>
    <w:p w:rsidR="00CC39AD" w:rsidRDefault="00CC39AD" w:rsidP="000649E0">
      <w:pPr>
        <w:ind w:leftChars="0" w:left="0" w:right="210"/>
        <w:rPr>
          <w:rFonts w:eastAsiaTheme="minorEastAsia"/>
        </w:rPr>
      </w:pPr>
      <w:r>
        <w:rPr>
          <w:rFonts w:eastAsiaTheme="minorEastAsia"/>
        </w:rPr>
        <w:t>R</w:t>
      </w:r>
      <w:r>
        <w:rPr>
          <w:rFonts w:eastAsiaTheme="minorEastAsia" w:hint="eastAsia"/>
        </w:rPr>
        <w:t>evise</w:t>
      </w:r>
      <w:r>
        <w:rPr>
          <w:rFonts w:eastAsiaTheme="minorEastAsia"/>
        </w:rPr>
        <w:t xml:space="preserve"> instruments</w:t>
      </w:r>
    </w:p>
    <w:p w:rsidR="00CC39AD" w:rsidRDefault="00CC39AD" w:rsidP="000649E0">
      <w:pPr>
        <w:ind w:leftChars="0" w:left="0" w:right="210"/>
        <w:rPr>
          <w:rFonts w:eastAsiaTheme="minorEastAsia"/>
        </w:rPr>
      </w:pPr>
    </w:p>
    <w:p w:rsidR="00CC39AD" w:rsidRDefault="00CC39AD" w:rsidP="000649E0">
      <w:pPr>
        <w:ind w:leftChars="0" w:left="0" w:right="210"/>
        <w:rPr>
          <w:rFonts w:eastAsiaTheme="minorEastAsia"/>
        </w:rPr>
      </w:pPr>
      <w:r>
        <w:rPr>
          <w:rFonts w:eastAsiaTheme="minorEastAsia"/>
        </w:rPr>
        <w:t>Conduct research</w:t>
      </w:r>
    </w:p>
    <w:p w:rsidR="00CC39AD" w:rsidRDefault="00CC39AD" w:rsidP="000649E0">
      <w:pPr>
        <w:ind w:leftChars="0" w:left="0" w:right="210"/>
        <w:rPr>
          <w:rFonts w:eastAsiaTheme="minorEastAsia"/>
        </w:rPr>
      </w:pPr>
    </w:p>
    <w:p w:rsidR="00CC39AD" w:rsidRDefault="00CC39AD" w:rsidP="000649E0">
      <w:pPr>
        <w:ind w:leftChars="0" w:left="0" w:right="210"/>
        <w:rPr>
          <w:rFonts w:eastAsiaTheme="minorEastAsia"/>
        </w:rPr>
      </w:pPr>
      <w:r>
        <w:rPr>
          <w:rFonts w:eastAsiaTheme="minorEastAsia"/>
        </w:rPr>
        <w:t>Analyze data</w:t>
      </w:r>
    </w:p>
    <w:p w:rsidR="00CC39AD" w:rsidRDefault="00CC39AD" w:rsidP="000649E0">
      <w:pPr>
        <w:ind w:leftChars="0" w:left="0" w:right="210"/>
        <w:rPr>
          <w:rFonts w:eastAsiaTheme="minorEastAsia"/>
        </w:rPr>
      </w:pPr>
    </w:p>
    <w:p w:rsidR="00CC39AD" w:rsidRDefault="00CC39AD" w:rsidP="000649E0">
      <w:pPr>
        <w:ind w:leftChars="0" w:left="0" w:right="210"/>
        <w:rPr>
          <w:rFonts w:eastAsiaTheme="minorEastAsia"/>
        </w:rPr>
      </w:pPr>
      <w:r>
        <w:rPr>
          <w:rFonts w:eastAsiaTheme="minorEastAsia"/>
        </w:rPr>
        <w:t>Prepare report</w:t>
      </w:r>
    </w:p>
    <w:p w:rsidR="00CC39AD" w:rsidRDefault="00CC39AD" w:rsidP="000649E0">
      <w:pPr>
        <w:ind w:leftChars="0" w:left="0" w:right="210"/>
        <w:rPr>
          <w:rFonts w:eastAsiaTheme="minorEastAsia"/>
        </w:rPr>
      </w:pPr>
    </w:p>
    <w:p w:rsidR="00CC39AD" w:rsidRDefault="00CC39AD" w:rsidP="000649E0">
      <w:pPr>
        <w:ind w:leftChars="0" w:left="0" w:right="210"/>
        <w:rPr>
          <w:rFonts w:eastAsiaTheme="minorEastAsia"/>
        </w:rPr>
      </w:pPr>
    </w:p>
    <w:p w:rsidR="000A6A4F" w:rsidRDefault="000A6A4F" w:rsidP="000649E0">
      <w:pPr>
        <w:ind w:leftChars="0" w:left="0" w:right="210"/>
        <w:rPr>
          <w:rFonts w:eastAsiaTheme="minorEastAsia"/>
        </w:rPr>
      </w:pPr>
    </w:p>
    <w:p w:rsidR="000A6A4F" w:rsidRDefault="000A6A4F" w:rsidP="000649E0">
      <w:pPr>
        <w:ind w:leftChars="0" w:left="0" w:right="210"/>
        <w:rPr>
          <w:rFonts w:eastAsiaTheme="minorEastAsia"/>
        </w:rPr>
      </w:pPr>
    </w:p>
    <w:p w:rsidR="000A6A4F" w:rsidRDefault="00F1609E" w:rsidP="000649E0">
      <w:pPr>
        <w:ind w:leftChars="0" w:left="0" w:right="210"/>
        <w:rPr>
          <w:rFonts w:eastAsiaTheme="minorEastAsia"/>
        </w:rPr>
      </w:pPr>
      <w:r>
        <w:rPr>
          <w:rFonts w:eastAsiaTheme="minorEastAsia"/>
        </w:rPr>
        <w:t>Short</w:t>
      </w:r>
    </w:p>
    <w:p w:rsidR="00F1609E" w:rsidRDefault="00F1609E" w:rsidP="000649E0">
      <w:pPr>
        <w:ind w:leftChars="0" w:left="0" w:right="210"/>
        <w:rPr>
          <w:rFonts w:eastAsiaTheme="minorEastAsia"/>
        </w:rPr>
      </w:pPr>
      <w:r>
        <w:rPr>
          <w:rFonts w:eastAsiaTheme="minorEastAsia"/>
        </w:rPr>
        <w:t>Useful</w:t>
      </w:r>
    </w:p>
    <w:p w:rsidR="00F1609E" w:rsidRDefault="00F1609E" w:rsidP="000649E0">
      <w:pPr>
        <w:ind w:leftChars="0" w:left="0" w:right="210"/>
        <w:rPr>
          <w:rFonts w:ascii="Arial" w:hAnsi="Arial" w:cs="Arial"/>
          <w:color w:val="000000"/>
          <w:sz w:val="20"/>
          <w:szCs w:val="20"/>
          <w:shd w:val="clear" w:color="auto" w:fill="FCFCFC"/>
        </w:rPr>
      </w:pPr>
      <w:r>
        <w:rPr>
          <w:rFonts w:ascii="Arial" w:hAnsi="Arial" w:cs="Arial"/>
          <w:color w:val="000000"/>
          <w:sz w:val="20"/>
          <w:szCs w:val="20"/>
          <w:shd w:val="clear" w:color="auto" w:fill="FCFCFC"/>
        </w:rPr>
        <w:t xml:space="preserve">Know </w:t>
      </w:r>
      <w:bookmarkStart w:id="1" w:name="_Hlk529621854"/>
      <w:r>
        <w:rPr>
          <w:rFonts w:ascii="Arial" w:hAnsi="Arial" w:cs="Arial"/>
          <w:color w:val="000000"/>
          <w:sz w:val="20"/>
          <w:szCs w:val="20"/>
          <w:shd w:val="clear" w:color="auto" w:fill="FCFCFC"/>
        </w:rPr>
        <w:t>how every question will be analyzed and be prepared to handle missing data. </w:t>
      </w:r>
      <w:bookmarkEnd w:id="1"/>
    </w:p>
    <w:p w:rsidR="00F1609E" w:rsidRDefault="00F1609E" w:rsidP="000649E0">
      <w:pPr>
        <w:ind w:leftChars="0" w:left="0" w:right="210"/>
        <w:rPr>
          <w:rFonts w:ascii="Arial" w:hAnsi="Arial" w:cs="Arial"/>
          <w:color w:val="000000"/>
          <w:sz w:val="20"/>
          <w:szCs w:val="20"/>
          <w:shd w:val="clear" w:color="auto" w:fill="FCFCFC"/>
        </w:rPr>
      </w:pPr>
      <w:r>
        <w:rPr>
          <w:rFonts w:ascii="Arial" w:hAnsi="Arial" w:cs="Arial"/>
          <w:color w:val="000000"/>
          <w:sz w:val="20"/>
          <w:szCs w:val="20"/>
          <w:shd w:val="clear" w:color="auto" w:fill="FCFCFC"/>
        </w:rPr>
        <w:t>Make the envelope unique. We all know how important first impressions are. The same holds true for questionnaires. </w:t>
      </w:r>
    </w:p>
    <w:p w:rsidR="00F1609E" w:rsidRDefault="00F1609E" w:rsidP="000649E0">
      <w:pPr>
        <w:ind w:leftChars="0" w:left="0" w:right="210"/>
        <w:rPr>
          <w:rFonts w:ascii="Arial" w:hAnsi="Arial" w:cs="Arial"/>
          <w:color w:val="000000"/>
          <w:sz w:val="20"/>
          <w:szCs w:val="20"/>
          <w:shd w:val="clear" w:color="auto" w:fill="FCFCFC"/>
        </w:rPr>
      </w:pPr>
      <w:bookmarkStart w:id="2" w:name="_Hlk529621899"/>
      <w:r>
        <w:rPr>
          <w:rFonts w:ascii="Arial" w:hAnsi="Arial" w:cs="Arial"/>
          <w:color w:val="000000"/>
          <w:sz w:val="20"/>
          <w:szCs w:val="20"/>
          <w:shd w:val="clear" w:color="auto" w:fill="FCFCFC"/>
        </w:rPr>
        <w:t>Give your questionnaire a title that is short and meaningful to the respondent. A questionnaire with a title is generally perceived to be more credible than one without.</w:t>
      </w:r>
    </w:p>
    <w:bookmarkEnd w:id="2"/>
    <w:p w:rsidR="00F1609E" w:rsidRDefault="00F1609E" w:rsidP="000649E0">
      <w:pPr>
        <w:ind w:leftChars="0" w:left="0" w:right="210"/>
        <w:rPr>
          <w:rFonts w:ascii="Arial" w:hAnsi="Arial" w:cs="Arial"/>
          <w:color w:val="000000"/>
          <w:sz w:val="20"/>
          <w:szCs w:val="20"/>
          <w:shd w:val="clear" w:color="auto" w:fill="FCFCFC"/>
        </w:rPr>
      </w:pPr>
      <w:r>
        <w:rPr>
          <w:rFonts w:ascii="Arial" w:hAnsi="Arial" w:cs="Arial"/>
          <w:color w:val="000000"/>
          <w:sz w:val="20"/>
          <w:szCs w:val="20"/>
          <w:shd w:val="clear" w:color="auto" w:fill="FCFCFC"/>
        </w:rPr>
        <w:t>Use simple and direct language.</w:t>
      </w:r>
    </w:p>
    <w:p w:rsidR="00404C82" w:rsidRDefault="00404C82" w:rsidP="000649E0">
      <w:pPr>
        <w:ind w:leftChars="0" w:left="0" w:right="210"/>
        <w:rPr>
          <w:rFonts w:ascii="Arial" w:hAnsi="Arial" w:cs="Arial"/>
          <w:color w:val="000000"/>
          <w:sz w:val="20"/>
          <w:szCs w:val="20"/>
          <w:shd w:val="clear" w:color="auto" w:fill="FCFCFC"/>
        </w:rPr>
      </w:pPr>
      <w:bookmarkStart w:id="3" w:name="_Hlk529622492"/>
      <w:r>
        <w:rPr>
          <w:rFonts w:ascii="Arial" w:hAnsi="Arial" w:cs="Arial"/>
          <w:color w:val="000000"/>
          <w:sz w:val="20"/>
          <w:szCs w:val="20"/>
          <w:shd w:val="clear" w:color="auto" w:fill="FCFCFC"/>
        </w:rPr>
        <w:t>Place the most important items in the first half of the questionnaire. Respondents often send back partially completed questionnaires. By putting the most important items near the beginning, the partially completed questionnaires will still contain important information.</w:t>
      </w:r>
    </w:p>
    <w:bookmarkEnd w:id="3"/>
    <w:p w:rsidR="00E326EF" w:rsidRDefault="00E326EF" w:rsidP="000649E0">
      <w:pPr>
        <w:ind w:leftChars="0" w:left="0" w:right="210"/>
        <w:rPr>
          <w:rFonts w:ascii="Arial" w:hAnsi="Arial" w:cs="Arial"/>
          <w:color w:val="000000"/>
          <w:sz w:val="20"/>
          <w:szCs w:val="20"/>
          <w:shd w:val="clear" w:color="auto" w:fill="FCFCFC"/>
        </w:rPr>
      </w:pPr>
      <w:r>
        <w:rPr>
          <w:rFonts w:ascii="Arial" w:hAnsi="Arial" w:cs="Arial"/>
          <w:color w:val="000000"/>
          <w:sz w:val="20"/>
          <w:szCs w:val="20"/>
          <w:shd w:val="clear" w:color="auto" w:fill="FCFCFC"/>
        </w:rPr>
        <w:t>Hold the respondent's interest. We want the respondent to complete our questionnaire. One way to keep a questionnaire interesting is to provide variety in the type of items used. Varying the questioning format will also prevent respondents from falling into "response sets".</w:t>
      </w:r>
    </w:p>
    <w:p w:rsidR="007E5A5C" w:rsidRDefault="007E5A5C" w:rsidP="000649E0">
      <w:pPr>
        <w:ind w:leftChars="0" w:left="0" w:right="210"/>
        <w:rPr>
          <w:rFonts w:ascii="Arial" w:hAnsi="Arial" w:cs="Arial"/>
          <w:color w:val="000000"/>
          <w:sz w:val="20"/>
          <w:szCs w:val="20"/>
          <w:shd w:val="clear" w:color="auto" w:fill="FCFCFC"/>
        </w:rPr>
      </w:pPr>
      <w:r>
        <w:rPr>
          <w:rFonts w:ascii="Arial" w:hAnsi="Arial" w:cs="Arial"/>
          <w:color w:val="000000"/>
          <w:sz w:val="20"/>
          <w:szCs w:val="20"/>
          <w:shd w:val="clear" w:color="auto" w:fill="FCFCFC"/>
        </w:rPr>
        <w:t>Multiple choice items are the most popular type of survey questions because they are generally the easiest for a respondent to answer and the easiest to analyze. Asking a question that does not accommodate all possible responses can confuse and frustrate the respondent. </w:t>
      </w:r>
    </w:p>
    <w:p w:rsidR="00C325CA" w:rsidRDefault="00C325CA" w:rsidP="000649E0">
      <w:pPr>
        <w:ind w:leftChars="0" w:left="0" w:right="210"/>
        <w:rPr>
          <w:rFonts w:ascii="Arial" w:hAnsi="Arial" w:cs="Arial"/>
          <w:color w:val="000000"/>
          <w:sz w:val="20"/>
          <w:szCs w:val="20"/>
          <w:shd w:val="clear" w:color="auto" w:fill="FCFCFC"/>
        </w:rPr>
      </w:pPr>
      <w:bookmarkStart w:id="4" w:name="_Hlk529623356"/>
      <w:r>
        <w:rPr>
          <w:rFonts w:ascii="Arial" w:hAnsi="Arial" w:cs="Arial"/>
          <w:color w:val="000000"/>
          <w:sz w:val="20"/>
          <w:szCs w:val="20"/>
          <w:shd w:val="clear" w:color="auto" w:fill="FCFCFC"/>
        </w:rPr>
        <w:t>Has mutually exclusive options.</w:t>
      </w:r>
      <w:bookmarkEnd w:id="4"/>
      <w:r>
        <w:rPr>
          <w:rFonts w:ascii="Arial" w:hAnsi="Arial" w:cs="Arial"/>
          <w:color w:val="000000"/>
          <w:sz w:val="20"/>
          <w:szCs w:val="20"/>
          <w:shd w:val="clear" w:color="auto" w:fill="FCFCFC"/>
        </w:rPr>
        <w:t xml:space="preserve"> A good question leaves no ambiguity in the mind of the </w:t>
      </w:r>
      <w:r>
        <w:rPr>
          <w:rFonts w:ascii="Arial" w:hAnsi="Arial" w:cs="Arial"/>
          <w:color w:val="000000"/>
          <w:sz w:val="20"/>
          <w:szCs w:val="20"/>
          <w:shd w:val="clear" w:color="auto" w:fill="FCFCFC"/>
        </w:rPr>
        <w:lastRenderedPageBreak/>
        <w:t>respondent. There should be only one correct or appropriate choice for the respondent to make.</w:t>
      </w:r>
    </w:p>
    <w:p w:rsidR="00C325CA" w:rsidRDefault="00C325CA" w:rsidP="000649E0">
      <w:pPr>
        <w:ind w:leftChars="0" w:left="0" w:right="210"/>
        <w:rPr>
          <w:rFonts w:ascii="Arial" w:hAnsi="Arial" w:cs="Arial"/>
          <w:color w:val="000000"/>
          <w:sz w:val="20"/>
          <w:szCs w:val="20"/>
          <w:shd w:val="clear" w:color="auto" w:fill="FCFCFC"/>
        </w:rPr>
      </w:pPr>
      <w:r>
        <w:rPr>
          <w:rFonts w:ascii="Arial" w:hAnsi="Arial" w:cs="Arial"/>
          <w:color w:val="000000"/>
          <w:sz w:val="20"/>
          <w:szCs w:val="20"/>
          <w:shd w:val="clear" w:color="auto" w:fill="FCFCFC"/>
        </w:rPr>
        <w:t>Produces variability of responses</w:t>
      </w:r>
      <w:r>
        <w:rPr>
          <w:rFonts w:ascii="Arial" w:hAnsi="Arial" w:cs="Arial"/>
          <w:color w:val="000000"/>
          <w:sz w:val="20"/>
          <w:szCs w:val="20"/>
          <w:shd w:val="clear" w:color="auto" w:fill="FCFCFC"/>
        </w:rPr>
        <w:t>. If the answer is obvious, it’s meaningless.</w:t>
      </w:r>
    </w:p>
    <w:p w:rsidR="00C325CA" w:rsidRDefault="00C325CA" w:rsidP="000649E0">
      <w:pPr>
        <w:ind w:leftChars="0" w:left="0" w:right="210"/>
        <w:rPr>
          <w:rFonts w:ascii="Arial" w:hAnsi="Arial" w:cs="Arial"/>
          <w:color w:val="000000"/>
          <w:sz w:val="20"/>
          <w:szCs w:val="20"/>
          <w:shd w:val="clear" w:color="auto" w:fill="FCFCFC"/>
        </w:rPr>
      </w:pPr>
      <w:r>
        <w:rPr>
          <w:rFonts w:ascii="Arial" w:hAnsi="Arial" w:cs="Arial"/>
          <w:color w:val="000000"/>
          <w:sz w:val="20"/>
          <w:szCs w:val="20"/>
          <w:shd w:val="clear" w:color="auto" w:fill="FCFCFC"/>
        </w:rPr>
        <w:t>Follows comfortably from the previous question. Writing a questionnaire is similar to writing anything else. Transitions between questions should be smooth. Grouping questions that are similar will make the questionnaire easier to complete, and the respondent will feel more comfortable.</w:t>
      </w:r>
    </w:p>
    <w:p w:rsidR="008D3F2E" w:rsidRDefault="008D3F2E" w:rsidP="000649E0">
      <w:pPr>
        <w:ind w:leftChars="0" w:left="0" w:right="210"/>
        <w:rPr>
          <w:rFonts w:ascii="Arial" w:hAnsi="Arial" w:cs="Arial"/>
          <w:color w:val="000000"/>
          <w:sz w:val="20"/>
          <w:szCs w:val="20"/>
          <w:shd w:val="clear" w:color="auto" w:fill="FCFCFC"/>
        </w:rPr>
      </w:pPr>
      <w:r>
        <w:rPr>
          <w:rFonts w:ascii="Arial" w:hAnsi="Arial" w:cs="Arial"/>
          <w:color w:val="000000"/>
          <w:sz w:val="20"/>
          <w:szCs w:val="20"/>
          <w:shd w:val="clear" w:color="auto" w:fill="FCFCFC"/>
        </w:rPr>
        <w:t>Anonymous questionnaires that contain no identifying information are more likely to produce honest responses than those identifying the respondent. </w:t>
      </w:r>
    </w:p>
    <w:p w:rsidR="009022B3" w:rsidRDefault="009022B3" w:rsidP="009022B3">
      <w:pPr>
        <w:widowControl/>
        <w:spacing w:before="100" w:beforeAutospacing="1" w:after="100" w:afterAutospacing="1" w:line="300" w:lineRule="atLeast"/>
        <w:ind w:leftChars="0" w:left="0" w:rightChars="0" w:right="210"/>
        <w:rPr>
          <w:rFonts w:ascii="Arial" w:eastAsia="宋体" w:hAnsi="Arial" w:cs="Arial"/>
          <w:kern w:val="0"/>
          <w:sz w:val="20"/>
          <w:szCs w:val="20"/>
        </w:rPr>
      </w:pPr>
      <w:r w:rsidRPr="009022B3">
        <w:rPr>
          <w:rFonts w:ascii="Arial" w:eastAsia="宋体" w:hAnsi="Arial" w:cs="Arial"/>
          <w:kern w:val="0"/>
          <w:sz w:val="20"/>
          <w:szCs w:val="20"/>
        </w:rPr>
        <w:t>Many researchers have studied prenotification letters to determine if they increase response rate. A meta-analysis of these studies revealed an aggregate increase in response rate of 7.7 percent. Prenotification letters might help to establish the legitimacy of a survey, thereby contributing to a respondent's trust. Another possibility is that a prenotification letter builds expectation and reduces the possibility that a potential respondent might disregard the survey when it arrives.</w:t>
      </w:r>
    </w:p>
    <w:p w:rsidR="00B1112F" w:rsidRDefault="00B1112F" w:rsidP="00B1112F">
      <w:pPr>
        <w:pStyle w:val="a8"/>
        <w:shd w:val="clear" w:color="auto" w:fill="FCFCFC"/>
        <w:spacing w:line="300" w:lineRule="atLeast"/>
        <w:ind w:right="210"/>
        <w:rPr>
          <w:rFonts w:ascii="Arial" w:hAnsi="Arial" w:cs="Arial"/>
          <w:color w:val="000000"/>
          <w:sz w:val="20"/>
          <w:szCs w:val="20"/>
        </w:rPr>
      </w:pPr>
      <w:r>
        <w:rPr>
          <w:rFonts w:ascii="Arial" w:hAnsi="Arial" w:cs="Arial"/>
          <w:color w:val="000000"/>
          <w:sz w:val="20"/>
          <w:szCs w:val="20"/>
        </w:rPr>
        <w:t>1. Briefly describe why the study is being done and identify the sponsors. This is impressive and lends credibility to the study.</w:t>
      </w:r>
    </w:p>
    <w:p w:rsidR="00B1112F" w:rsidRDefault="00B1112F" w:rsidP="00B1112F">
      <w:pPr>
        <w:pStyle w:val="a8"/>
        <w:shd w:val="clear" w:color="auto" w:fill="FCFCFC"/>
        <w:spacing w:line="300" w:lineRule="atLeast"/>
        <w:ind w:right="210"/>
        <w:rPr>
          <w:rFonts w:ascii="Arial" w:hAnsi="Arial" w:cs="Arial"/>
          <w:color w:val="000000"/>
          <w:sz w:val="20"/>
          <w:szCs w:val="20"/>
        </w:rPr>
      </w:pPr>
      <w:r>
        <w:rPr>
          <w:rFonts w:ascii="Arial" w:hAnsi="Arial" w:cs="Arial"/>
          <w:color w:val="000000"/>
          <w:sz w:val="20"/>
          <w:szCs w:val="20"/>
        </w:rPr>
        <w:t>2. Explain why the person receiving the pre-letter was chosen to receive the questionnaire.</w:t>
      </w:r>
    </w:p>
    <w:p w:rsidR="00B1112F" w:rsidRDefault="00B1112F" w:rsidP="00B1112F">
      <w:pPr>
        <w:pStyle w:val="a8"/>
        <w:shd w:val="clear" w:color="auto" w:fill="FCFCFC"/>
        <w:spacing w:line="300" w:lineRule="atLeast"/>
        <w:ind w:right="210"/>
        <w:rPr>
          <w:rFonts w:ascii="Arial" w:hAnsi="Arial" w:cs="Arial"/>
          <w:color w:val="000000"/>
          <w:sz w:val="20"/>
          <w:szCs w:val="20"/>
        </w:rPr>
      </w:pPr>
      <w:r>
        <w:rPr>
          <w:rFonts w:ascii="Arial" w:hAnsi="Arial" w:cs="Arial"/>
          <w:color w:val="000000"/>
          <w:sz w:val="20"/>
          <w:szCs w:val="20"/>
        </w:rPr>
        <w:t>3. Justify why the respondent should complete the questionnaire. The justification must be something that will benefit the respondent. For most people, altruism is not sufficient justification. If an incentive will be included with the questionnaire, mention the inclusion of a free gift without specifically telling what it will be.</w:t>
      </w:r>
    </w:p>
    <w:p w:rsidR="00B1112F" w:rsidRDefault="00B1112F" w:rsidP="00B1112F">
      <w:pPr>
        <w:pStyle w:val="a8"/>
        <w:shd w:val="clear" w:color="auto" w:fill="FCFCFC"/>
        <w:spacing w:line="300" w:lineRule="atLeast"/>
        <w:ind w:right="210"/>
        <w:rPr>
          <w:rFonts w:ascii="Arial" w:hAnsi="Arial" w:cs="Arial"/>
          <w:color w:val="000000"/>
          <w:sz w:val="20"/>
          <w:szCs w:val="20"/>
        </w:rPr>
      </w:pPr>
      <w:r>
        <w:rPr>
          <w:rFonts w:ascii="Arial" w:hAnsi="Arial" w:cs="Arial"/>
          <w:color w:val="000000"/>
          <w:sz w:val="20"/>
          <w:szCs w:val="20"/>
        </w:rPr>
        <w:t>4. Explain how the results will be used.</w:t>
      </w:r>
    </w:p>
    <w:tbl>
      <w:tblPr>
        <w:tblW w:w="10500" w:type="dxa"/>
        <w:jc w:val="center"/>
        <w:tblCellMar>
          <w:left w:w="0" w:type="dxa"/>
          <w:right w:w="0" w:type="dxa"/>
        </w:tblCellMar>
        <w:tblLook w:val="04A0" w:firstRow="1" w:lastRow="0" w:firstColumn="1" w:lastColumn="0" w:noHBand="0" w:noVBand="1"/>
      </w:tblPr>
      <w:tblGrid>
        <w:gridCol w:w="10500"/>
      </w:tblGrid>
      <w:tr w:rsidR="00B1112F" w:rsidRPr="00B1112F" w:rsidTr="00B1112F">
        <w:trPr>
          <w:jc w:val="center"/>
        </w:trPr>
        <w:tc>
          <w:tcPr>
            <w:tcW w:w="0" w:type="auto"/>
            <w:tcBorders>
              <w:top w:val="nil"/>
              <w:left w:val="nil"/>
              <w:bottom w:val="nil"/>
              <w:right w:val="nil"/>
            </w:tcBorders>
            <w:vAlign w:val="center"/>
            <w:hideMark/>
          </w:tcPr>
          <w:p w:rsidR="00B1112F" w:rsidRPr="00B1112F" w:rsidRDefault="00B1112F" w:rsidP="00B1112F">
            <w:pPr>
              <w:widowControl/>
              <w:spacing w:before="100" w:beforeAutospacing="1" w:after="100" w:afterAutospacing="1" w:line="300" w:lineRule="atLeast"/>
              <w:ind w:leftChars="0" w:left="0" w:rightChars="0" w:right="210"/>
              <w:jc w:val="left"/>
              <w:rPr>
                <w:rFonts w:ascii="Arial" w:eastAsia="宋体" w:hAnsi="Arial" w:cs="Arial"/>
                <w:kern w:val="0"/>
                <w:sz w:val="20"/>
                <w:szCs w:val="20"/>
              </w:rPr>
            </w:pPr>
            <w:r w:rsidRPr="00B1112F">
              <w:rPr>
                <w:rFonts w:ascii="Arial" w:eastAsia="宋体" w:hAnsi="Arial" w:cs="Arial"/>
                <w:kern w:val="0"/>
                <w:sz w:val="20"/>
                <w:szCs w:val="20"/>
              </w:rPr>
              <w:t xml:space="preserve">When sending an email invitation, it is very important that you check the email content for </w:t>
            </w:r>
            <w:proofErr w:type="spellStart"/>
            <w:proofErr w:type="gramStart"/>
            <w:r w:rsidRPr="00B1112F">
              <w:rPr>
                <w:rFonts w:ascii="Arial" w:eastAsia="宋体" w:hAnsi="Arial" w:cs="Arial"/>
                <w:kern w:val="0"/>
                <w:sz w:val="20"/>
                <w:szCs w:val="20"/>
              </w:rPr>
              <w:t>it's</w:t>
            </w:r>
            <w:proofErr w:type="spellEnd"/>
            <w:proofErr w:type="gramEnd"/>
            <w:r w:rsidRPr="00B1112F">
              <w:rPr>
                <w:rFonts w:ascii="Arial" w:eastAsia="宋体" w:hAnsi="Arial" w:cs="Arial"/>
                <w:kern w:val="0"/>
                <w:sz w:val="20"/>
                <w:szCs w:val="20"/>
              </w:rPr>
              <w:t xml:space="preserve"> spam rating. Most people have spam filters installed on their computers, and poorly written invitations will never be seen by the intended recipient. There are many free online spam checkers (type </w:t>
            </w:r>
            <w:r w:rsidRPr="00B1112F">
              <w:rPr>
                <w:rFonts w:ascii="Arial" w:eastAsia="宋体" w:hAnsi="Arial" w:cs="Arial"/>
                <w:i/>
                <w:iCs/>
                <w:kern w:val="0"/>
                <w:sz w:val="20"/>
                <w:szCs w:val="20"/>
              </w:rPr>
              <w:t>"check email spam rating"</w:t>
            </w:r>
            <w:r w:rsidRPr="00B1112F">
              <w:rPr>
                <w:rFonts w:ascii="Arial" w:eastAsia="宋体" w:hAnsi="Arial" w:cs="Arial"/>
                <w:kern w:val="0"/>
                <w:sz w:val="20"/>
                <w:szCs w:val="20"/>
              </w:rPr>
              <w:t> into one of the search engines).</w:t>
            </w:r>
          </w:p>
          <w:p w:rsidR="00B1112F" w:rsidRPr="00B1112F" w:rsidRDefault="00B1112F" w:rsidP="00B1112F">
            <w:pPr>
              <w:widowControl/>
              <w:spacing w:before="100" w:beforeAutospacing="1" w:after="100" w:afterAutospacing="1" w:line="300" w:lineRule="atLeast"/>
              <w:ind w:leftChars="0" w:left="0" w:rightChars="0" w:right="0"/>
              <w:jc w:val="left"/>
              <w:rPr>
                <w:rFonts w:ascii="Arial" w:eastAsia="宋体" w:hAnsi="Arial" w:cs="Arial"/>
                <w:kern w:val="0"/>
                <w:sz w:val="20"/>
                <w:szCs w:val="20"/>
              </w:rPr>
            </w:pPr>
            <w:r w:rsidRPr="00B1112F">
              <w:rPr>
                <w:rFonts w:ascii="Arial" w:eastAsia="宋体" w:hAnsi="Arial" w:cs="Arial"/>
                <w:kern w:val="0"/>
                <w:sz w:val="20"/>
                <w:szCs w:val="20"/>
              </w:rPr>
              <w:t>The general components of a cover letter or email invitation are:</w:t>
            </w:r>
          </w:p>
          <w:p w:rsidR="00B1112F" w:rsidRPr="00B1112F" w:rsidRDefault="00B1112F" w:rsidP="00B1112F">
            <w:pPr>
              <w:widowControl/>
              <w:spacing w:beforeAutospacing="1" w:after="100" w:afterAutospacing="1" w:line="300" w:lineRule="atLeast"/>
              <w:ind w:leftChars="0" w:left="720" w:rightChars="0" w:right="720"/>
              <w:jc w:val="left"/>
              <w:rPr>
                <w:rFonts w:ascii="Arial" w:eastAsia="宋体" w:hAnsi="Arial" w:cs="Arial"/>
                <w:kern w:val="0"/>
                <w:sz w:val="20"/>
                <w:szCs w:val="20"/>
              </w:rPr>
            </w:pPr>
            <w:r w:rsidRPr="00B1112F">
              <w:rPr>
                <w:rFonts w:ascii="Arial" w:eastAsia="宋体" w:hAnsi="Arial" w:cs="Arial"/>
                <w:kern w:val="0"/>
                <w:sz w:val="20"/>
                <w:szCs w:val="20"/>
              </w:rPr>
              <w:t>1. Describe why the study is being done (briefly) and identify the sponsors.</w:t>
            </w:r>
          </w:p>
          <w:p w:rsidR="00B1112F" w:rsidRPr="00B1112F" w:rsidRDefault="00B1112F" w:rsidP="00B1112F">
            <w:pPr>
              <w:widowControl/>
              <w:spacing w:before="100" w:beforeAutospacing="1" w:after="100" w:afterAutospacing="1" w:line="300" w:lineRule="atLeast"/>
              <w:ind w:leftChars="0" w:left="720" w:rightChars="0" w:right="720"/>
              <w:jc w:val="left"/>
              <w:rPr>
                <w:rFonts w:ascii="Arial" w:eastAsia="宋体" w:hAnsi="Arial" w:cs="Arial"/>
                <w:kern w:val="0"/>
                <w:sz w:val="20"/>
                <w:szCs w:val="20"/>
              </w:rPr>
            </w:pPr>
            <w:r w:rsidRPr="00B1112F">
              <w:rPr>
                <w:rFonts w:ascii="Arial" w:eastAsia="宋体" w:hAnsi="Arial" w:cs="Arial"/>
                <w:kern w:val="0"/>
                <w:sz w:val="20"/>
                <w:szCs w:val="20"/>
              </w:rPr>
              <w:t>2. Mention the incentive. (A good incentive is a copy of the results).</w:t>
            </w:r>
          </w:p>
          <w:p w:rsidR="00B1112F" w:rsidRPr="00B1112F" w:rsidRDefault="00B1112F" w:rsidP="00B1112F">
            <w:pPr>
              <w:widowControl/>
              <w:spacing w:before="100" w:beforeAutospacing="1" w:after="100" w:afterAutospacing="1" w:line="300" w:lineRule="atLeast"/>
              <w:ind w:leftChars="0" w:left="720" w:rightChars="0" w:right="720"/>
              <w:jc w:val="left"/>
              <w:rPr>
                <w:rFonts w:ascii="Arial" w:eastAsia="宋体" w:hAnsi="Arial" w:cs="Arial"/>
                <w:kern w:val="0"/>
                <w:sz w:val="20"/>
                <w:szCs w:val="20"/>
              </w:rPr>
            </w:pPr>
            <w:r w:rsidRPr="00B1112F">
              <w:rPr>
                <w:rFonts w:ascii="Arial" w:eastAsia="宋体" w:hAnsi="Arial" w:cs="Arial"/>
                <w:kern w:val="0"/>
                <w:sz w:val="20"/>
                <w:szCs w:val="20"/>
              </w:rPr>
              <w:t>3. Mention inclusion of a stamped, self-addressed return envelope (written surveys).</w:t>
            </w:r>
          </w:p>
          <w:p w:rsidR="00B1112F" w:rsidRPr="00B1112F" w:rsidRDefault="00B1112F" w:rsidP="00B1112F">
            <w:pPr>
              <w:widowControl/>
              <w:spacing w:before="100" w:beforeAutospacing="1" w:after="100" w:afterAutospacing="1" w:line="300" w:lineRule="atLeast"/>
              <w:ind w:leftChars="0" w:left="720" w:rightChars="0" w:right="720"/>
              <w:jc w:val="left"/>
              <w:rPr>
                <w:rFonts w:ascii="Arial" w:eastAsia="宋体" w:hAnsi="Arial" w:cs="Arial"/>
                <w:kern w:val="0"/>
                <w:sz w:val="20"/>
                <w:szCs w:val="20"/>
              </w:rPr>
            </w:pPr>
            <w:r w:rsidRPr="00B1112F">
              <w:rPr>
                <w:rFonts w:ascii="Arial" w:eastAsia="宋体" w:hAnsi="Arial" w:cs="Arial"/>
                <w:kern w:val="0"/>
                <w:sz w:val="20"/>
                <w:szCs w:val="20"/>
              </w:rPr>
              <w:t>4. Encourage prompt response without using deadlines.</w:t>
            </w:r>
          </w:p>
          <w:p w:rsidR="00B1112F" w:rsidRPr="00B1112F" w:rsidRDefault="00B1112F" w:rsidP="00B1112F">
            <w:pPr>
              <w:widowControl/>
              <w:spacing w:before="100" w:beforeAutospacing="1" w:after="100" w:afterAutospacing="1" w:line="300" w:lineRule="atLeast"/>
              <w:ind w:leftChars="0" w:left="720" w:rightChars="0" w:right="720"/>
              <w:jc w:val="left"/>
              <w:rPr>
                <w:rFonts w:ascii="Arial" w:eastAsia="宋体" w:hAnsi="Arial" w:cs="Arial"/>
                <w:kern w:val="0"/>
                <w:sz w:val="20"/>
                <w:szCs w:val="20"/>
              </w:rPr>
            </w:pPr>
            <w:r w:rsidRPr="00B1112F">
              <w:rPr>
                <w:rFonts w:ascii="Arial" w:eastAsia="宋体" w:hAnsi="Arial" w:cs="Arial"/>
                <w:kern w:val="0"/>
                <w:sz w:val="20"/>
                <w:szCs w:val="20"/>
              </w:rPr>
              <w:t>5. Briefly describe yo</w:t>
            </w:r>
            <w:bookmarkStart w:id="5" w:name="_GoBack"/>
            <w:bookmarkEnd w:id="5"/>
            <w:r w:rsidRPr="00B1112F">
              <w:rPr>
                <w:rFonts w:ascii="Arial" w:eastAsia="宋体" w:hAnsi="Arial" w:cs="Arial"/>
                <w:kern w:val="0"/>
                <w:sz w:val="20"/>
                <w:szCs w:val="20"/>
              </w:rPr>
              <w:t>ur "confidentiality/anonymity" policy.</w:t>
            </w:r>
          </w:p>
          <w:p w:rsidR="00B1112F" w:rsidRPr="00B1112F" w:rsidRDefault="00B1112F" w:rsidP="00B1112F">
            <w:pPr>
              <w:widowControl/>
              <w:spacing w:before="100" w:beforeAutospacing="1" w:afterAutospacing="1" w:line="300" w:lineRule="atLeast"/>
              <w:ind w:leftChars="0" w:left="720" w:rightChars="0" w:right="720"/>
              <w:jc w:val="left"/>
              <w:rPr>
                <w:rFonts w:ascii="Arial" w:eastAsia="宋体" w:hAnsi="Arial" w:cs="Arial"/>
                <w:kern w:val="0"/>
                <w:sz w:val="20"/>
                <w:szCs w:val="20"/>
              </w:rPr>
            </w:pPr>
            <w:r w:rsidRPr="00B1112F">
              <w:rPr>
                <w:rFonts w:ascii="Arial" w:eastAsia="宋体" w:hAnsi="Arial" w:cs="Arial"/>
                <w:kern w:val="0"/>
                <w:sz w:val="20"/>
                <w:szCs w:val="20"/>
              </w:rPr>
              <w:lastRenderedPageBreak/>
              <w:t>6. Give the name and phone number and/or email address of someone they can contact with questions.</w:t>
            </w:r>
          </w:p>
        </w:tc>
      </w:tr>
    </w:tbl>
    <w:p w:rsidR="00B1112F" w:rsidRDefault="00B1112F" w:rsidP="000649E0">
      <w:pPr>
        <w:ind w:leftChars="0" w:left="0" w:right="210"/>
        <w:rPr>
          <w:rFonts w:ascii="Arial" w:eastAsiaTheme="minorEastAsia" w:hAnsi="Arial" w:cs="Arial"/>
          <w:color w:val="000000"/>
          <w:sz w:val="20"/>
          <w:szCs w:val="20"/>
          <w:shd w:val="clear" w:color="auto" w:fill="FCFCFC"/>
        </w:rPr>
      </w:pPr>
      <w:r>
        <w:rPr>
          <w:rFonts w:ascii="Arial" w:hAnsi="Arial" w:cs="Arial"/>
          <w:color w:val="000000"/>
          <w:sz w:val="20"/>
          <w:szCs w:val="20"/>
          <w:shd w:val="clear" w:color="auto" w:fill="FCFCFC"/>
        </w:rPr>
        <w:lastRenderedPageBreak/>
        <w:t xml:space="preserve">One of the most powerful </w:t>
      </w:r>
      <w:proofErr w:type="gramStart"/>
      <w:r>
        <w:rPr>
          <w:rFonts w:ascii="Arial" w:hAnsi="Arial" w:cs="Arial"/>
          <w:color w:val="000000"/>
          <w:sz w:val="20"/>
          <w:szCs w:val="20"/>
          <w:shd w:val="clear" w:color="auto" w:fill="FCFCFC"/>
        </w:rPr>
        <w:t>tool</w:t>
      </w:r>
      <w:proofErr w:type="gramEnd"/>
      <w:r>
        <w:rPr>
          <w:rFonts w:ascii="Arial" w:hAnsi="Arial" w:cs="Arial"/>
          <w:color w:val="000000"/>
          <w:sz w:val="20"/>
          <w:szCs w:val="20"/>
          <w:shd w:val="clear" w:color="auto" w:fill="FCFCFC"/>
        </w:rPr>
        <w:t xml:space="preserve"> for increasing response is to use follow-ups or reminders. Traditionally, between 10 and 60 percent of those sent questionnaires respond without follow-up reminders. These rates are too low to yield confident results, so the need to follow up on </w:t>
      </w:r>
      <w:proofErr w:type="spellStart"/>
      <w:r>
        <w:rPr>
          <w:rFonts w:ascii="Arial" w:hAnsi="Arial" w:cs="Arial"/>
          <w:color w:val="000000"/>
          <w:sz w:val="20"/>
          <w:szCs w:val="20"/>
          <w:shd w:val="clear" w:color="auto" w:fill="FCFCFC"/>
        </w:rPr>
        <w:t>nonrespondents</w:t>
      </w:r>
      <w:proofErr w:type="spellEnd"/>
      <w:r>
        <w:rPr>
          <w:rFonts w:ascii="Arial" w:hAnsi="Arial" w:cs="Arial"/>
          <w:color w:val="000000"/>
          <w:sz w:val="20"/>
          <w:szCs w:val="20"/>
          <w:shd w:val="clear" w:color="auto" w:fill="FCFCFC"/>
        </w:rPr>
        <w:t xml:space="preserve"> is clear.</w:t>
      </w:r>
    </w:p>
    <w:p w:rsidR="00B1112F" w:rsidRDefault="00B1112F" w:rsidP="000649E0">
      <w:pPr>
        <w:ind w:leftChars="0" w:left="0" w:right="210"/>
        <w:rPr>
          <w:rFonts w:ascii="Arial" w:eastAsiaTheme="minorEastAsia" w:hAnsi="Arial" w:cs="Arial"/>
          <w:color w:val="000000"/>
          <w:sz w:val="20"/>
          <w:szCs w:val="20"/>
          <w:shd w:val="clear" w:color="auto" w:fill="FCFCFC"/>
        </w:rPr>
      </w:pPr>
    </w:p>
    <w:p w:rsidR="00B1112F" w:rsidRDefault="00B1112F" w:rsidP="000649E0">
      <w:pPr>
        <w:ind w:leftChars="0" w:left="0" w:right="210"/>
        <w:rPr>
          <w:rFonts w:ascii="Arial" w:eastAsiaTheme="minorEastAsia" w:hAnsi="Arial" w:cs="Arial"/>
          <w:color w:val="000000"/>
          <w:sz w:val="20"/>
          <w:szCs w:val="20"/>
          <w:shd w:val="clear" w:color="auto" w:fill="FCFCFC"/>
        </w:rPr>
      </w:pPr>
      <w:r>
        <w:rPr>
          <w:rFonts w:ascii="Arial" w:eastAsiaTheme="minorEastAsia" w:hAnsi="Arial" w:cs="Arial"/>
          <w:color w:val="000000"/>
          <w:sz w:val="20"/>
          <w:szCs w:val="20"/>
          <w:shd w:val="clear" w:color="auto" w:fill="FCFCFC"/>
        </w:rPr>
        <w:t>Set a deadline.</w:t>
      </w:r>
    </w:p>
    <w:p w:rsidR="00B1112F" w:rsidRDefault="00B1112F" w:rsidP="000649E0">
      <w:pPr>
        <w:ind w:leftChars="0" w:left="0" w:right="210"/>
        <w:rPr>
          <w:rFonts w:ascii="Arial" w:eastAsiaTheme="minorEastAsia" w:hAnsi="Arial" w:cs="Arial"/>
          <w:color w:val="000000"/>
          <w:sz w:val="20"/>
          <w:szCs w:val="20"/>
          <w:shd w:val="clear" w:color="auto" w:fill="FCFCFC"/>
        </w:rPr>
      </w:pPr>
    </w:p>
    <w:p w:rsidR="00B1112F" w:rsidRPr="00B1112F" w:rsidRDefault="00B1112F" w:rsidP="000649E0">
      <w:pPr>
        <w:ind w:leftChars="0" w:left="0" w:right="210"/>
        <w:rPr>
          <w:rFonts w:ascii="Arial" w:eastAsiaTheme="minorEastAsia" w:hAnsi="Arial" w:cs="Arial" w:hint="eastAsia"/>
          <w:color w:val="000000"/>
          <w:sz w:val="20"/>
          <w:szCs w:val="20"/>
          <w:shd w:val="clear" w:color="auto" w:fill="FCFCFC"/>
        </w:rPr>
      </w:pPr>
      <w:proofErr w:type="spellStart"/>
      <w:r>
        <w:rPr>
          <w:rFonts w:ascii="Arial" w:hAnsi="Arial" w:cs="Arial"/>
          <w:color w:val="000000"/>
          <w:sz w:val="20"/>
          <w:szCs w:val="20"/>
          <w:shd w:val="clear" w:color="auto" w:fill="FCFCFC"/>
        </w:rPr>
        <w:t>tems</w:t>
      </w:r>
      <w:proofErr w:type="spellEnd"/>
      <w:r>
        <w:rPr>
          <w:rFonts w:ascii="Arial" w:hAnsi="Arial" w:cs="Arial"/>
          <w:color w:val="000000"/>
          <w:sz w:val="20"/>
          <w:szCs w:val="20"/>
          <w:shd w:val="clear" w:color="auto" w:fill="FCFCFC"/>
        </w:rPr>
        <w:t xml:space="preserve"> on a questionnaire should be grouped into logically coherent sections. Grouping questions that are similar will make the questionnaire easier to complete, and the respondent will feel more comfortable. Questions that use the same response formats, or those that cover a specific topic, should appear together.</w:t>
      </w:r>
    </w:p>
    <w:p w:rsidR="009022B3" w:rsidRDefault="009022B3" w:rsidP="000649E0">
      <w:pPr>
        <w:ind w:leftChars="0" w:left="0" w:right="210"/>
        <w:rPr>
          <w:rFonts w:ascii="Arial" w:eastAsiaTheme="minorEastAsia" w:hAnsi="Arial" w:cs="Arial"/>
          <w:color w:val="000000"/>
          <w:sz w:val="20"/>
          <w:szCs w:val="20"/>
          <w:shd w:val="clear" w:color="auto" w:fill="FCFCFC"/>
        </w:rPr>
      </w:pPr>
    </w:p>
    <w:p w:rsidR="009022B3" w:rsidRDefault="009022B3" w:rsidP="000649E0">
      <w:pPr>
        <w:ind w:leftChars="0" w:left="0" w:right="210"/>
        <w:rPr>
          <w:rFonts w:ascii="Arial" w:eastAsiaTheme="minorEastAsia" w:hAnsi="Arial" w:cs="Arial"/>
          <w:color w:val="000000"/>
          <w:sz w:val="20"/>
          <w:szCs w:val="20"/>
          <w:shd w:val="clear" w:color="auto" w:fill="FCFCFC"/>
        </w:rPr>
      </w:pPr>
    </w:p>
    <w:p w:rsidR="009022B3" w:rsidRPr="00C325CA" w:rsidRDefault="009022B3" w:rsidP="000649E0">
      <w:pPr>
        <w:ind w:leftChars="0" w:left="0" w:right="210"/>
        <w:rPr>
          <w:rFonts w:ascii="Arial" w:eastAsiaTheme="minorEastAsia" w:hAnsi="Arial" w:cs="Arial" w:hint="eastAsia"/>
          <w:color w:val="000000"/>
          <w:sz w:val="20"/>
          <w:szCs w:val="20"/>
          <w:shd w:val="clear" w:color="auto" w:fill="FCFCFC"/>
        </w:rPr>
      </w:pPr>
    </w:p>
    <w:p w:rsidR="00EE0D01" w:rsidRDefault="00EE0D01" w:rsidP="000649E0">
      <w:pPr>
        <w:ind w:leftChars="0" w:left="0" w:right="210"/>
        <w:rPr>
          <w:rFonts w:eastAsiaTheme="minorEastAsia"/>
        </w:rPr>
      </w:pPr>
    </w:p>
    <w:p w:rsidR="00EE0D01" w:rsidRDefault="00EE0D01" w:rsidP="000649E0">
      <w:pPr>
        <w:ind w:leftChars="0" w:left="0" w:right="210"/>
        <w:rPr>
          <w:rFonts w:eastAsiaTheme="minorEastAsia"/>
        </w:rPr>
      </w:pPr>
      <w:r>
        <w:rPr>
          <w:rFonts w:eastAsiaTheme="minorEastAsia"/>
        </w:rPr>
        <w:t>Conclusion</w:t>
      </w:r>
    </w:p>
    <w:p w:rsidR="00EE0D01" w:rsidRDefault="00EE0D01" w:rsidP="000649E0">
      <w:pPr>
        <w:ind w:leftChars="0" w:left="0" w:right="210"/>
        <w:rPr>
          <w:rFonts w:eastAsiaTheme="minorEastAsia"/>
        </w:rPr>
      </w:pPr>
    </w:p>
    <w:p w:rsidR="00EE0D01" w:rsidRPr="00EE0D01" w:rsidRDefault="00EE0D01" w:rsidP="000649E0">
      <w:pPr>
        <w:ind w:leftChars="0" w:left="0" w:right="210"/>
        <w:rPr>
          <w:rFonts w:eastAsiaTheme="minorEastAsia"/>
        </w:rPr>
      </w:pPr>
    </w:p>
    <w:p w:rsidR="00EE0D01" w:rsidRDefault="00EE0D01" w:rsidP="000649E0">
      <w:pPr>
        <w:ind w:leftChars="0" w:left="0" w:right="210"/>
      </w:pPr>
    </w:p>
    <w:p w:rsidR="00EE0D01" w:rsidRPr="00EE0D01" w:rsidRDefault="00EE0D01" w:rsidP="000649E0">
      <w:pPr>
        <w:ind w:leftChars="0" w:left="0" w:right="210"/>
        <w:rPr>
          <w:rFonts w:eastAsiaTheme="minorEastAsia"/>
        </w:rPr>
      </w:pPr>
      <w:r>
        <w:t>Population</w:t>
      </w:r>
      <w:r>
        <w:rPr>
          <w:rFonts w:eastAsiaTheme="minorEastAsia" w:hint="eastAsia"/>
        </w:rPr>
        <w:t>:</w:t>
      </w:r>
      <w:r>
        <w:rPr>
          <w:rFonts w:eastAsiaTheme="minorEastAsia"/>
        </w:rPr>
        <w:t xml:space="preserve"> </w:t>
      </w:r>
      <w:bookmarkStart w:id="6" w:name="_Hlk529614028"/>
      <w:r>
        <w:t>all DP1 and FP students attending 2018 Project Week</w:t>
      </w:r>
    </w:p>
    <w:bookmarkEnd w:id="6"/>
    <w:p w:rsidR="00EE0D01" w:rsidRDefault="00EE0D01" w:rsidP="000649E0">
      <w:pPr>
        <w:ind w:leftChars="0" w:left="0" w:right="210"/>
        <w:rPr>
          <w:rFonts w:eastAsiaTheme="minorEastAsia"/>
        </w:rPr>
      </w:pPr>
    </w:p>
    <w:p w:rsidR="00EE0D01" w:rsidRDefault="00EE0D01" w:rsidP="000649E0">
      <w:pPr>
        <w:ind w:leftChars="0" w:left="0" w:right="210"/>
        <w:rPr>
          <w:rFonts w:eastAsiaTheme="minorEastAsia"/>
        </w:rPr>
      </w:pPr>
      <w:r>
        <w:rPr>
          <w:rFonts w:eastAsiaTheme="minorEastAsia"/>
        </w:rPr>
        <w:t>sampling plan</w:t>
      </w:r>
    </w:p>
    <w:p w:rsidR="00EE0D01" w:rsidRDefault="00EE0D01" w:rsidP="000649E0">
      <w:pPr>
        <w:ind w:leftChars="0" w:left="0" w:right="210"/>
        <w:rPr>
          <w:rFonts w:eastAsiaTheme="minorEastAsia"/>
        </w:rPr>
      </w:pPr>
    </w:p>
    <w:p w:rsidR="00EE0D01" w:rsidRDefault="00EE0D01" w:rsidP="000649E0">
      <w:pPr>
        <w:ind w:leftChars="0" w:left="0" w:right="210"/>
        <w:rPr>
          <w:rFonts w:eastAsiaTheme="minorEastAsia"/>
        </w:rPr>
      </w:pPr>
      <w:r>
        <w:rPr>
          <w:rFonts w:eastAsiaTheme="minorEastAsia" w:hint="eastAsia"/>
        </w:rPr>
        <w:t>q</w:t>
      </w:r>
      <w:r>
        <w:rPr>
          <w:rFonts w:eastAsiaTheme="minorEastAsia"/>
        </w:rPr>
        <w:t>uestionnaire</w:t>
      </w:r>
    </w:p>
    <w:p w:rsidR="00EE0D01" w:rsidRDefault="00EE0D01" w:rsidP="000649E0">
      <w:pPr>
        <w:ind w:leftChars="0" w:left="0" w:right="210"/>
        <w:rPr>
          <w:rFonts w:eastAsiaTheme="minorEastAsia"/>
        </w:rPr>
      </w:pPr>
    </w:p>
    <w:p w:rsidR="00EE0D01" w:rsidRDefault="00EE0D01" w:rsidP="000649E0">
      <w:pPr>
        <w:ind w:leftChars="0" w:left="0" w:right="210"/>
        <w:rPr>
          <w:rFonts w:eastAsiaTheme="minorEastAsia"/>
        </w:rPr>
      </w:pPr>
      <w:r>
        <w:rPr>
          <w:rFonts w:eastAsiaTheme="minorEastAsia" w:hint="eastAsia"/>
        </w:rPr>
        <w:t>c</w:t>
      </w:r>
      <w:r>
        <w:rPr>
          <w:rFonts w:eastAsiaTheme="minorEastAsia"/>
        </w:rPr>
        <w:t>ollecting answer</w:t>
      </w:r>
      <w:r>
        <w:rPr>
          <w:rFonts w:eastAsiaTheme="minorEastAsia" w:hint="eastAsia"/>
        </w:rPr>
        <w:t>s</w:t>
      </w:r>
    </w:p>
    <w:p w:rsidR="00EE0D01" w:rsidRDefault="00EE0D01" w:rsidP="000649E0">
      <w:pPr>
        <w:ind w:leftChars="0" w:left="0" w:right="210"/>
        <w:rPr>
          <w:rFonts w:eastAsiaTheme="minorEastAsia"/>
        </w:rPr>
      </w:pPr>
    </w:p>
    <w:p w:rsidR="00EE0D01" w:rsidRDefault="00EE0D01" w:rsidP="000649E0">
      <w:pPr>
        <w:ind w:leftChars="0" w:left="0" w:right="210"/>
        <w:rPr>
          <w:rFonts w:eastAsiaTheme="minorEastAsia"/>
        </w:rPr>
      </w:pPr>
      <w:r>
        <w:rPr>
          <w:rFonts w:eastAsiaTheme="minorEastAsia" w:hint="eastAsia"/>
        </w:rPr>
        <w:t>a</w:t>
      </w:r>
      <w:r>
        <w:rPr>
          <w:rFonts w:eastAsiaTheme="minorEastAsia"/>
        </w:rPr>
        <w:t xml:space="preserve">nalysis </w:t>
      </w:r>
    </w:p>
    <w:p w:rsidR="00EE0D01" w:rsidRDefault="00EE0D01" w:rsidP="000649E0">
      <w:pPr>
        <w:ind w:leftChars="0" w:left="0" w:right="210"/>
        <w:rPr>
          <w:rFonts w:eastAsiaTheme="minorEastAsia"/>
        </w:rPr>
      </w:pPr>
    </w:p>
    <w:p w:rsidR="00EE0D01" w:rsidRDefault="00EE0D01" w:rsidP="000649E0">
      <w:pPr>
        <w:ind w:leftChars="0" w:left="0" w:right="210"/>
        <w:rPr>
          <w:rFonts w:eastAsiaTheme="minorEastAsia"/>
        </w:rPr>
      </w:pPr>
      <w:r>
        <w:rPr>
          <w:rFonts w:eastAsiaTheme="minorEastAsia" w:hint="eastAsia"/>
        </w:rPr>
        <w:t>l</w:t>
      </w:r>
      <w:r>
        <w:rPr>
          <w:rFonts w:eastAsiaTheme="minorEastAsia"/>
        </w:rPr>
        <w:t>ist of report</w:t>
      </w:r>
    </w:p>
    <w:p w:rsidR="00EE0D01" w:rsidRDefault="00EE0D01" w:rsidP="000649E0">
      <w:pPr>
        <w:ind w:leftChars="0" w:left="0" w:right="210"/>
        <w:rPr>
          <w:rFonts w:eastAsiaTheme="minorEastAsia"/>
        </w:rPr>
      </w:pPr>
    </w:p>
    <w:p w:rsidR="00EE0D01" w:rsidRDefault="00EE0D01" w:rsidP="000649E0">
      <w:pPr>
        <w:ind w:leftChars="0" w:left="0" w:right="210"/>
        <w:rPr>
          <w:rFonts w:eastAsiaTheme="minorEastAsia"/>
        </w:rPr>
      </w:pPr>
      <w:r>
        <w:rPr>
          <w:rFonts w:eastAsiaTheme="minorEastAsia"/>
        </w:rPr>
        <w:t>justification</w:t>
      </w:r>
    </w:p>
    <w:p w:rsidR="00EE0D01" w:rsidRDefault="00EE0D01" w:rsidP="000649E0">
      <w:pPr>
        <w:ind w:leftChars="0" w:left="0" w:right="210"/>
        <w:rPr>
          <w:rFonts w:eastAsiaTheme="minorEastAsia"/>
        </w:rPr>
      </w:pPr>
    </w:p>
    <w:p w:rsidR="00EE0D01" w:rsidRDefault="00EE0D01" w:rsidP="000649E0">
      <w:pPr>
        <w:ind w:leftChars="0" w:left="0" w:right="210"/>
        <w:rPr>
          <w:rFonts w:eastAsiaTheme="minorEastAsia"/>
        </w:rPr>
      </w:pPr>
      <w:r>
        <w:rPr>
          <w:rFonts w:eastAsiaTheme="minorEastAsia" w:hint="eastAsia"/>
        </w:rPr>
        <w:t>l</w:t>
      </w:r>
      <w:r>
        <w:rPr>
          <w:rFonts w:eastAsiaTheme="minorEastAsia"/>
        </w:rPr>
        <w:t>imitation</w:t>
      </w:r>
    </w:p>
    <w:p w:rsidR="00EE0D01" w:rsidRDefault="00EE0D01" w:rsidP="000649E0">
      <w:pPr>
        <w:ind w:leftChars="0" w:left="0" w:right="210"/>
        <w:rPr>
          <w:rFonts w:eastAsiaTheme="minorEastAsia"/>
        </w:rPr>
      </w:pPr>
    </w:p>
    <w:p w:rsidR="00EE0D01" w:rsidRDefault="00EE0D01" w:rsidP="000649E0">
      <w:pPr>
        <w:ind w:leftChars="0" w:left="0" w:right="210"/>
        <w:rPr>
          <w:rFonts w:eastAsiaTheme="minorEastAsia"/>
        </w:rPr>
      </w:pPr>
    </w:p>
    <w:p w:rsidR="00EE0D01" w:rsidRDefault="00EE0D01" w:rsidP="000649E0">
      <w:pPr>
        <w:ind w:leftChars="0" w:left="0" w:right="210"/>
        <w:rPr>
          <w:rFonts w:eastAsiaTheme="minorEastAsia"/>
        </w:rPr>
      </w:pPr>
    </w:p>
    <w:p w:rsidR="00EE0D01" w:rsidRDefault="00EE0D01" w:rsidP="000649E0">
      <w:pPr>
        <w:ind w:leftChars="0" w:left="0" w:right="210"/>
        <w:rPr>
          <w:rFonts w:eastAsiaTheme="minorEastAsia"/>
        </w:rPr>
      </w:pPr>
    </w:p>
    <w:p w:rsidR="00747CD8" w:rsidRDefault="000649E0" w:rsidP="000649E0">
      <w:pPr>
        <w:ind w:leftChars="0" w:left="0" w:right="210"/>
        <w:rPr>
          <w:rFonts w:eastAsiaTheme="minorEastAsia"/>
        </w:rPr>
      </w:pPr>
      <w:r>
        <w:rPr>
          <w:rFonts w:eastAsiaTheme="minorEastAsia" w:hint="eastAsia"/>
        </w:rPr>
        <w:t>中国文化</w:t>
      </w:r>
    </w:p>
    <w:p w:rsidR="000649E0" w:rsidRDefault="00F9007E" w:rsidP="000649E0">
      <w:pPr>
        <w:ind w:leftChars="0" w:left="0" w:right="210"/>
        <w:rPr>
          <w:rFonts w:eastAsiaTheme="minorEastAsia"/>
        </w:rPr>
      </w:pPr>
      <w:proofErr w:type="spellStart"/>
      <w:r>
        <w:rPr>
          <w:rFonts w:eastAsiaTheme="minorEastAsia"/>
        </w:rPr>
        <w:t>U</w:t>
      </w:r>
      <w:r>
        <w:rPr>
          <w:rFonts w:eastAsiaTheme="minorEastAsia" w:hint="eastAsia"/>
        </w:rPr>
        <w:t>wc</w:t>
      </w:r>
      <w:proofErr w:type="spellEnd"/>
      <w:r>
        <w:rPr>
          <w:rFonts w:eastAsiaTheme="minorEastAsia" w:hint="eastAsia"/>
        </w:rPr>
        <w:t>文化</w:t>
      </w:r>
    </w:p>
    <w:p w:rsidR="00F9007E" w:rsidRDefault="00F9007E" w:rsidP="000649E0">
      <w:pPr>
        <w:ind w:leftChars="0" w:left="0" w:right="210"/>
        <w:rPr>
          <w:rFonts w:eastAsiaTheme="minorEastAsia"/>
        </w:rPr>
      </w:pPr>
      <w:r>
        <w:rPr>
          <w:rFonts w:eastAsiaTheme="minorEastAsia" w:hint="eastAsia"/>
        </w:rPr>
        <w:t>个人的成长</w:t>
      </w:r>
    </w:p>
    <w:p w:rsidR="00F9007E" w:rsidRDefault="00F9007E" w:rsidP="000649E0">
      <w:pPr>
        <w:ind w:leftChars="0" w:left="0" w:right="210"/>
        <w:rPr>
          <w:rFonts w:eastAsiaTheme="minorEastAsia"/>
        </w:rPr>
      </w:pPr>
      <w:r>
        <w:rPr>
          <w:rFonts w:eastAsiaTheme="minorEastAsia"/>
        </w:rPr>
        <w:lastRenderedPageBreak/>
        <w:t>Communication</w:t>
      </w:r>
    </w:p>
    <w:p w:rsidR="00F9007E" w:rsidRDefault="00F9007E" w:rsidP="000649E0">
      <w:pPr>
        <w:ind w:leftChars="0" w:left="0" w:right="210"/>
        <w:rPr>
          <w:rFonts w:eastAsiaTheme="minorEastAsia"/>
        </w:rPr>
      </w:pPr>
      <w:r>
        <w:rPr>
          <w:rFonts w:eastAsiaTheme="minorEastAsia"/>
        </w:rPr>
        <w:t xml:space="preserve">Do you care about the food, </w:t>
      </w:r>
      <w:r w:rsidR="00EE0D01">
        <w:rPr>
          <w:rFonts w:eastAsiaTheme="minorEastAsia"/>
        </w:rPr>
        <w:t>hotels, etc.</w:t>
      </w:r>
    </w:p>
    <w:p w:rsidR="00F9007E" w:rsidRDefault="00F9007E" w:rsidP="000649E0">
      <w:pPr>
        <w:ind w:leftChars="0" w:left="0" w:right="210"/>
        <w:rPr>
          <w:rFonts w:eastAsiaTheme="minorEastAsia"/>
        </w:rPr>
      </w:pPr>
      <w:proofErr w:type="spellStart"/>
      <w:r>
        <w:rPr>
          <w:rFonts w:eastAsiaTheme="minorEastAsia"/>
        </w:rPr>
        <w:t>S</w:t>
      </w:r>
      <w:r>
        <w:rPr>
          <w:rFonts w:eastAsiaTheme="minorEastAsia" w:hint="eastAsia"/>
        </w:rPr>
        <w:t>iyuan</w:t>
      </w:r>
      <w:proofErr w:type="spellEnd"/>
      <w:r>
        <w:rPr>
          <w:rFonts w:eastAsiaTheme="minorEastAsia" w:hint="eastAsia"/>
        </w:rPr>
        <w:t>的成长</w:t>
      </w:r>
    </w:p>
    <w:p w:rsidR="00F9007E" w:rsidRDefault="00F9007E" w:rsidP="000649E0">
      <w:pPr>
        <w:ind w:leftChars="0" w:left="0" w:right="210"/>
        <w:rPr>
          <w:rFonts w:eastAsiaTheme="minorEastAsia"/>
        </w:rPr>
      </w:pPr>
      <w:r>
        <w:rPr>
          <w:rFonts w:eastAsiaTheme="minorEastAsia"/>
        </w:rPr>
        <w:t>What are those done well and how to improve</w:t>
      </w:r>
    </w:p>
    <w:p w:rsidR="00F9007E" w:rsidRPr="000649E0" w:rsidRDefault="00F9007E" w:rsidP="000649E0">
      <w:pPr>
        <w:ind w:leftChars="0" w:left="0" w:right="210"/>
        <w:rPr>
          <w:rFonts w:eastAsiaTheme="minorEastAsia"/>
        </w:rPr>
      </w:pPr>
    </w:p>
    <w:sectPr w:rsidR="00F9007E" w:rsidRPr="000649E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1AD" w:rsidRDefault="00EC61AD" w:rsidP="00CC39AD">
      <w:pPr>
        <w:ind w:right="210"/>
      </w:pPr>
      <w:r>
        <w:separator/>
      </w:r>
    </w:p>
  </w:endnote>
  <w:endnote w:type="continuationSeparator" w:id="0">
    <w:p w:rsidR="00EC61AD" w:rsidRDefault="00EC61AD" w:rsidP="00CC39AD">
      <w:pPr>
        <w:ind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9AD" w:rsidRDefault="00CC39AD">
    <w:pPr>
      <w:pStyle w:val="a6"/>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9AD" w:rsidRDefault="00CC39AD">
    <w:pPr>
      <w:pStyle w:val="a6"/>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9AD" w:rsidRDefault="00CC39AD">
    <w:pPr>
      <w:pStyle w:val="a6"/>
      <w:ind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1AD" w:rsidRDefault="00EC61AD" w:rsidP="00CC39AD">
      <w:pPr>
        <w:ind w:right="210"/>
      </w:pPr>
      <w:r>
        <w:separator/>
      </w:r>
    </w:p>
  </w:footnote>
  <w:footnote w:type="continuationSeparator" w:id="0">
    <w:p w:rsidR="00EC61AD" w:rsidRDefault="00EC61AD" w:rsidP="00CC39AD">
      <w:pPr>
        <w:ind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9AD" w:rsidRDefault="00CC39AD">
    <w:pPr>
      <w:pStyle w:val="a4"/>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9AD" w:rsidRDefault="00CC39AD">
    <w:pPr>
      <w:pStyle w:val="a4"/>
      <w:ind w:righ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9AD" w:rsidRDefault="00CC39AD">
    <w:pPr>
      <w:pStyle w:val="a4"/>
      <w:ind w:right="2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E0"/>
    <w:rsid w:val="000649E0"/>
    <w:rsid w:val="00091209"/>
    <w:rsid w:val="000A6A4F"/>
    <w:rsid w:val="0012611E"/>
    <w:rsid w:val="0033621B"/>
    <w:rsid w:val="00401BE5"/>
    <w:rsid w:val="00404C82"/>
    <w:rsid w:val="00634468"/>
    <w:rsid w:val="00747CD8"/>
    <w:rsid w:val="007E5A5C"/>
    <w:rsid w:val="008D3F2E"/>
    <w:rsid w:val="009022B3"/>
    <w:rsid w:val="00967624"/>
    <w:rsid w:val="00B1112F"/>
    <w:rsid w:val="00BA40B2"/>
    <w:rsid w:val="00C325CA"/>
    <w:rsid w:val="00CC39AD"/>
    <w:rsid w:val="00E326EF"/>
    <w:rsid w:val="00EC61AD"/>
    <w:rsid w:val="00EE0D01"/>
    <w:rsid w:val="00F14CFD"/>
    <w:rsid w:val="00F1609E"/>
    <w:rsid w:val="00F26B7C"/>
    <w:rsid w:val="00F90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22DC0"/>
  <w15:chartTrackingRefBased/>
  <w15:docId w15:val="{6D97B4E8-77EB-446C-ABD7-66EA3C40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624"/>
    <w:pPr>
      <w:widowControl w:val="0"/>
      <w:ind w:leftChars="100" w:left="210" w:rightChars="100" w:right="100"/>
      <w:jc w:val="both"/>
    </w:pPr>
    <w:rPr>
      <w:rFonts w:ascii="Comic Sans MS" w:eastAsia="Comic Sans MS" w:hAnsi="Comic Sans MS" w:cs="Comic Sans MS"/>
    </w:rPr>
  </w:style>
  <w:style w:type="paragraph" w:styleId="1">
    <w:name w:val="heading 1"/>
    <w:basedOn w:val="a"/>
    <w:next w:val="a"/>
    <w:link w:val="10"/>
    <w:autoRedefine/>
    <w:uiPriority w:val="9"/>
    <w:qFormat/>
    <w:rsid w:val="00401BE5"/>
    <w:pPr>
      <w:keepNext/>
      <w:keepLines/>
      <w:spacing w:before="120" w:after="120" w:line="360" w:lineRule="auto"/>
      <w:outlineLvl w:val="0"/>
    </w:pPr>
    <w:rPr>
      <w:b/>
      <w:bCs/>
      <w:kern w:val="44"/>
      <w:sz w:val="32"/>
      <w:szCs w:val="32"/>
    </w:rPr>
  </w:style>
  <w:style w:type="paragraph" w:styleId="2">
    <w:name w:val="heading 2"/>
    <w:basedOn w:val="a"/>
    <w:next w:val="a"/>
    <w:link w:val="20"/>
    <w:autoRedefine/>
    <w:uiPriority w:val="9"/>
    <w:unhideWhenUsed/>
    <w:qFormat/>
    <w:rsid w:val="00634468"/>
    <w:pPr>
      <w:keepNext/>
      <w:keepLines/>
      <w:spacing w:before="140" w:after="140"/>
      <w:jc w:val="left"/>
      <w:outlineLvl w:val="1"/>
    </w:pPr>
    <w:rPr>
      <w:b/>
      <w:bCs/>
      <w:color w:val="0070C0"/>
      <w:sz w:val="28"/>
      <w:szCs w:val="32"/>
      <w:u w:val="single"/>
    </w:rPr>
  </w:style>
  <w:style w:type="paragraph" w:styleId="3">
    <w:name w:val="heading 3"/>
    <w:basedOn w:val="a"/>
    <w:next w:val="a"/>
    <w:link w:val="30"/>
    <w:autoRedefine/>
    <w:uiPriority w:val="9"/>
    <w:unhideWhenUsed/>
    <w:qFormat/>
    <w:rsid w:val="00967624"/>
    <w:pPr>
      <w:keepNext/>
      <w:keepLines/>
      <w:spacing w:before="140" w:after="140" w:line="416" w:lineRule="auto"/>
      <w:jc w:val="left"/>
      <w:outlineLvl w:val="2"/>
    </w:pPr>
    <w:rPr>
      <w:b/>
      <w:bCs/>
      <w:sz w:val="28"/>
      <w:szCs w:val="32"/>
      <w:u w:val="single"/>
    </w:rPr>
  </w:style>
  <w:style w:type="paragraph" w:styleId="4">
    <w:name w:val="heading 4"/>
    <w:basedOn w:val="a"/>
    <w:next w:val="a"/>
    <w:link w:val="40"/>
    <w:autoRedefine/>
    <w:uiPriority w:val="9"/>
    <w:unhideWhenUsed/>
    <w:qFormat/>
    <w:rsid w:val="00967624"/>
    <w:pPr>
      <w:keepNext/>
      <w:keepLines/>
      <w:jc w:val="left"/>
      <w:outlineLvl w:val="3"/>
    </w:pPr>
    <w:rPr>
      <w:rFonts w:eastAsia="Kristen ITC" w:cstheme="majorBidi"/>
      <w:b/>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1BE5"/>
    <w:rPr>
      <w:rFonts w:ascii="Comic Sans MS" w:eastAsia="Comic Sans MS" w:hAnsi="Comic Sans MS" w:cs="Comic Sans MS"/>
      <w:b/>
      <w:bCs/>
      <w:kern w:val="44"/>
      <w:sz w:val="32"/>
      <w:szCs w:val="32"/>
    </w:rPr>
  </w:style>
  <w:style w:type="character" w:customStyle="1" w:styleId="20">
    <w:name w:val="标题 2 字符"/>
    <w:basedOn w:val="a0"/>
    <w:link w:val="2"/>
    <w:uiPriority w:val="9"/>
    <w:rsid w:val="00634468"/>
    <w:rPr>
      <w:rFonts w:ascii="Comic Sans MS" w:eastAsia="Comic Sans MS" w:hAnsi="Comic Sans MS" w:cs="Comic Sans MS"/>
      <w:b/>
      <w:bCs/>
      <w:color w:val="0070C0"/>
      <w:sz w:val="28"/>
      <w:szCs w:val="32"/>
      <w:u w:val="single"/>
    </w:rPr>
  </w:style>
  <w:style w:type="character" w:customStyle="1" w:styleId="30">
    <w:name w:val="标题 3 字符"/>
    <w:basedOn w:val="a0"/>
    <w:link w:val="3"/>
    <w:uiPriority w:val="9"/>
    <w:rsid w:val="00967624"/>
    <w:rPr>
      <w:rFonts w:ascii="Comic Sans MS" w:eastAsia="Comic Sans MS" w:hAnsi="Comic Sans MS" w:cs="Comic Sans MS"/>
      <w:b/>
      <w:bCs/>
      <w:sz w:val="28"/>
      <w:szCs w:val="32"/>
      <w:u w:val="single"/>
    </w:rPr>
  </w:style>
  <w:style w:type="character" w:customStyle="1" w:styleId="40">
    <w:name w:val="标题 4 字符"/>
    <w:basedOn w:val="a0"/>
    <w:link w:val="4"/>
    <w:uiPriority w:val="9"/>
    <w:rsid w:val="00967624"/>
    <w:rPr>
      <w:rFonts w:ascii="Comic Sans MS" w:eastAsia="Kristen ITC" w:hAnsi="Comic Sans MS" w:cstheme="majorBidi"/>
      <w:b/>
      <w:bCs/>
      <w:color w:val="00B0F0"/>
      <w:sz w:val="24"/>
      <w:szCs w:val="28"/>
    </w:rPr>
  </w:style>
  <w:style w:type="character" w:styleId="a3">
    <w:name w:val="Emphasis"/>
    <w:basedOn w:val="a0"/>
    <w:uiPriority w:val="20"/>
    <w:qFormat/>
    <w:rsid w:val="00BA40B2"/>
    <w:rPr>
      <w:rFonts w:ascii="Comic Sans MS" w:eastAsia="Comic Sans MS" w:hAnsi="Comic Sans MS" w:cs="Comic Sans MS"/>
      <w:b/>
      <w:i w:val="0"/>
      <w:iCs/>
      <w:u w:val="single"/>
    </w:rPr>
  </w:style>
  <w:style w:type="paragraph" w:styleId="a4">
    <w:name w:val="header"/>
    <w:basedOn w:val="a"/>
    <w:link w:val="a5"/>
    <w:uiPriority w:val="99"/>
    <w:unhideWhenUsed/>
    <w:rsid w:val="00CC39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39AD"/>
    <w:rPr>
      <w:rFonts w:ascii="Comic Sans MS" w:eastAsia="Comic Sans MS" w:hAnsi="Comic Sans MS" w:cs="Comic Sans MS"/>
      <w:sz w:val="18"/>
      <w:szCs w:val="18"/>
    </w:rPr>
  </w:style>
  <w:style w:type="paragraph" w:styleId="a6">
    <w:name w:val="footer"/>
    <w:basedOn w:val="a"/>
    <w:link w:val="a7"/>
    <w:uiPriority w:val="99"/>
    <w:unhideWhenUsed/>
    <w:rsid w:val="00CC39AD"/>
    <w:pPr>
      <w:tabs>
        <w:tab w:val="center" w:pos="4153"/>
        <w:tab w:val="right" w:pos="8306"/>
      </w:tabs>
      <w:snapToGrid w:val="0"/>
      <w:jc w:val="left"/>
    </w:pPr>
    <w:rPr>
      <w:sz w:val="18"/>
      <w:szCs w:val="18"/>
    </w:rPr>
  </w:style>
  <w:style w:type="character" w:customStyle="1" w:styleId="a7">
    <w:name w:val="页脚 字符"/>
    <w:basedOn w:val="a0"/>
    <w:link w:val="a6"/>
    <w:uiPriority w:val="99"/>
    <w:rsid w:val="00CC39AD"/>
    <w:rPr>
      <w:rFonts w:ascii="Comic Sans MS" w:eastAsia="Comic Sans MS" w:hAnsi="Comic Sans MS" w:cs="Comic Sans MS"/>
      <w:sz w:val="18"/>
      <w:szCs w:val="18"/>
    </w:rPr>
  </w:style>
  <w:style w:type="paragraph" w:styleId="a8">
    <w:name w:val="Normal (Web)"/>
    <w:basedOn w:val="a"/>
    <w:uiPriority w:val="99"/>
    <w:semiHidden/>
    <w:unhideWhenUsed/>
    <w:rsid w:val="009022B3"/>
    <w:pPr>
      <w:widowControl/>
      <w:spacing w:before="100" w:beforeAutospacing="1" w:after="100" w:afterAutospacing="1"/>
      <w:ind w:leftChars="0" w:left="0" w:rightChars="0" w:right="0"/>
      <w:jc w:val="left"/>
    </w:pPr>
    <w:rPr>
      <w:rFonts w:ascii="宋体" w:eastAsia="宋体" w:hAnsi="宋体" w:cs="宋体"/>
      <w:kern w:val="0"/>
      <w:sz w:val="24"/>
      <w:szCs w:val="24"/>
    </w:rPr>
  </w:style>
  <w:style w:type="character" w:styleId="a9">
    <w:name w:val="Hyperlink"/>
    <w:basedOn w:val="a0"/>
    <w:uiPriority w:val="99"/>
    <w:semiHidden/>
    <w:unhideWhenUsed/>
    <w:rsid w:val="00B111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638366">
      <w:bodyDiv w:val="1"/>
      <w:marLeft w:val="0"/>
      <w:marRight w:val="0"/>
      <w:marTop w:val="0"/>
      <w:marBottom w:val="0"/>
      <w:divBdr>
        <w:top w:val="none" w:sz="0" w:space="0" w:color="auto"/>
        <w:left w:val="none" w:sz="0" w:space="0" w:color="auto"/>
        <w:bottom w:val="none" w:sz="0" w:space="0" w:color="auto"/>
        <w:right w:val="none" w:sz="0" w:space="0" w:color="auto"/>
      </w:divBdr>
    </w:div>
    <w:div w:id="799957630">
      <w:bodyDiv w:val="1"/>
      <w:marLeft w:val="0"/>
      <w:marRight w:val="0"/>
      <w:marTop w:val="0"/>
      <w:marBottom w:val="0"/>
      <w:divBdr>
        <w:top w:val="none" w:sz="0" w:space="0" w:color="auto"/>
        <w:left w:val="none" w:sz="0" w:space="0" w:color="auto"/>
        <w:bottom w:val="none" w:sz="0" w:space="0" w:color="auto"/>
        <w:right w:val="none" w:sz="0" w:space="0" w:color="auto"/>
      </w:divBdr>
      <w:divsChild>
        <w:div w:id="26392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2025</TotalTime>
  <Pages>4</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3</cp:revision>
  <dcterms:created xsi:type="dcterms:W3CDTF">2018-11-07T15:00:00Z</dcterms:created>
  <dcterms:modified xsi:type="dcterms:W3CDTF">2018-11-10T06:35:00Z</dcterms:modified>
</cp:coreProperties>
</file>