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1.999999999998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73"/>
        <w:gridCol w:w="1269"/>
        <w:gridCol w:w="1948"/>
        <w:gridCol w:w="2268"/>
        <w:gridCol w:w="1275"/>
        <w:gridCol w:w="1418"/>
        <w:gridCol w:w="1411"/>
        <w:tblGridChange w:id="0">
          <w:tblGrid>
            <w:gridCol w:w="1173"/>
            <w:gridCol w:w="1269"/>
            <w:gridCol w:w="1948"/>
            <w:gridCol w:w="2268"/>
            <w:gridCol w:w="1275"/>
            <w:gridCol w:w="1418"/>
            <w:gridCol w:w="1411"/>
          </w:tblGrid>
        </w:tblGridChange>
      </w:tblGrid>
      <w:tr>
        <w:trPr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Referência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Chave AT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Modo Pagamento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Cond. Pagamento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Nº Cliente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Válido até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</w:tc>
      </w:tr>
      <w:tr>
        <w:trPr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spacing w:after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spacing w:after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spacing w:after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spacing w:after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Pronto pagamento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spacing w:after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spacing w:after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spacing w:after="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703"/>
        <w:gridCol w:w="6090"/>
        <w:gridCol w:w="1260"/>
        <w:gridCol w:w="1455"/>
        <w:gridCol w:w="283"/>
        <w:gridCol w:w="984"/>
        <w:tblGridChange w:id="0">
          <w:tblGrid>
            <w:gridCol w:w="703"/>
            <w:gridCol w:w="6090"/>
            <w:gridCol w:w="1260"/>
            <w:gridCol w:w="1455"/>
            <w:gridCol w:w="283"/>
            <w:gridCol w:w="984"/>
          </w:tblGrid>
        </w:tblGridChange>
      </w:tblGrid>
      <w:tr>
        <w:trPr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Artigo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Qt.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€/Unid.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IVA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Total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120" w:before="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de artigos: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4536" w:top="4139" w:left="567" w:right="567" w:header="425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762.0" w:type="dxa"/>
      <w:jc w:val="left"/>
      <w:tblInd w:w="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091"/>
      <w:gridCol w:w="4671"/>
      <w:tblGridChange w:id="0">
        <w:tblGrid>
          <w:gridCol w:w="6091"/>
          <w:gridCol w:w="4671"/>
        </w:tblGrid>
      </w:tblGridChange>
    </w:tblGrid>
    <w:tr>
      <w:trPr>
        <w:tblHeader w:val="0"/>
      </w:trPr>
      <w:tc>
        <w:tcPr>
          <w:vAlign w:val="bottom"/>
        </w:tcPr>
        <w:p w:rsidR="00000000" w:rsidDel="00000000" w:rsidP="00000000" w:rsidRDefault="00000000" w:rsidRPr="00000000" w14:paraId="000000B0">
          <w:pPr>
            <w:spacing w:after="12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Quadro Resumo do IVA</w:t>
          </w:r>
        </w:p>
        <w:tbl>
          <w:tblPr>
            <w:tblStyle w:val="Table5"/>
            <w:tblW w:w="5665.0" w:type="dxa"/>
            <w:jc w:val="left"/>
            <w:tbl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  <w:insideH w:color="d9d9d9" w:space="0" w:sz="4" w:val="single"/>
              <w:insideV w:color="d9d9d9" w:space="0" w:sz="4" w:val="single"/>
            </w:tblBorders>
            <w:tblLayout w:type="fixed"/>
            <w:tblLook w:val="0400"/>
          </w:tblPr>
          <w:tblGrid>
            <w:gridCol w:w="846"/>
            <w:gridCol w:w="1559"/>
            <w:gridCol w:w="1418"/>
            <w:gridCol w:w="1842"/>
            <w:tblGridChange w:id="0">
              <w:tblGrid>
                <w:gridCol w:w="846"/>
                <w:gridCol w:w="1559"/>
                <w:gridCol w:w="1418"/>
                <w:gridCol w:w="1842"/>
              </w:tblGrid>
            </w:tblGridChange>
          </w:tblGrid>
          <w:tr>
            <w:trPr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0B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Taxa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Incidência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0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 IVA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0B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Motivo Isenção</w:t>
                </w:r>
              </w:p>
            </w:tc>
          </w:tr>
          <w:tr>
            <w:trPr>
              <w:tblHeader w:val="0"/>
            </w:trPr>
            <w:tc>
              <w:tcPr/>
              <w:p w:rsidR="00000000" w:rsidDel="00000000" w:rsidP="00000000" w:rsidRDefault="00000000" w:rsidRPr="00000000" w14:paraId="000000B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23,00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B9">
          <w:pPr>
            <w:tabs>
              <w:tab w:val="left" w:pos="3969"/>
            </w:tabs>
            <w:spacing w:before="120" w:lineRule="auto"/>
            <w:rPr>
              <w:b w:val="1"/>
              <w:sz w:val="19"/>
              <w:szCs w:val="19"/>
            </w:rPr>
          </w:pPr>
          <w:r w:rsidDel="00000000" w:rsidR="00000000" w:rsidRPr="00000000">
            <w:rPr>
              <w:b w:val="1"/>
              <w:sz w:val="19"/>
              <w:szCs w:val="19"/>
              <w:rtl w:val="0"/>
            </w:rPr>
            <w:t xml:space="preserve">Local de carga</w:t>
            <w:tab/>
            <w:t xml:space="preserve">Data de carga</w:t>
          </w:r>
        </w:p>
        <w:p w:rsidR="00000000" w:rsidDel="00000000" w:rsidP="00000000" w:rsidRDefault="00000000" w:rsidRPr="00000000" w14:paraId="000000BA">
          <w:pPr>
            <w:rPr>
              <w:sz w:val="17"/>
              <w:szCs w:val="17"/>
            </w:rPr>
          </w:pPr>
          <w:r w:rsidDel="00000000" w:rsidR="00000000" w:rsidRPr="00000000">
            <w:rPr>
              <w:sz w:val="17"/>
              <w:szCs w:val="17"/>
              <w:rtl w:val="0"/>
            </w:rPr>
            <w:t xml:space="preserve">Praça Paulo Vidal N*37 2Esquerdo</w:t>
          </w:r>
        </w:p>
        <w:p w:rsidR="00000000" w:rsidDel="00000000" w:rsidP="00000000" w:rsidRDefault="00000000" w:rsidRPr="00000000" w14:paraId="000000BB">
          <w:pPr>
            <w:rPr>
              <w:b w:val="1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19"/>
              <w:szCs w:val="19"/>
              <w:rtl w:val="0"/>
            </w:rPr>
            <w:t xml:space="preserve">Local de descarga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vAlign w:val="bottom"/>
        </w:tcPr>
        <w:p w:rsidR="00000000" w:rsidDel="00000000" w:rsidP="00000000" w:rsidRDefault="00000000" w:rsidRPr="00000000" w14:paraId="000000BC">
          <w:pPr>
            <w:spacing w:after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Mercadorias/Serviços</w:t>
          </w:r>
        </w:p>
        <w:p w:rsidR="00000000" w:rsidDel="00000000" w:rsidP="00000000" w:rsidRDefault="00000000" w:rsidRPr="00000000" w14:paraId="000000BD">
          <w:pPr>
            <w:spacing w:after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Descontos Comerciais</w:t>
          </w:r>
        </w:p>
        <w:p w:rsidR="00000000" w:rsidDel="00000000" w:rsidP="00000000" w:rsidRDefault="00000000" w:rsidRPr="00000000" w14:paraId="000000BE">
          <w:pPr>
            <w:spacing w:after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Portes</w:t>
          </w:r>
        </w:p>
        <w:p w:rsidR="00000000" w:rsidDel="00000000" w:rsidP="00000000" w:rsidRDefault="00000000" w:rsidRPr="00000000" w14:paraId="000000BF">
          <w:pPr>
            <w:spacing w:after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IVA</w:t>
          </w:r>
        </w:p>
        <w:p w:rsidR="00000000" w:rsidDel="00000000" w:rsidP="00000000" w:rsidRDefault="00000000" w:rsidRPr="00000000" w14:paraId="000000C0">
          <w:pPr>
            <w:spacing w:after="120" w:lineRule="auto"/>
            <w:rPr>
              <w:b w:val="1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Acerto</w:t>
          </w:r>
          <w:r w:rsidDel="00000000" w:rsidR="00000000" w:rsidRPr="00000000">
            <w:rPr>
              <w:rtl w:val="0"/>
            </w:rPr>
          </w:r>
        </w:p>
      </w:tc>
    </w:tr>
    <w:tr>
      <w:trPr>
        <w:tblHeader w:val="0"/>
      </w:trPr>
      <w:tc>
        <w:tcPr>
          <w:vAlign w:val="bottom"/>
        </w:tcPr>
        <w:p w:rsidR="00000000" w:rsidDel="00000000" w:rsidP="00000000" w:rsidRDefault="00000000" w:rsidRPr="00000000" w14:paraId="000000C1">
          <w:pPr>
            <w:tabs>
              <w:tab w:val="left" w:pos="3968"/>
            </w:tabs>
            <w:rPr>
              <w:b w:val="1"/>
            </w:rPr>
          </w:pPr>
          <w:r w:rsidDel="00000000" w:rsidR="00000000" w:rsidRPr="00000000">
            <w:rPr>
              <w:b w:val="1"/>
              <w:sz w:val="19"/>
              <w:szCs w:val="19"/>
              <w:rtl w:val="0"/>
            </w:rPr>
            <w:t xml:space="preserve">Modo de expedição</w:t>
            <w:tab/>
            <w:t xml:space="preserve">Matrícula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</w:tcPr>
        <w:p w:rsidR="00000000" w:rsidDel="00000000" w:rsidP="00000000" w:rsidRDefault="00000000" w:rsidRPr="00000000" w14:paraId="000000C2">
          <w:pPr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Total (EUR)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spacing w:after="0" w:line="360" w:lineRule="auto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right" w:pos="10632"/>
      </w:tabs>
      <w:spacing w:after="0" w:before="0" w:line="240" w:lineRule="auto"/>
      <w:ind w:left="0" w:right="0" w:firstLine="14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right" w:pos="10632"/>
      </w:tabs>
      <w:spacing w:after="0" w:before="0" w:line="360" w:lineRule="auto"/>
      <w:ind w:left="0" w:right="0" w:firstLine="14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ORIGINAL</w:t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sz w:val="16"/>
        <w:szCs w:val="16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Para consultar as nossas condições de garantia, visite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6"/>
          <w:szCs w:val="16"/>
          <w:u w:val="single"/>
          <w:shd w:fill="auto" w:val="clear"/>
          <w:vertAlign w:val="baseline"/>
          <w:rtl w:val="0"/>
        </w:rPr>
        <w:t xml:space="preserve">https://www</w:t>
      </w:r>
    </w:hyperlink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.brimixwatches.com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Os artigos constantes deste documento permanecem propriedade da PCSHOP Lda. até boa liquidação, tendo sido colocados à disposição do adquirente na data do documento (Artigo 36 nº 5 do f) do IVA).</w:t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Válido como recibo após boa cobrança.</w:t>
    </w:r>
  </w:p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pfNS-Processado por programa certificado nº 0130/AT / Fatura 13 688/1905003184 / SAP Business One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762.0" w:type="dxa"/>
      <w:jc w:val="left"/>
      <w:tblInd w:w="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381"/>
      <w:gridCol w:w="5381"/>
      <w:tblGridChange w:id="0">
        <w:tblGrid>
          <w:gridCol w:w="5381"/>
          <w:gridCol w:w="5381"/>
        </w:tblGrid>
      </w:tblGridChange>
    </w:tblGrid>
    <w:tr>
      <w:trPr>
        <w:tblHeader w:val="0"/>
      </w:trPr>
      <w:tc>
        <w:tcPr>
          <w:gridSpan w:val="2"/>
        </w:tcPr>
        <w:p w:rsidR="00000000" w:rsidDel="00000000" w:rsidP="00000000" w:rsidRDefault="00000000" w:rsidRPr="00000000" w14:paraId="0000009D">
          <w:pPr>
            <w:tabs>
              <w:tab w:val="center" w:pos="6984"/>
              <w:tab w:val="right" w:pos="10782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609725" cy="747229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7472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center" w:pos="6984"/>
              <w:tab w:val="right" w:pos="10782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center" w:pos="6984"/>
              <w:tab w:val="right" w:pos="10782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BrimixWatches</w:t>
          </w:r>
        </w:p>
        <w:p w:rsidR="00000000" w:rsidDel="00000000" w:rsidP="00000000" w:rsidRDefault="00000000" w:rsidRPr="00000000" w14:paraId="000000A0">
          <w:pPr>
            <w:tabs>
              <w:tab w:val="center" w:pos="6984"/>
              <w:tab w:val="right" w:pos="10782"/>
            </w:tabs>
            <w:spacing w:line="20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Contribuinte N.º 507082709 Cons. Reg. Com. Braga</w:t>
          </w:r>
        </w:p>
        <w:p w:rsidR="00000000" w:rsidDel="00000000" w:rsidP="00000000" w:rsidRDefault="00000000" w:rsidRPr="00000000" w14:paraId="000000A1">
          <w:pPr>
            <w:tabs>
              <w:tab w:val="center" w:pos="6984"/>
              <w:tab w:val="right" w:pos="10782"/>
            </w:tabs>
            <w:spacing w:line="20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Capital Social 150.000,00 EUR Matrícula Nº 507082709</w:t>
          </w:r>
        </w:p>
        <w:p w:rsidR="00000000" w:rsidDel="00000000" w:rsidP="00000000" w:rsidRDefault="00000000" w:rsidRPr="00000000" w14:paraId="000000A2">
          <w:pPr>
            <w:tabs>
              <w:tab w:val="center" w:pos="6984"/>
              <w:tab w:val="right" w:pos="10782"/>
            </w:tabs>
            <w:spacing w:line="20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Contacto geral: 304500200</w:t>
          </w:r>
        </w:p>
        <w:p w:rsidR="00000000" w:rsidDel="00000000" w:rsidP="00000000" w:rsidRDefault="00000000" w:rsidRPr="00000000" w14:paraId="000000A3">
          <w:pPr>
            <w:tabs>
              <w:tab w:val="center" w:pos="6984"/>
              <w:tab w:val="right" w:pos="10782"/>
            </w:tabs>
            <w:spacing w:line="20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Praça Paulo Vidal Nª37, 1Esquerdo, Loja A</w:t>
          </w:r>
        </w:p>
        <w:p w:rsidR="00000000" w:rsidDel="00000000" w:rsidP="00000000" w:rsidRDefault="00000000" w:rsidRPr="00000000" w14:paraId="000000A4">
          <w:pPr>
            <w:tabs>
              <w:tab w:val="center" w:pos="6984"/>
              <w:tab w:val="right" w:pos="10782"/>
            </w:tabs>
            <w:spacing w:line="20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2410 405 - Leiria</w:t>
          </w:r>
        </w:p>
        <w:p w:rsidR="00000000" w:rsidDel="00000000" w:rsidP="00000000" w:rsidRDefault="00000000" w:rsidRPr="00000000" w14:paraId="000000A5">
          <w:pPr>
            <w:tabs>
              <w:tab w:val="center" w:pos="6984"/>
              <w:tab w:val="right" w:pos="10782"/>
            </w:tabs>
            <w:spacing w:line="20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www.brimixwatches.com</w:t>
          </w:r>
        </w:p>
        <w:p w:rsidR="00000000" w:rsidDel="00000000" w:rsidP="00000000" w:rsidRDefault="00000000" w:rsidRPr="00000000" w14:paraId="000000A6">
          <w:pPr>
            <w:tabs>
              <w:tab w:val="center" w:pos="6984"/>
              <w:tab w:val="right" w:pos="10782"/>
            </w:tabs>
            <w:spacing w:before="200" w:line="200" w:lineRule="auto"/>
            <w:rPr>
              <w:color w:val="ff0000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Documento criado por:  Rui Azevedo</w:t>
          </w:r>
          <w:r w:rsidDel="00000000" w:rsidR="00000000" w:rsidRPr="00000000">
            <w:rPr>
              <w:rtl w:val="0"/>
            </w:rPr>
          </w:r>
        </w:p>
      </w:tc>
    </w:tr>
    <w:tr>
      <w:trPr>
        <w:tblHeader w:val="0"/>
      </w:trPr>
      <w:tc>
        <w:tcPr/>
        <w:p w:rsidR="00000000" w:rsidDel="00000000" w:rsidP="00000000" w:rsidRDefault="00000000" w:rsidRPr="00000000" w14:paraId="000000A8">
          <w:pPr>
            <w:tabs>
              <w:tab w:val="center" w:pos="6984"/>
              <w:tab w:val="right" w:pos="10782"/>
            </w:tabs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9">
          <w:pPr>
            <w:jc w:val="right"/>
            <w:rPr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spacing w:after="0" w:line="24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6573"/>
    <w:rPr>
      <w:rFonts w:ascii="Calibri" w:cs="Calibri" w:eastAsia="Calibri" w:hAnsi="Calibri"/>
      <w:color w:val="000000"/>
      <w:lang w:eastAsia="pt-PT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ter"/>
    <w:uiPriority w:val="99"/>
    <w:unhideWhenUsed w:val="1"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 w:val="1"/>
    <w:rsid w:val="00DF736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DF7360"/>
    <w:rPr>
      <w:color w:val="605e5c"/>
      <w:shd w:color="auto" w:fill="e1dfdd" w:val="clear"/>
    </w:rPr>
  </w:style>
  <w:style w:type="paragraph" w:styleId="SemEspaamento">
    <w:name w:val="No Spacing"/>
    <w:uiPriority w:val="1"/>
    <w:qFormat w:val="1"/>
    <w:rsid w:val="002C1B78"/>
    <w:pPr>
      <w:spacing w:after="0" w:line="240" w:lineRule="auto"/>
    </w:pPr>
    <w:rPr>
      <w:rFonts w:ascii="Calibri" w:cs="Calibri" w:eastAsia="Calibri" w:hAnsi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www.brimixwatches.com" TargetMode="External"/><Relationship Id="rId2" Type="http://schemas.openxmlformats.org/officeDocument/2006/relationships/hyperlink" Target="https://www.brimixwatche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8IIpJoDW/Ivg4BPR7Ng7EAIjUA==">AMUW2mWgV9GoRIg+0uq5qfhqZVeKwjH7JjKv706XhOowHZ+uMoq5DktE7RuL9hFT+GOlK/mzFfGydToVe4rxpAHd5Lt93qbGnIcHznYR5O3JqDmLOEJGf4t2griffv+5/o0BBcc30HTV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2019-03-27T16:33:00Z</dcterms:created>
  <dc:creator>Paulo Coto</dc:creator>
</cp:coreProperties>
</file>