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DF2" w:rsidRPr="004A7DF2" w:rsidRDefault="004A7DF2" w:rsidP="004A7DF2">
      <w:pPr>
        <w:pStyle w:val="Heading1"/>
        <w:jc w:val="center"/>
        <w:rPr>
          <w:rFonts w:eastAsia="Times New Roman"/>
        </w:rPr>
      </w:pPr>
      <w:r w:rsidRPr="004A7DF2">
        <w:rPr>
          <w:rFonts w:eastAsia="Times New Roman"/>
        </w:rPr>
        <w:t>TERORISMUL INTERNATIONAL</w:t>
      </w:r>
    </w:p>
    <w:p w:rsidR="004A7DF2" w:rsidRPr="004A7DF2" w:rsidRDefault="004A7DF2" w:rsidP="004A7DF2">
      <w:pPr>
        <w:pStyle w:val="Heading1"/>
        <w:rPr>
          <w:rStyle w:val="Strong"/>
        </w:rPr>
      </w:pPr>
    </w:p>
    <w:p w:rsidR="004A7DF2" w:rsidRPr="004A7DF2" w:rsidRDefault="004A7DF2" w:rsidP="004A7DF2">
      <w:pPr>
        <w:shd w:val="clear" w:color="auto" w:fill="FFFFFF"/>
        <w:spacing w:after="0" w:line="240" w:lineRule="auto"/>
        <w:ind w:firstLine="720"/>
        <w:jc w:val="both"/>
        <w:textAlignment w:val="baseline"/>
        <w:rPr>
          <w:rStyle w:val="Strong"/>
          <w:lang w:val="ro-RO"/>
        </w:rPr>
      </w:pPr>
      <w:r w:rsidRPr="004A7DF2">
        <w:rPr>
          <w:rStyle w:val="Strong"/>
          <w:lang w:val="ro-RO"/>
        </w:rPr>
        <w:t>Primele încercări de definire a terorismului prin perspectiva dreptului internaţional se constată în 1930, când a  avut loc la Bruxelles cea de-a doua Conferinţă internaţională în domeniul unificării dreptului penal. Este folosit pentru prima dată termenul de terorism, se propune şi o definiţie: folosirea deliberată a unor mijloace capabile sa producă un pericol comun reprezintă acte de terorism ce constau în crime împotriva vieţii, libertăţii şi integrităţii fizice a unor persoane; la fel, acţiunile îndreptate contra proprietăţii private sau de stat, în scopul realizării unor scopuri politice sau sociale.</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Un an mai târziu, la Conferinţa de la Paris, terorismul este definit în felul următor: „Oricine, în scopul terorizării populaţiei, foloseşte împotriva persoanelor sau proprietăţilor bombe, mine, incendii sau mijloace explozive, arme de foc sau alte mijloace sau cine întrerupe sau încearcă să întrerupă un serviciu public sau de utilitate publică va fi pedepsit“. Nici această definiţie nu a fost adoptată pe plan internaţional.</w:t>
      </w:r>
    </w:p>
    <w:p w:rsidR="004A7DF2" w:rsidRPr="004A7DF2" w:rsidRDefault="004A7DF2" w:rsidP="004A7DF2">
      <w:pPr>
        <w:shd w:val="clear" w:color="auto" w:fill="FFFFFF"/>
        <w:spacing w:after="0" w:line="240" w:lineRule="auto"/>
        <w:ind w:firstLine="720"/>
        <w:jc w:val="both"/>
        <w:textAlignment w:val="baseline"/>
        <w:rPr>
          <w:rStyle w:val="Strong"/>
          <w:lang w:val="ro-RO"/>
        </w:rPr>
      </w:pPr>
      <w:r w:rsidRPr="004A7DF2">
        <w:rPr>
          <w:rStyle w:val="Strong"/>
          <w:lang w:val="ro-RO"/>
        </w:rPr>
        <w:t>Tentativele de definire a terorismului au creat numeroase probleme şi pentru că, o dată cu timpul, s-au adăugat noi dimensiuni în ceea ce priveşte acţiunile de terorism. Inclusiv în cadrul Naţiunilor Unite, se discută de mai bine de 30 de ani atât problematica pedepsirii actelor teroriste, cât şi o eventuală definiţie care să fie universal acceptată. Principala problemă care a produs o separare între abordările ţărilor dezvoltate şi ţărilor mai puţin dezvoltate a fost limita până la care pot să meargă mişcările de eliberare naţională în lupta lor în favoarea realizării dreptului la autodeterminare. Este vorba de discuţii ample care au avut loc în legătură cu Organizaţia de Eliberare a Palestinei, cu limitele între care un popor, reprezentat printr-o anumită mişcare şi care nu are un stat constituit, poate să ducă această luptă pentru a-şi realiza dreptul la autodeterminare în forma creării unui stat naţional. Este de subliniat că în cadrul Cartei şi în filozofia Naţiunilor Unite, se accepta ideea că unul dintre cazurile de utilizare licita a forţei îl reprezintă lupta popoarelor pentru autodeterminare.</w:t>
      </w:r>
    </w:p>
    <w:p w:rsidR="004A7DF2" w:rsidRPr="004A7DF2" w:rsidRDefault="004A7DF2" w:rsidP="004A7DF2">
      <w:pPr>
        <w:shd w:val="clear" w:color="auto" w:fill="FFFFFF"/>
        <w:spacing w:after="0" w:line="240" w:lineRule="auto"/>
        <w:ind w:firstLine="720"/>
        <w:jc w:val="both"/>
        <w:textAlignment w:val="baseline"/>
        <w:rPr>
          <w:rStyle w:val="Strong"/>
          <w:lang w:val="ro-RO"/>
        </w:rPr>
      </w:pPr>
      <w:r w:rsidRPr="004A7DF2">
        <w:rPr>
          <w:rStyle w:val="Strong"/>
          <w:lang w:val="ro-RO"/>
        </w:rPr>
        <w:t>Subiect sensibil în discuţiile teoretice rămâne acela al departajării între utilizarea licită a forţei, din punctul de vedere al dreptului internaţional, şi utilizarea ilicită a acesteia sau a altor metode pentru a provoca o stare de panică, a genera un anumit efect care să fie de natură politică sau pentru a duce la obţinerea unor resurse financiare care să fie utilizate ulterior fie pentru menţinerea unor grupuri, fie pentru o acţiune viitoare de acest fel. La nivelul ONU, în declaraţia făcută cu prilejul adoptării Rezoluţiei din 1994, Rezoluţia 49/60, se statuează faptul că actele de natură penală înfăptuite în scopuri politice, cu intenţia de a provoca populaţiei sau unui grup de persoane o stare de teroare, nu pot fi justificate în nici o circumstanţă, indiferent de motivaţiile politice, filozofice, ideologice, rasiale, etnice, religioase sau de orice altă natură, care ar putea fi invocate pentru a le justifica. Iar în doctrină, se acceptă în general definiţia: „Orice act ilicit de extremă violenţă, comis de unul sau mai mulţi indivizi sau de grupuri organizate, acţionând în nume propriu sau cu aprobarea, încurajarea, acceptul tacit sau susţinerea unui stat, săvârşite împotriva unor persoane sau bunuri, în urmărirea unui obiectiv ideologic, politic, social sau religios, susceptibil să pună în pericol numeroase vieţi omeneşti sau bunuri importante şi să aducă grave prejudicii păcii şi securităţii internaţionale“.</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Terorismul rămâne, în esenţă, o problemă politică. Politicienii, diplomaţii, serviciile secrete trebuie să ţină cont de impactul produs de orice tip de răspuns la un act terorist, de consecinţele asupra intereselor politice şi naţionale şi, mai ales, în ce măsură costurile economice, politice, sociale sau financiare justifică amploarea răspunsului preconizat ca pedeapsă. Contraatacurile excesive aplicate organizaţiilor teroriste, uciderea unor oameni nevinovaţi au dovedit deseori că duc la rezultate opuse dorinţelor de eradicare a fenomenului. De aceea, este nevoie de a studia foarte bine fenomenul, motivaţiile care stimulează acţiunile teroriste, şi numai în consecinţă să se treacă la măsuri coercitive.</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lastRenderedPageBreak/>
        <w:t>Specialiştii în analize sociale şi politice susţin că nici o formă de terorism nu poate rezista în faţa unor guvernări sau a unor puteri ce se dovedesc flexibile, deschise spre reforme, care-i favorizează pe moderaţi şi care fac eforturi constante pentru uşurarea situaţiei celor defavorizaţi de sistem, de relaţiile sociale sau politice. Iată de ce se impune cu necesitate un acord internaţional asupra definirii fără ambiguităţi a terorismului. Altfel, se poate ajunge la abuzuri practicate de unele puteri economice, politice sau militare, având ca  scopuri ascunse strategice sau geopolitice, folosind manipularea informaţională în câştigarea unui acord masiv pentru declanşarea unor intervenţii militare punitive. Se impune, de asemenea, instituirea de mecanisme, construirea unor instituţii la nivelul organismelor internaţionale (Consiliul de Securitate ONU în primul rând) care să poată interveni urgent şi eficient în astfel de crize.</w:t>
      </w:r>
    </w:p>
    <w:p w:rsidR="004A7DF2" w:rsidRPr="004A7DF2" w:rsidRDefault="004A7DF2" w:rsidP="004A7DF2">
      <w:pPr>
        <w:shd w:val="clear" w:color="auto" w:fill="FFFFFF"/>
        <w:spacing w:after="0" w:line="240" w:lineRule="auto"/>
        <w:ind w:firstLine="720"/>
        <w:jc w:val="both"/>
        <w:textAlignment w:val="baseline"/>
        <w:rPr>
          <w:rStyle w:val="Strong"/>
          <w:lang w:val="ro-RO"/>
        </w:rPr>
      </w:pPr>
      <w:r w:rsidRPr="004A7DF2">
        <w:rPr>
          <w:rStyle w:val="Strong"/>
          <w:lang w:val="ro-RO"/>
        </w:rPr>
        <w:t>Analizând organizarea terorismului, identificăm o structură piramidală: 1). în vârf se află liderul sau conducătorul organizaţiei. Acesta este un individ puternic motivat politic, făcând parte, în general, din clasa de mijloc, posedat până la obsesie de ideea nedreptăţii, cu o educaţie foarte bună (de obicei, în cadrul unor universităţi de elită din statele foarte dezvoltate). Este un tip charismatic şi comunicativ, bun specialist în strategii militare, în analiza şi prelucrarea informaţiilor. El este cel care defineşte politica organizaţiei şi-i stabileşte direcţiile de acţiune.  2). Următorul nivel este ocupat de cadrele active şi executanţii, bărbaţi şi femei, care participă la antrenarea celorlalţi, dar şi la executarea atacurilor. Aceştia sunt recrutaţi la o vârstă fragedă, pentru a putea fi îndoctrinaţi, sunt posedaţi de un fanatism extrem, devotaţi până la sacrificiul suprem cauzei pentru care luptă, foarte bine pregătiţi în mânuirea armelor, în culegerea, analiza şi utilizarea informaţiilor, în criptarea, decriptarea şi interpretarea semnelor şi comunicatelor. În acest strat se regăsesc şi profesionişti care nu au exclusiv o motivaţie ideologică. 3). Al treilea nivel este reprezentat de susţinătorii activi. Deşi nu se consideră membri ai organizaţiei, ei sprijină material şi financiar acţiunile celor din nivelul precedent, asigură asistenţă tehnică, logistică şi pot participa uneori la desfăşurarea unor acţiuni. 4). Organizarea se completează cu susţinătorii pasivi sau complicii. Ei cunosc fenomenul şi chiar organizaţia, dar nu participă efectiv la acţiuni - după cum putem constata în state în care domină religii ori ideologii exclusiviste, în ţări care neagă libertăţile fundamentale ale omului şi care propagă crima şi violenţa ca metode de convingere şi de impunere în lume a doctrinei politice sau religioase proprii.</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Elementele constitutive ale actelor teroriste, aşa cum apar ele din aceste analize, sunt:</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Ø      Existenţa unui grup, de regulă strict organizat, axat pe un ideal programatic social, naţional, religios sau pe identificarea unui anumit inamic;</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Ø      Acţiunea este ilicită din punct de vedere al normelor juridice recunoscute de comunitatea internaţională;</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Ø      Acţiunea este comisă cu extremă violenţă sau într-un mod de natură să producă mari daune umane sau materiale;</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Ø      Grupul acţionează fie pe cont propriu, fie cu sprijinul tacit sau activ al unui stat terţ;</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Ø      Acţiunea teroristă urmăreşte crearea unei atmosfere de frică sau panică colectivă, de natură să intimideze autorităţile unui stat sau un alt grup de putere şi, indirect, să ducă la eliminarea fizică a victimelor sau la distrugerea anumitor bunuri.</w:t>
      </w:r>
    </w:p>
    <w:p w:rsidR="004A7DF2" w:rsidRPr="004A7DF2" w:rsidRDefault="004A7DF2" w:rsidP="004A7DF2">
      <w:pPr>
        <w:shd w:val="clear" w:color="auto" w:fill="FFFFFF"/>
        <w:spacing w:after="0" w:line="240" w:lineRule="auto"/>
        <w:ind w:firstLine="720"/>
        <w:jc w:val="both"/>
        <w:textAlignment w:val="baseline"/>
        <w:rPr>
          <w:rStyle w:val="Strong"/>
          <w:lang w:val="ro-RO"/>
        </w:rPr>
      </w:pPr>
      <w:r w:rsidRPr="004A7DF2">
        <w:rPr>
          <w:rStyle w:val="Strong"/>
          <w:lang w:val="ro-RO"/>
        </w:rPr>
        <w:t>Atingerea scopurilor presupune mediatizarea cât mai puternică a actului terorist. Grupul de autori încearcă, de regulă, să-şi ascundă identitatea. Ţintele sunt alese pe considerentul producerii unui impact psihologic cât mai mare şi nu pe criteriul valorii strategice, militare sau economice. Terorismul reprezintă o ameninţare gravă - se acceptă acest lucru - la adresa păcii şi securităţii internaţionale şi, ca atare, reprezintă şi trebuie să reprezinte o preocupare pentru acţiuni comune din partea statelor.</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Acţiunile teroriste pot fi reduse la trei tipuri fundamentale:</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1.       acţiuni contra bunurilor - distrugerea cu explozivi a clădirilor, a bunurilor, maşinilor;</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2.       acţiuni contra persoanelor, a libertăţii lor - răpiri, sechestrări, luări de ostatici, individuale sau colective - sau a integrităţii lor fizice, asasinate sub diferite forme;</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lastRenderedPageBreak/>
        <w:t>3.       acţiuni combinate contra bunurilor şi persoanelor - deturnări de avioane, maşini-capcană şi altele.</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În perioada 1968 – 1993, atentatele cu bombă au constituit 46% din totalitatea acţiunilor teroriste, în timp ce atacurile cu arme portabile au reprezentat 22%, deturnările de aeronave şi nave – 12%, asasinatele – 6%, răpirile de persoane – 1%.</w:t>
      </w:r>
    </w:p>
    <w:p w:rsidR="004A7DF2" w:rsidRPr="004A7DF2" w:rsidRDefault="004A7DF2" w:rsidP="004A7DF2">
      <w:pPr>
        <w:shd w:val="clear" w:color="auto" w:fill="FFFFFF"/>
        <w:spacing w:after="0" w:line="240" w:lineRule="auto"/>
        <w:jc w:val="both"/>
        <w:textAlignment w:val="baseline"/>
        <w:rPr>
          <w:rStyle w:val="Strong"/>
        </w:rPr>
      </w:pPr>
      <w:r w:rsidRPr="004A7DF2">
        <w:rPr>
          <w:rStyle w:val="Strong"/>
          <w:lang w:val="ro-RO"/>
        </w:rPr>
        <w:t>            Într-o încercare de clasifcare a formelor de terorism, în care ne menţinem aproape de formularea unei lucrări colective de referinţă în literatura de specialitate</w:t>
      </w:r>
      <w:bookmarkStart w:id="0" w:name="_ftnref1"/>
      <w:r w:rsidRPr="004A7DF2">
        <w:rPr>
          <w:rStyle w:val="Strong"/>
          <w:lang w:val="ro-RO"/>
        </w:rPr>
        <w:fldChar w:fldCharType="begin"/>
      </w:r>
      <w:r w:rsidRPr="004A7DF2">
        <w:rPr>
          <w:rStyle w:val="Strong"/>
          <w:lang w:val="ro-RO"/>
        </w:rPr>
        <w:instrText xml:space="preserve"> HYPERLINK "file:///D:\\My%20Docs\\BD%20content%202012\\01.02.13\\TERORISMUL%20INTERNATIONAL.doc" \l "_ftn1" \o "" </w:instrText>
      </w:r>
      <w:r w:rsidRPr="004A7DF2">
        <w:rPr>
          <w:rStyle w:val="Strong"/>
          <w:lang w:val="ro-RO"/>
        </w:rPr>
        <w:fldChar w:fldCharType="separate"/>
      </w:r>
      <w:r w:rsidRPr="004A7DF2">
        <w:rPr>
          <w:rStyle w:val="Strong"/>
          <w:lang w:val="ro-RO"/>
        </w:rPr>
        <w:t>[1]</w:t>
      </w:r>
      <w:r w:rsidRPr="004A7DF2">
        <w:rPr>
          <w:rStyle w:val="Strong"/>
          <w:lang w:val="ro-RO"/>
        </w:rPr>
        <w:fldChar w:fldCharType="end"/>
      </w:r>
      <w:bookmarkEnd w:id="0"/>
      <w:r w:rsidRPr="004A7DF2">
        <w:rPr>
          <w:rStyle w:val="Strong"/>
          <w:lang w:val="ro-RO"/>
        </w:rPr>
        <w:t>, reţinem următoarele categorii:</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Terorismul politic. Mişcările anarhiste europene ale începutului de secol au reprezentat primele exemple de terorism politic. Reconstrucţia Europei democratice pe model liberal, după război, a suscitat noi violenţe teroriste împotriva sistemului socio-economic instaurat. Acestea sunt exprimate sub diferite forme. Mişcările de extremă stângă europeană din anii 70 - 80 - în Germania (Baader Meinhof), în Italia (Brigăzile Roşii), în</w:t>
      </w:r>
    </w:p>
    <w:p w:rsidR="004A7DF2" w:rsidRPr="004A7DF2" w:rsidRDefault="004A7DF2" w:rsidP="004A7DF2">
      <w:pPr>
        <w:shd w:val="clear" w:color="auto" w:fill="FFFFFF"/>
        <w:spacing w:after="0" w:line="240" w:lineRule="auto"/>
        <w:jc w:val="both"/>
        <w:textAlignment w:val="baseline"/>
        <w:rPr>
          <w:rStyle w:val="Strong"/>
        </w:rPr>
      </w:pPr>
      <w:r w:rsidRPr="004A7DF2">
        <w:rPr>
          <w:rStyle w:val="Strong"/>
          <w:lang w:val="ro-RO"/>
        </w:rPr>
        <w:t>Franţa (Acţiunea Directă) -, care aveau ca obiectiv să doboare capitalismul, sunt urmate de un terorism de extremă dreaptă legat de efectele conjugate ale sărăciei şi de teama faţă de fluxurile migratoare slab controlate într-o Europă în plină transformare.</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Terorismul este folosit ca instrument de presiune politică. Obiectivele terorismului politic se înscriu în următoarele categorii:</w:t>
      </w:r>
    </w:p>
    <w:p w:rsidR="004A7DF2" w:rsidRPr="004A7DF2" w:rsidRDefault="004A7DF2" w:rsidP="004A7DF2">
      <w:pPr>
        <w:numPr>
          <w:ilvl w:val="0"/>
          <w:numId w:val="1"/>
        </w:numPr>
        <w:shd w:val="clear" w:color="auto" w:fill="FFFFFF"/>
        <w:spacing w:after="0" w:line="240" w:lineRule="auto"/>
        <w:ind w:left="360"/>
        <w:jc w:val="both"/>
        <w:textAlignment w:val="baseline"/>
        <w:rPr>
          <w:rStyle w:val="Strong"/>
        </w:rPr>
      </w:pPr>
      <w:r w:rsidRPr="004A7DF2">
        <w:rPr>
          <w:rStyle w:val="Strong"/>
          <w:lang w:val="ro-RO"/>
        </w:rPr>
        <w:t>cucerirea puterii politice prin violenţă;</w:t>
      </w:r>
    </w:p>
    <w:p w:rsidR="004A7DF2" w:rsidRPr="004A7DF2" w:rsidRDefault="004A7DF2" w:rsidP="004A7DF2">
      <w:pPr>
        <w:numPr>
          <w:ilvl w:val="0"/>
          <w:numId w:val="1"/>
        </w:numPr>
        <w:shd w:val="clear" w:color="auto" w:fill="FFFFFF"/>
        <w:spacing w:after="0" w:line="240" w:lineRule="auto"/>
        <w:ind w:left="360"/>
        <w:jc w:val="both"/>
        <w:textAlignment w:val="baseline"/>
        <w:rPr>
          <w:rStyle w:val="Strong"/>
        </w:rPr>
      </w:pPr>
      <w:r w:rsidRPr="004A7DF2">
        <w:rPr>
          <w:rStyle w:val="Strong"/>
          <w:lang w:val="ro-RO"/>
        </w:rPr>
        <w:t>opoziţia la imperialism şi oligarhie;</w:t>
      </w:r>
    </w:p>
    <w:p w:rsidR="004A7DF2" w:rsidRPr="004A7DF2" w:rsidRDefault="004A7DF2" w:rsidP="004A7DF2">
      <w:pPr>
        <w:numPr>
          <w:ilvl w:val="0"/>
          <w:numId w:val="1"/>
        </w:numPr>
        <w:shd w:val="clear" w:color="auto" w:fill="FFFFFF"/>
        <w:spacing w:after="0" w:line="240" w:lineRule="auto"/>
        <w:ind w:left="360"/>
        <w:jc w:val="both"/>
        <w:textAlignment w:val="baseline"/>
        <w:rPr>
          <w:rStyle w:val="Strong"/>
        </w:rPr>
      </w:pPr>
      <w:r w:rsidRPr="004A7DF2">
        <w:rPr>
          <w:rStyle w:val="Strong"/>
          <w:lang w:val="ro-RO"/>
        </w:rPr>
        <w:t>lupta pentru reforme sociale (altele decât cele obişnuite, de regulă, prin distrugerea violentă a celor existente);</w:t>
      </w:r>
    </w:p>
    <w:p w:rsidR="004A7DF2" w:rsidRPr="004A7DF2" w:rsidRDefault="004A7DF2" w:rsidP="004A7DF2">
      <w:pPr>
        <w:numPr>
          <w:ilvl w:val="0"/>
          <w:numId w:val="1"/>
        </w:numPr>
        <w:shd w:val="clear" w:color="auto" w:fill="FFFFFF"/>
        <w:spacing w:after="0" w:line="240" w:lineRule="auto"/>
        <w:ind w:left="360"/>
        <w:jc w:val="both"/>
        <w:textAlignment w:val="baseline"/>
        <w:rPr>
          <w:rStyle w:val="Strong"/>
        </w:rPr>
      </w:pPr>
      <w:r w:rsidRPr="004A7DF2">
        <w:rPr>
          <w:rStyle w:val="Strong"/>
          <w:lang w:val="ro-RO"/>
        </w:rPr>
        <w:t>lupta pentru putere şi influenţă;</w:t>
      </w:r>
    </w:p>
    <w:p w:rsidR="004A7DF2" w:rsidRPr="004A7DF2" w:rsidRDefault="004A7DF2" w:rsidP="004A7DF2">
      <w:pPr>
        <w:numPr>
          <w:ilvl w:val="0"/>
          <w:numId w:val="1"/>
        </w:numPr>
        <w:shd w:val="clear" w:color="auto" w:fill="FFFFFF"/>
        <w:spacing w:after="0" w:line="240" w:lineRule="auto"/>
        <w:ind w:left="360"/>
        <w:jc w:val="both"/>
        <w:textAlignment w:val="baseline"/>
        <w:rPr>
          <w:rStyle w:val="Strong"/>
        </w:rPr>
      </w:pPr>
      <w:r w:rsidRPr="004A7DF2">
        <w:rPr>
          <w:rStyle w:val="Strong"/>
          <w:lang w:val="ro-RO"/>
        </w:rPr>
        <w:t>lupta pentru imagine;</w:t>
      </w:r>
    </w:p>
    <w:p w:rsidR="004A7DF2" w:rsidRPr="004A7DF2" w:rsidRDefault="004A7DF2" w:rsidP="004A7DF2">
      <w:pPr>
        <w:numPr>
          <w:ilvl w:val="0"/>
          <w:numId w:val="1"/>
        </w:numPr>
        <w:shd w:val="clear" w:color="auto" w:fill="FFFFFF"/>
        <w:spacing w:after="0" w:line="240" w:lineRule="auto"/>
        <w:ind w:left="360"/>
        <w:jc w:val="both"/>
        <w:textAlignment w:val="baseline"/>
        <w:rPr>
          <w:rStyle w:val="Strong"/>
        </w:rPr>
      </w:pPr>
      <w:r w:rsidRPr="004A7DF2">
        <w:rPr>
          <w:rStyle w:val="Strong"/>
          <w:lang w:val="ro-RO"/>
        </w:rPr>
        <w:t>lupta pentru identitate;</w:t>
      </w:r>
    </w:p>
    <w:p w:rsidR="004A7DF2" w:rsidRPr="004A7DF2" w:rsidRDefault="004A7DF2" w:rsidP="004A7DF2">
      <w:pPr>
        <w:numPr>
          <w:ilvl w:val="0"/>
          <w:numId w:val="1"/>
        </w:numPr>
        <w:shd w:val="clear" w:color="auto" w:fill="FFFFFF"/>
        <w:spacing w:after="0" w:line="240" w:lineRule="auto"/>
        <w:ind w:left="360"/>
        <w:jc w:val="both"/>
        <w:textAlignment w:val="baseline"/>
        <w:rPr>
          <w:rStyle w:val="Strong"/>
        </w:rPr>
      </w:pPr>
      <w:r w:rsidRPr="004A7DF2">
        <w:rPr>
          <w:rStyle w:val="Strong"/>
          <w:lang w:val="ro-RO"/>
        </w:rPr>
        <w:t>crearea şi întreţinerea stării de haos.</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Terorismul informaţional. Este foarte probabil ca, în viitor, terorismul să îşi aleagă cu predilecţie ţintele din domeniul informaţiei, din cel al sistemelor de valori comune ale lumii şi mai ales din sistemele de valori ale naţiunilor.</w:t>
      </w:r>
    </w:p>
    <w:p w:rsidR="004A7DF2" w:rsidRPr="004A7DF2" w:rsidRDefault="004A7DF2" w:rsidP="004A7DF2">
      <w:pPr>
        <w:shd w:val="clear" w:color="auto" w:fill="FFFFFF"/>
        <w:spacing w:after="0" w:line="240" w:lineRule="auto"/>
        <w:ind w:firstLine="360"/>
        <w:jc w:val="both"/>
        <w:textAlignment w:val="baseline"/>
        <w:rPr>
          <w:rStyle w:val="Strong"/>
          <w:lang w:val="de-DE"/>
        </w:rPr>
      </w:pPr>
      <w:r w:rsidRPr="004A7DF2">
        <w:rPr>
          <w:rStyle w:val="Strong"/>
          <w:lang w:val="ro-RO"/>
        </w:rPr>
        <w:t>Atacurile teroriste asupra informaţiei este posibil să vizeze:</w:t>
      </w:r>
    </w:p>
    <w:p w:rsidR="004A7DF2" w:rsidRPr="004A7DF2" w:rsidRDefault="004A7DF2" w:rsidP="004A7DF2">
      <w:pPr>
        <w:numPr>
          <w:ilvl w:val="0"/>
          <w:numId w:val="2"/>
        </w:numPr>
        <w:shd w:val="clear" w:color="auto" w:fill="FFFFFF"/>
        <w:spacing w:after="0" w:line="240" w:lineRule="auto"/>
        <w:ind w:left="360"/>
        <w:jc w:val="both"/>
        <w:textAlignment w:val="baseline"/>
        <w:rPr>
          <w:rStyle w:val="Strong"/>
          <w:lang w:val="de-DE"/>
        </w:rPr>
      </w:pPr>
      <w:r w:rsidRPr="004A7DF2">
        <w:rPr>
          <w:rStyle w:val="Strong"/>
          <w:lang w:val="ro-RO"/>
        </w:rPr>
        <w:t>distrugerea fizică a unor sisteme tehnice de comunicaţii, îndeosebi a reţelelor, nodurilor şi centrelor complexe de transmisiuni ale statelor-ţintă, ale unor instituţii internaţionale care promovează sau susţin războiul antiterorist, ale altor structuri şi organisme care asigură ordinea şi stabilitatea în ţări şi în lume;</w:t>
      </w:r>
    </w:p>
    <w:p w:rsidR="004A7DF2" w:rsidRPr="004A7DF2" w:rsidRDefault="004A7DF2" w:rsidP="004A7DF2">
      <w:pPr>
        <w:numPr>
          <w:ilvl w:val="0"/>
          <w:numId w:val="2"/>
        </w:numPr>
        <w:shd w:val="clear" w:color="auto" w:fill="FFFFFF"/>
        <w:spacing w:after="0" w:line="240" w:lineRule="auto"/>
        <w:ind w:left="360"/>
        <w:jc w:val="both"/>
        <w:textAlignment w:val="baseline"/>
        <w:rPr>
          <w:rStyle w:val="Strong"/>
        </w:rPr>
      </w:pPr>
      <w:r w:rsidRPr="004A7DF2">
        <w:rPr>
          <w:rStyle w:val="Strong"/>
          <w:lang w:val="ro-RO"/>
        </w:rPr>
        <w:t>virusarea computerelor şi distrugerea reţelelor şi a bazelor de date, îndeosebi din domeniile economic, financiar şi militar;</w:t>
      </w:r>
    </w:p>
    <w:p w:rsidR="004A7DF2" w:rsidRPr="004A7DF2" w:rsidRDefault="004A7DF2" w:rsidP="004A7DF2">
      <w:pPr>
        <w:numPr>
          <w:ilvl w:val="0"/>
          <w:numId w:val="2"/>
        </w:numPr>
        <w:shd w:val="clear" w:color="auto" w:fill="FFFFFF"/>
        <w:spacing w:after="0" w:line="240" w:lineRule="auto"/>
        <w:ind w:left="360"/>
        <w:jc w:val="both"/>
        <w:textAlignment w:val="baseline"/>
        <w:rPr>
          <w:rStyle w:val="Strong"/>
        </w:rPr>
      </w:pPr>
      <w:r w:rsidRPr="004A7DF2">
        <w:rPr>
          <w:rStyle w:val="Strong"/>
          <w:lang w:val="ro-RO"/>
        </w:rPr>
        <w:t>preluarea piraterică a unor sisteme de comandă-control şi provocarea unor conflicte grave şi chiar a unor catastrofe inimaginabile;</w:t>
      </w:r>
    </w:p>
    <w:p w:rsidR="004A7DF2" w:rsidRPr="004A7DF2" w:rsidRDefault="004A7DF2" w:rsidP="004A7DF2">
      <w:pPr>
        <w:numPr>
          <w:ilvl w:val="0"/>
          <w:numId w:val="2"/>
        </w:numPr>
        <w:shd w:val="clear" w:color="auto" w:fill="FFFFFF"/>
        <w:spacing w:after="0" w:line="240" w:lineRule="auto"/>
        <w:ind w:left="360"/>
        <w:jc w:val="both"/>
        <w:textAlignment w:val="baseline"/>
        <w:rPr>
          <w:rStyle w:val="Strong"/>
        </w:rPr>
      </w:pPr>
      <w:r w:rsidRPr="004A7DF2">
        <w:rPr>
          <w:rStyle w:val="Strong"/>
          <w:lang w:val="ro-RO"/>
        </w:rPr>
        <w:t>crearea unor structuri şi reţele speciale ciberteroriste care să opereze în spaţiul informaţional;</w:t>
      </w:r>
    </w:p>
    <w:p w:rsidR="004A7DF2" w:rsidRPr="004A7DF2" w:rsidRDefault="004A7DF2" w:rsidP="004A7DF2">
      <w:pPr>
        <w:numPr>
          <w:ilvl w:val="0"/>
          <w:numId w:val="2"/>
        </w:numPr>
        <w:shd w:val="clear" w:color="auto" w:fill="FFFFFF"/>
        <w:spacing w:after="0" w:line="240" w:lineRule="auto"/>
        <w:ind w:left="360"/>
        <w:jc w:val="both"/>
        <w:textAlignment w:val="baseline"/>
        <w:rPr>
          <w:rStyle w:val="Strong"/>
        </w:rPr>
      </w:pPr>
      <w:r w:rsidRPr="004A7DF2">
        <w:rPr>
          <w:rStyle w:val="Strong"/>
          <w:lang w:val="ro-RO"/>
        </w:rPr>
        <w:t>practicarea, pe scară largă, a pirateriei electronice</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Terorismul economic. Mafia rusă, cea albaneză, chineză, operaţiunile de spălare a banilor, traficul de droguri, de arme şi prostituţia etc. sunt ameninţări grave care, de regulă, sunt analizate ca procese în sine, fără responsabilităţi, fără teritorializare, fără cauze. Adesea este neglijată problema activităţii ilicite a statelor, responsabilitatea lor pentru proliferarea unor astfel de ameninţări.</w:t>
      </w:r>
    </w:p>
    <w:p w:rsidR="004A7DF2" w:rsidRPr="004A7DF2" w:rsidRDefault="004A7DF2" w:rsidP="004A7DF2">
      <w:pPr>
        <w:shd w:val="clear" w:color="auto" w:fill="FFFFFF"/>
        <w:spacing w:after="0" w:line="240" w:lineRule="auto"/>
        <w:ind w:firstLine="720"/>
        <w:jc w:val="both"/>
        <w:textAlignment w:val="baseline"/>
        <w:rPr>
          <w:rStyle w:val="Strong"/>
          <w:lang w:val="ro-RO"/>
        </w:rPr>
      </w:pPr>
      <w:r w:rsidRPr="004A7DF2">
        <w:rPr>
          <w:rStyle w:val="Strong"/>
          <w:lang w:val="ro-RO"/>
        </w:rPr>
        <w:t>Fenomenul pare să devină o componentă a relaţiilor internaţionale. Produsul său brut, spre exemplu, este evaluat la 800 – 1500 miliarde dolari, adică mai mare decât produsul intern brut al Spaniei. Dispunând de astfel de sume, terorismul poate destabiliza cu uşurinţă politicile naţionale sau regionale, dacă se doreşte acest lucru. Tot în cadrul terorismului financiar se înscrie şi procurarea (sau recuperarea) de fonduri prin luarea de ostatici, prin ameninţări, şantaje, spargeri de bănci, atacarea unor mijloace care transportă bani sau valori etc.</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lastRenderedPageBreak/>
        <w:t>Sursele de procurare a banilor (de finanţare) obișnuite în lumea teroriştilor sunt atentate, spargeri de bănci, trafic de droguri. Există însă şi altele, mult mai profitabile: oameni foarte bogaţi, cercuri de interese  interne sau internaţionale din tot spectrul activităţilor umane, de la cele economice, la cele ale lumii interlope, organizaţii şi chiar state.</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Terorismul cultural. Terorismul cultural nu este un mijloc de confruntare, ci unul de distrugere a sistemelor de valori. Războiul  „cultural“, înţeles ca o confruntare de interese (de interese, nu de valori) ale unor grupuri care aparţin unor entităţi civilizaţionale nu este terorism.</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Terorismul cultural constă în:</w:t>
      </w:r>
    </w:p>
    <w:p w:rsidR="004A7DF2" w:rsidRPr="004A7DF2" w:rsidRDefault="004A7DF2" w:rsidP="004A7DF2">
      <w:pPr>
        <w:shd w:val="clear" w:color="auto" w:fill="FFFFFF"/>
        <w:spacing w:after="0" w:line="240" w:lineRule="auto"/>
        <w:jc w:val="both"/>
        <w:textAlignment w:val="baseline"/>
        <w:rPr>
          <w:rStyle w:val="Strong"/>
        </w:rPr>
      </w:pPr>
      <w:r w:rsidRPr="004A7DF2">
        <w:rPr>
          <w:rStyle w:val="Strong"/>
          <w:lang w:val="ro-RO"/>
        </w:rPr>
        <w:t>- Invadarea mijloacelor de comunicare cu imagini porno şi alte produse care agresează şi deformează universul etic şi estetic al populaţiei şi sistemele de valori;</w:t>
      </w:r>
    </w:p>
    <w:p w:rsidR="004A7DF2" w:rsidRPr="004A7DF2" w:rsidRDefault="004A7DF2" w:rsidP="004A7DF2">
      <w:pPr>
        <w:shd w:val="clear" w:color="auto" w:fill="FFFFFF"/>
        <w:spacing w:after="0" w:line="240" w:lineRule="auto"/>
        <w:jc w:val="both"/>
        <w:textAlignment w:val="baseline"/>
        <w:rPr>
          <w:rStyle w:val="Strong"/>
        </w:rPr>
      </w:pPr>
      <w:r w:rsidRPr="004A7DF2">
        <w:rPr>
          <w:rStyle w:val="Strong"/>
          <w:lang w:val="ro-RO"/>
        </w:rPr>
        <w:t>- Agresarea naţiunilor cu subproduse culturale (filme, imagini video, reviste etc.) care cultivă violenţa, individualismul, egoismul, lipsa de respect faţă de valorile proprii;</w:t>
      </w:r>
    </w:p>
    <w:p w:rsidR="004A7DF2" w:rsidRPr="004A7DF2" w:rsidRDefault="004A7DF2" w:rsidP="004A7DF2">
      <w:pPr>
        <w:shd w:val="clear" w:color="auto" w:fill="FFFFFF"/>
        <w:spacing w:after="0" w:line="240" w:lineRule="auto"/>
        <w:jc w:val="both"/>
        <w:textAlignment w:val="baseline"/>
        <w:rPr>
          <w:rStyle w:val="Strong"/>
        </w:rPr>
      </w:pPr>
      <w:r w:rsidRPr="004A7DF2">
        <w:rPr>
          <w:rStyle w:val="Strong"/>
          <w:lang w:val="ro-RO"/>
        </w:rPr>
        <w:t>- Agresarea şi chiar distrugerea simbolurilor.</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Terorismul identitar. Terorismul identitar ţine de afirmarea violentă a identităţii. El nu rezultă neapărat dintr-o criză de identitate, deşi se manifestă cu pregnanţă sub această motivaţie.</w:t>
      </w:r>
    </w:p>
    <w:p w:rsidR="004A7DF2" w:rsidRPr="004A7DF2" w:rsidRDefault="004A7DF2" w:rsidP="004A7DF2">
      <w:pPr>
        <w:shd w:val="clear" w:color="auto" w:fill="FFFFFF"/>
        <w:spacing w:after="0" w:line="240" w:lineRule="auto"/>
        <w:ind w:firstLine="720"/>
        <w:jc w:val="both"/>
        <w:textAlignment w:val="baseline"/>
        <w:rPr>
          <w:rStyle w:val="Strong"/>
          <w:lang w:val="ro-RO"/>
        </w:rPr>
      </w:pPr>
      <w:r w:rsidRPr="004A7DF2">
        <w:rPr>
          <w:rStyle w:val="Strong"/>
          <w:lang w:val="ro-RO"/>
        </w:rPr>
        <w:t>Terorismul identitar are conotaţii dintre cele mai diverse, dar conţinutul lui este acelaşi: impunerea unui anumit tip de identitate, mai exact pedepsirea tuturor celor care nu recunosc această identitate. El se asociază cu diferite alte forme, dar nu trebuie confundat cu acestea. El este un terorism protestatar şi deosebit de virulent.</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Vecine cu terorismul identitar sunt mişcările separatiste, mişcările de eliberare, mişcările revendicative. Acestea nu sunt însă terorism.</w:t>
      </w:r>
    </w:p>
    <w:p w:rsidR="004A7DF2" w:rsidRPr="004A7DF2" w:rsidRDefault="004A7DF2" w:rsidP="004A7DF2">
      <w:pPr>
        <w:shd w:val="clear" w:color="auto" w:fill="FFFFFF"/>
        <w:spacing w:after="0" w:line="240" w:lineRule="auto"/>
        <w:ind w:firstLine="720"/>
        <w:jc w:val="both"/>
        <w:textAlignment w:val="baseline"/>
        <w:rPr>
          <w:rStyle w:val="Strong"/>
          <w:lang w:val="ro-RO"/>
        </w:rPr>
      </w:pPr>
      <w:r w:rsidRPr="004A7DF2">
        <w:rPr>
          <w:rStyle w:val="Strong"/>
          <w:lang w:val="ro-RO"/>
        </w:rPr>
        <w:t>Terorismul patologic. Unele acte teroriste sunt săvârşite de psihopaţi, oameni care pierd contactul cu realitatea, pierd controlul sensurilor, acţionează inconştient. Comportarea lor deviantă are drept cauze: sărăcia, alcoolismul, drogurile, violenţa urbană, pierderea reperelor, boala, dificultăţile vieţii, neîmplinirile afective sau sexuale, refularea, inactivitatea, şomajul, inadaptabilitatea socială, provenienţa dintr-o familie dezorganizată.</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Astfel de asasini, de regulă ai unor şefi de state, ai unor personalităţi marcante, artişti sau simpli cetăţeni, atribuie o coloratură politică gestului lor, aduc motivaţii dintre cele mai şocante: pretextul de a se crede justiţiari, modificatori de destine, pacificatori, conducători, comandanţi străluciţi. De fapt, ei ascund fobii diverse, panici şi angoase difuze.</w:t>
      </w:r>
    </w:p>
    <w:p w:rsidR="004A7DF2" w:rsidRPr="004A7DF2" w:rsidRDefault="004A7DF2" w:rsidP="004A7DF2">
      <w:pPr>
        <w:shd w:val="clear" w:color="auto" w:fill="FFFFFF"/>
        <w:spacing w:after="0" w:line="240" w:lineRule="auto"/>
        <w:ind w:firstLine="720"/>
        <w:jc w:val="both"/>
        <w:textAlignment w:val="baseline"/>
        <w:rPr>
          <w:rStyle w:val="Strong"/>
          <w:lang w:val="ro-RO"/>
        </w:rPr>
      </w:pPr>
      <w:r w:rsidRPr="004A7DF2">
        <w:rPr>
          <w:rStyle w:val="Strong"/>
          <w:lang w:val="ro-RO"/>
        </w:rPr>
        <w:t>Terorismul religios. Fundamentalismul nu este numai o mişcare extremistă, cum se crede adesea. El este o filosofie, o credinţă şi se bazează pe un sistem selectiv de valori. Selectarea acestora este însă o trecere la limită şi se realizează nu doar prin „decuparea“ unor valori dintre alte valori, ci prin afirmarea exclusivă şi agresivă a celor selectate şi negarea violentă a celor neselectate. El are ca expresie directă terorismul islamic şi</w:t>
      </w:r>
    </w:p>
    <w:p w:rsidR="004A7DF2" w:rsidRPr="004A7DF2" w:rsidRDefault="004A7DF2" w:rsidP="004A7DF2">
      <w:pPr>
        <w:shd w:val="clear" w:color="auto" w:fill="FFFFFF"/>
        <w:spacing w:after="0" w:line="240" w:lineRule="auto"/>
        <w:jc w:val="both"/>
        <w:textAlignment w:val="baseline"/>
        <w:rPr>
          <w:rStyle w:val="Strong"/>
          <w:lang w:val="ro-RO"/>
        </w:rPr>
      </w:pPr>
      <w:r w:rsidRPr="004A7DF2">
        <w:rPr>
          <w:rStyle w:val="Strong"/>
          <w:lang w:val="ro-RO"/>
        </w:rPr>
        <w:t>este menit să aducă islamismul, prin orice fel de mijloc, la conducerea planetei, deoarece numai această religie – se crede - este adevărată şi importantă, numai ea are o misiune mesianică. El vizează lumea întreagă, dar mai ales civilizaţia occidentală, cu leagănul ei european şi configuraţia ei actuală de influenţă americană.</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În acest context, obiectivele jihadului devin</w:t>
      </w:r>
    </w:p>
    <w:p w:rsidR="004A7DF2" w:rsidRPr="004A7DF2" w:rsidRDefault="004A7DF2" w:rsidP="004A7DF2">
      <w:pPr>
        <w:shd w:val="clear" w:color="auto" w:fill="FFFFFF"/>
        <w:spacing w:after="0" w:line="240" w:lineRule="auto"/>
        <w:jc w:val="both"/>
        <w:textAlignment w:val="baseline"/>
        <w:rPr>
          <w:rStyle w:val="Strong"/>
        </w:rPr>
      </w:pPr>
      <w:r w:rsidRPr="004A7DF2">
        <w:rPr>
          <w:rStyle w:val="Strong"/>
          <w:lang w:val="ro-RO"/>
        </w:rPr>
        <w:t>1. Realizarea şi menţinerea cu orice preţ a unităţii religioase şi etno-culturale a lumii islamice, în acest sens principalele acţiuni fiind îndreptate împotriva „liderilor arabi corupţi” şi pentru impunerea regulilor, legilor şi obiceiurilor islamice;</w:t>
      </w:r>
    </w:p>
    <w:p w:rsidR="004A7DF2" w:rsidRPr="004A7DF2" w:rsidRDefault="004A7DF2" w:rsidP="004A7DF2">
      <w:pPr>
        <w:shd w:val="clear" w:color="auto" w:fill="FFFFFF"/>
        <w:spacing w:after="0" w:line="240" w:lineRule="auto"/>
        <w:jc w:val="both"/>
        <w:textAlignment w:val="baseline"/>
        <w:rPr>
          <w:rStyle w:val="Strong"/>
        </w:rPr>
      </w:pPr>
      <w:r w:rsidRPr="004A7DF2">
        <w:rPr>
          <w:rStyle w:val="Strong"/>
          <w:lang w:val="ro-RO"/>
        </w:rPr>
        <w:t>2. Organizarea şi desfăşurarea unor ample şi diversificate acţiuni împotriva Israelului şi a SUA, ţări pe care fundamentalismul islamic le consideră răspunzătoare pentru situaţia statelor arabe</w:t>
      </w:r>
    </w:p>
    <w:p w:rsidR="004A7DF2" w:rsidRPr="004A7DF2" w:rsidRDefault="004A7DF2" w:rsidP="004A7DF2">
      <w:pPr>
        <w:shd w:val="clear" w:color="auto" w:fill="FFFFFF"/>
        <w:spacing w:after="0" w:line="240" w:lineRule="auto"/>
        <w:ind w:firstLine="720"/>
        <w:jc w:val="both"/>
        <w:textAlignment w:val="baseline"/>
        <w:rPr>
          <w:rStyle w:val="Strong"/>
          <w:lang w:val="ro-RO"/>
        </w:rPr>
      </w:pPr>
      <w:r w:rsidRPr="004A7DF2">
        <w:rPr>
          <w:rStyle w:val="Strong"/>
          <w:lang w:val="ro-RO"/>
        </w:rPr>
        <w:t xml:space="preserve">Terorismul infracţional. Trebuie făcută distincţie între terorismul din acest spectru infracţional şi crima organizată. Crima organizată nu este terorism. Ea este un mod de rezolvare de către cercurile criminale şi mafiote, pe calea criminalităţii şi infracţionalităţii, a unor probleme care ţin de asigurarea </w:t>
      </w:r>
      <w:r w:rsidRPr="004A7DF2">
        <w:rPr>
          <w:rStyle w:val="Strong"/>
          <w:lang w:val="ro-RO"/>
        </w:rPr>
        <w:lastRenderedPageBreak/>
        <w:t>spaţiului de acţiune pentru economia subterană, traficul de droguri şi de carne vie, spălarea banilor etc., acţiuni care aduc profituri fabuloase.</w:t>
      </w:r>
    </w:p>
    <w:p w:rsidR="004A7DF2" w:rsidRPr="004A7DF2" w:rsidRDefault="004A7DF2" w:rsidP="004A7DF2">
      <w:pPr>
        <w:shd w:val="clear" w:color="auto" w:fill="FFFFFF"/>
        <w:spacing w:after="0" w:line="240" w:lineRule="auto"/>
        <w:ind w:firstLine="720"/>
        <w:jc w:val="both"/>
        <w:textAlignment w:val="baseline"/>
        <w:rPr>
          <w:rStyle w:val="Strong"/>
          <w:lang w:val="ro-RO"/>
        </w:rPr>
      </w:pPr>
      <w:r w:rsidRPr="004A7DF2">
        <w:rPr>
          <w:rStyle w:val="Strong"/>
          <w:lang w:val="ro-RO"/>
        </w:rPr>
        <w:t>Terorismul de acest tip vine în sprijinul crimei organizate, este un instrument al acesteia şi, de aceea, el se va afla tot timpul în avangarda ei şi în susţinerea ei.</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Terorismul etnic. Terorismul de tip etnic şi separatist îşi află, în parte, rădăcinile în marile bulversări suportate de Europa secolului al XX-lea: sfârşitul marilor imperii, revoluţia rusă, două războaie mondiale, construcţia europeană, finele marxismului. În decursul ultimilor 50 de ani, în Europa de Vest, conflictul irlandez (IRA), separatismul basc (ETA), chestiunea corsicană (FLNC) şi Tirolul de sud sunt câteva exemple. Mai recent, căderea zidului Berlinului şi reactivarea chestiunii minorităţilor în numeroase ţări din estul european (Bosnia, Kosovo, Transilvania, Armenia) sunt susceptibile de a favoriza acest tip de terorism.</w:t>
      </w:r>
    </w:p>
    <w:p w:rsidR="004A7DF2" w:rsidRPr="004A7DF2" w:rsidRDefault="004A7DF2" w:rsidP="004A7DF2">
      <w:pPr>
        <w:shd w:val="clear" w:color="auto" w:fill="FFFFFF"/>
        <w:spacing w:after="0" w:line="240" w:lineRule="auto"/>
        <w:ind w:firstLine="720"/>
        <w:jc w:val="both"/>
        <w:textAlignment w:val="baseline"/>
        <w:rPr>
          <w:rStyle w:val="Strong"/>
          <w:lang w:val="ro-RO"/>
        </w:rPr>
      </w:pPr>
      <w:r w:rsidRPr="004A7DF2">
        <w:rPr>
          <w:rStyle w:val="Strong"/>
          <w:lang w:val="ro-RO"/>
        </w:rPr>
        <w:t>Terorismul de stat. În timpurile moderne, terorismul de stat s-a dezvoltat mai ales în ţările latino-americane supuse dictaturilor, dar şi în Grecia anilor 1967-1974. Mulţi autori consideră că, în Indonezia, în Coreea de Sud şi în alte ţări, terorismul de stat consistă în mobilizarea şi chiar militarizarea societăţii pentru a lupta împotriva inamicului interior.</w:t>
      </w:r>
    </w:p>
    <w:p w:rsidR="004A7DF2" w:rsidRPr="004A7DF2" w:rsidRDefault="004A7DF2" w:rsidP="004A7DF2">
      <w:pPr>
        <w:shd w:val="clear" w:color="auto" w:fill="FFFFFF"/>
        <w:spacing w:after="0" w:line="240" w:lineRule="auto"/>
        <w:ind w:firstLine="720"/>
        <w:jc w:val="both"/>
        <w:textAlignment w:val="baseline"/>
        <w:rPr>
          <w:rStyle w:val="Strong"/>
          <w:lang w:val="ro-RO"/>
        </w:rPr>
      </w:pPr>
      <w:r w:rsidRPr="004A7DF2">
        <w:rPr>
          <w:rStyle w:val="Strong"/>
          <w:lang w:val="ro-RO"/>
        </w:rPr>
        <w:t>Se poate identifica un suport ideologic a terorismului de stat, care constă într-o anume doctrină a naţionalismului exacerbat, intoleranţei şi altor exclusivităţi. Acestea erau cândva promovate şi de doctrina Monroe din vremea războiului rece.  Debutează cu o politică de contrainsurecţie, ale cărei puncte forte sunt loviturile de stat din Guatemala din 1954, din Brazilia din 1964, din Chile din 1973, precum şi guerilele din Uruguay şi din alte locuri. În Guatemala, între 1976 şi 1983, un milion de oameni (din cele 9 milioane, cât este populaţia acestei ţări) au fost deplasaţi pentru că au încercat să susţină guerilele. Dintre aceştia, între 261.000 şi 600.000 (cifră oficială) au fost dislocaţi cu forţa şi puşi sub controlul armatei şi patrulelor de autoapărare civilă.</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Militarizarea societăţii, controlul strict al informaţiei şi cenzura sunt modalităţi ale terorismului de stat. Asasinatele şi deportările masive practicate de regimul stalinist, deportările în Bărăgan şi condamnarea la ani grei de închisoare pe motive politice, practicate de guvernele României în perioada anilor 1946-1964, ca şi practicile altor guverne din fostul sistem comunist, dar nu numai de acestea, ci şi de altele, din toată lumea, pe motive extrem de diversificate – de la protecţia intereselor statelor respective şi până la apărarea valorilor naţionale – sunt forme ale terorismului de stat.</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Terorismul de stat (terorismul instituţiilor statului) a îmbrăcat, de-a lungul timpului, forme diferite, între care: sclavagismul; inchiziţia; genocidul; deportarea populaţiilor; invazia; trecerea prin foc şi sabie a populaţiilor sau ţărilor care nu se supuneau dictaturii celui mai puternic; dictatura militară; dictatura politică; cotropirea diferitelor state de către state mai puternice şi impunerea unor regimuri de viaţă insuportabile; birul;  practicarea de către conducerea statului a unui regim sever faţă de populaţie privind impozitele, asigurarea locurilor de muncă, neacordarea drepturilor legitime, ascultarea telefoanelor, violarea corespondenţei etc.; şantajul; presiunea politică etc.</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Este posibil ca, în viitor, tipurile de terorism cu care s-ar putea confrunta lumea să evolueze pe următoarele paliere:</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Terorismul politic rămâne acelaşi. Nici mijloacele nu suferă schimbări radicale. Mereu vor fi folosite asasinatul politic, hărţuirea sângeroasă, luarea de ostatici, satanizarea liderilor şi, bineînţeles, lovitura armată.</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Terorismul identitar s-ar putea să aibă ca principali actori identităţile de tip etnic şi religios, grupuri extremiste, alte grupuri în general antisociale şi, mai ales, entităţi care se situează pe poziţii de neacceptare a ordinii post-haos şi cu atât mai puţin a noii ordini mondiale.</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Ciberterorismul vizează nu doar reţelele Internet, ci şi iniţierea unor „lovituri de decapitare“ fără precedent. Este vorba de atacarea bazelor de date, a sistemelor de conducere şi mai ales a sistemelor de securitate nucleară, biologică şi financiară.</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lastRenderedPageBreak/>
        <w:t>Şi în viitor, terorismul economic va veni, pe de o parte, din rândul lumii interlope, care doreşte să prelungească starea de haos, şi, pe de altă parte, din partea unor cercuri politice şi economice care doresc să se menţină cu orice preţ în vârful ierarhiei economice.</w:t>
      </w:r>
    </w:p>
    <w:p w:rsidR="004A7DF2" w:rsidRPr="004A7DF2" w:rsidRDefault="004A7DF2" w:rsidP="004A7DF2">
      <w:pPr>
        <w:shd w:val="clear" w:color="auto" w:fill="FFFFFF"/>
        <w:spacing w:after="0" w:line="240" w:lineRule="auto"/>
        <w:ind w:firstLine="720"/>
        <w:jc w:val="both"/>
        <w:textAlignment w:val="baseline"/>
        <w:rPr>
          <w:rStyle w:val="Strong"/>
          <w:lang w:val="ro-RO"/>
        </w:rPr>
      </w:pPr>
      <w:r w:rsidRPr="004A7DF2">
        <w:rPr>
          <w:rStyle w:val="Strong"/>
          <w:lang w:val="ro-RO"/>
        </w:rPr>
        <w:t>Terorismul cosmic nu-şi anunţă încă o prezenţă prea apropiată. Cosmosul este stăpânit (atât cât e stăpânit) de un număr limitat de ţări, iar bătălia pentru el nu are, deocamdată, decât o un obiectiv strategic global. Terorismul cosmic va apărea în momentul când cosmosul va fi un spaţiu din care se va putea acţiona cu uşurinţă oricând şi împotriva oricui.</w:t>
      </w:r>
    </w:p>
    <w:p w:rsidR="004A7DF2" w:rsidRPr="004A7DF2" w:rsidRDefault="004A7DF2" w:rsidP="004A7DF2">
      <w:pPr>
        <w:shd w:val="clear" w:color="auto" w:fill="FFFFFF"/>
        <w:spacing w:after="0" w:line="240" w:lineRule="auto"/>
        <w:ind w:firstLine="720"/>
        <w:jc w:val="both"/>
        <w:textAlignment w:val="baseline"/>
        <w:rPr>
          <w:rStyle w:val="Strong"/>
          <w:lang w:val="ro-RO"/>
        </w:rPr>
      </w:pPr>
      <w:r w:rsidRPr="004A7DF2">
        <w:rPr>
          <w:rStyle w:val="Strong"/>
          <w:lang w:val="ro-RO"/>
        </w:rPr>
        <w:t>Terorismul genetic nu este doar folosirea unor mijloace de atac biologic împotriva vieţii umane sau animale. El este un atac asupra informaţiei ereditare şi vizează nu doar uciderea, ci şi crearea unor mutanţi, schimbarea naturii, distrugerea populaţiilor, a speciilor, a vieţii.</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Terorismul sexual a luat o amploare fără precedent. În afara traficului cu carne vie, care se practică deja la nivel planetar, este vorba de proliferarea reţelelor pedofile, a prostituţiei şi industriei porno, care, exacerbate, pot duce efectiv la degradarea fiinţei umane.</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După 11 septembrie 2001, Consiliul de Securitate a creat Comitetul Antiterorism, promovând ideea de a fi monitorizată punerea în aplicare a Rezoluţiei 1373. Statele membre ale ONU raportează acestui comitet măsurile antiteroriste luate în domeniile legislativ, financiar, vamal, în emigraţie, extrădare şi trafic cu armament. Toate aceste elemente reprezintă un efort de monitorizare a aspectelor care pot să favorizeze anumite acţiuni de terorism. Un rol important în lupta aceasta antiteroristă îl joacă INTERPOL.</w:t>
      </w:r>
    </w:p>
    <w:p w:rsidR="004A7DF2" w:rsidRPr="004A7DF2" w:rsidRDefault="004A7DF2" w:rsidP="004A7DF2">
      <w:pPr>
        <w:shd w:val="clear" w:color="auto" w:fill="FFFFFF"/>
        <w:spacing w:after="0" w:line="240" w:lineRule="auto"/>
        <w:ind w:firstLine="720"/>
        <w:jc w:val="both"/>
        <w:textAlignment w:val="baseline"/>
        <w:rPr>
          <w:rStyle w:val="Strong"/>
        </w:rPr>
      </w:pPr>
      <w:r w:rsidRPr="004A7DF2">
        <w:rPr>
          <w:rStyle w:val="Strong"/>
          <w:lang w:val="ro-RO"/>
        </w:rPr>
        <w:t>Rezolvarea terorismului pe cale militară s-a dovedit, până în prezent, imposibilă, şi pare de neconceput o soluţie în care negocierile să nu aibă un rol fundamental. Stau exemple cele mai importante cazuri la nivel mondial:</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Ø      Israelul este în continuare incapabil de a preveni atacurile sinucigaşe ale palestinienilor pe propriul teritoriu, expediţiile de represalii ale armatei israeliene în zonele locuite de arabi fiind de fiecare dată urmate de escaladarea violenţei;</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Ø      Anglia nu poate preveni atacurile Armatei Republicane Irlandeze, nici în Ulster, nici pe teritoriul Angliei;</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Ø      Statele Unite nu reuşesc să identifice cu precizie, şi nici să pedepsească pe cale militară, autorii atentatelor asupra trupelor sale din Dahran (Arabia Saudită) din 1991, atacul asupra ambasadelor din Kenya şi Tanzania din 1998, etc.;</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Ø      Franţa nu stăpâneşte situaţia din Corsica, după cum nici Spania pe cea din Ţara Bascilor, unde autohtonii separatişti continuă să aducă la îndeplinire atentate împotriva unor funcţionari civili sau militari ai statelor respective.</w:t>
      </w:r>
    </w:p>
    <w:p w:rsidR="004A7DF2" w:rsidRPr="004A7DF2" w:rsidRDefault="004A7DF2" w:rsidP="004A7DF2">
      <w:pPr>
        <w:shd w:val="clear" w:color="auto" w:fill="FFFFFF"/>
        <w:spacing w:after="0" w:line="240" w:lineRule="auto"/>
        <w:textAlignment w:val="baseline"/>
        <w:rPr>
          <w:rStyle w:val="Strong"/>
        </w:rPr>
      </w:pPr>
      <w:r w:rsidRPr="004A7DF2">
        <w:rPr>
          <w:rStyle w:val="Strong"/>
          <w:lang w:val="ro-RO"/>
        </w:rPr>
        <w:t>Principalele organizaţii teroriste</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1.       Abu Nidal Organization (ANO): fondată de celebrul terorist palestinian Abu Nidal, care a acţionat în Orientul Mijlociu şi în Europa, anii 60'-70', cu acţiuni îndreptate împotriva statului Israel şi a aliaţilor săi occidentali; în anul 2002, Abu Nidal a fost găsit mort în capitala Irakului, Bagdad, după ani în care nu s-a mai ştiut nimic despre el.</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2.       Abu Sayyaf Group (ASG): cu baza în sudul Filipinelor, (insula Jolo), militează pentru crearea unui stat musulman în regiune; a recurs la luări de ostatici din rândul turiştilor străini şi atentate cu bombă în oraşele Zamboanga şi Manilla.</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3.       Al Gama at al Islamiyya: grupare egipteană care are la activ masacrarea turiştilor germani la Luxor, în toamna lui 1997, tentative de asasinare a preşedintelui Hosni Mubarak (acuzat că ar fi sluga Americii.</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 xml:space="preserve">4.       Al-Qaida: reţea globală, incluzând sute de celule dispersate pe toate continentele. Fondată la sfârşitul anilor 80' de Usama bin Laden, din foştii combatanţi musulamni din Afganistan. Dispune de forţă şi organizare militară, de un mare potenţial financiar şi de o multitudine de conexiuni. În prezent, este adversarul cel mai redutabil al S.U.A pe plan mondial. Se afirmă implicarea organizaţiei în pregătirea atentatelor de la World Trade Center – New York, dar sunt mult mai bine dovedite distrugerea ambasadelor americane din Nairobi (Kenya) şi Dar-es-Salaam (Tanzania), scufundarea distrugătorului </w:t>
      </w:r>
      <w:r w:rsidRPr="004A7DF2">
        <w:rPr>
          <w:rStyle w:val="Strong"/>
          <w:lang w:val="ro-RO"/>
        </w:rPr>
        <w:lastRenderedPageBreak/>
        <w:t>USS Cole, bombardarea bazelor americane din Arabia Saudită etc. Dintr-un document programatic al organizaţiei: “Având în vedere ocupaţia americană şi evreiască a împrejurimilor Moscheii Al-Aqsa, având în vedere ceea ce fac evreii în Palestina (distrug casele), având în vedere că mai mult de un milion de irakieni au murit şi având în vedere furtul averilor musulmanilor prin exploatarea petrolului, toate acestea ne obligă să declanşăm djihadul în lumea întreagă şi în orice moment. A lupta împotriva Statelor Unite şi a aliaţilor lor, evreii din Israel, înseamnă a lupta pe viaţă şi pe moarte.”  (Comunicatul nr.4 din 12.8.1998 al Armatei Islamice de Eliberare)</w:t>
      </w:r>
      <w:bookmarkStart w:id="1" w:name="_ftnref2"/>
      <w:r w:rsidRPr="004A7DF2">
        <w:rPr>
          <w:rStyle w:val="Strong"/>
          <w:lang w:val="ro-RO"/>
        </w:rPr>
        <w:fldChar w:fldCharType="begin"/>
      </w:r>
      <w:r w:rsidRPr="004A7DF2">
        <w:rPr>
          <w:rStyle w:val="Strong"/>
          <w:lang w:val="ro-RO"/>
        </w:rPr>
        <w:instrText xml:space="preserve"> HYPERLINK "file:///D:\\My%20Docs\\BD%20content%202012\\01.02.13\\TERORISMUL%20INTERNATIONAL.doc" \l "_ftn2" \o "" </w:instrText>
      </w:r>
      <w:r w:rsidRPr="004A7DF2">
        <w:rPr>
          <w:rStyle w:val="Strong"/>
          <w:lang w:val="ro-RO"/>
        </w:rPr>
        <w:fldChar w:fldCharType="separate"/>
      </w:r>
      <w:r w:rsidRPr="004A7DF2">
        <w:rPr>
          <w:rStyle w:val="Strong"/>
          <w:lang w:val="ro-RO"/>
        </w:rPr>
        <w:t>[2]</w:t>
      </w:r>
      <w:r w:rsidRPr="004A7DF2">
        <w:rPr>
          <w:rStyle w:val="Strong"/>
          <w:lang w:val="ro-RO"/>
        </w:rPr>
        <w:fldChar w:fldCharType="end"/>
      </w:r>
      <w:bookmarkEnd w:id="1"/>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5.       Aum Shinrikyo (AUM) s-a remarcat prin atacul cu gaz sarin din metroul oraşului Tokyo, act criminal, bazat pe credinţe religioase sectare şi fanatism nemotivat.</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6.       Frontul Islamic al Combatanţilor Marelui Orient (IBDA-C), fondat la 1 august 1984, se prezintă drept o formaţiune sunnită turcă, diferită de formaţiunile politice islamiste reprezentate în parlament. Liderul Salih Izzet Erdis, alias  Salih Miruabeyoglu, a făcut parte în anii 1970 din aripa tânără a mişcării. Arestat în 1998, a fost condamnat la moarte în 2002, sub acuzaţia de tentativă de răsturnare a ordinii constituţionale prin forţă. Pedeapsa a fost comutată la închisoare pe viaţă.      Organizaţia a încheiat alianţe cu formaţiunea kurzilor separatişti (PKK) şi extrema stângă revoluţionară (DHKP-C). Specificul organizatoric este lipsa de ierarhie; „fronturi” autonome funcţionează la iniţiativa oricărui membru, independent. Ţintele sunt minorităţile, presa, statuile lui Ataturk, barurile, băncile. A revendicat atentatele de la Istanbul din noiembrie 2003, soldate cu 57 morţi şi 455 răniţi.</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7.       Euzkadi ta Askatasuna (ETA): grupare separatista bască, operează în nordul Spaniei (Bilbao şi zona înconjurătoare), acţionează din 1968 pentru independenta Ţării Basce; a asasinat peste 700 de persoane, mai ales magistraţi, militari şi oameni politici spanioli, ostili acţiunilor sale.</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8.       Septembrie Negru: comando palestinian (format din 5 membri) care a asasinat membrii echipei olimpice a Israelului (9 sportivi), la Olimpiada de Vară din München (1972); acest atac a oferit statului sionist pretextul declanşării unei campanii teroriste, de exterminare a civililor din taberele palestiniene de refugiaţi, soldată cu sute de morţi.</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9.       Al Fatah: organizaţie condusă de Yasser Arafat, cunoscută începând cu anii 70', acţionând pentru eliberarea Palestinei; desfăşoară activităţi militare, asimilate de către Israel cu terorismul, reactivată din septembrie 2000 (odată cu a doua Intifada).</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10.   Mişcarea de Rezistenţă Islamică Hamas: cea mai puternică grupare palestiniană, condusă de şeicul Ahmed Yassini; utilizează atentate sinucigaşe, dar şi alte tehnici militare. Este considerată principalul inamic al statului evreu, militând pentru eliberarea Palestinei şi exterminarea invadatorilor israelieni. A suferit grele pierderi în cadrul actualei Intifade, dar beneficiază de o adeziune impresionantă în rândul palestinienilor. Întreţine organizaţii medicale, caritabile, şi instituţii de învăţământ. A cauzat moartea a peste 500 de israelieni, în ultimii doi ani de conflicte.</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11.   Brigăzile Martirilor Al-Aqsa: grupare apropiată mişcării Fatah, a luat naştere în septembrie 2000, după vizita ostentativă a prim-ministrului israelian Ariel Sharon, pe Esplanada Moscheilor din Ierusalimul de Est (al treilea Loc Sfânt al musulmanilor) a declanşat un nou «Război al Pietrelor».</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12.   Harakat ul Mujahadin (HUM): grupare pakistaneză, componentă Al-Qaida, a luptat în recentul război din Afganistan; a pierdut 50 de oameni în bombardamentul american care l-a ucis pe Muhammad Atef, liderul militar Al-Quaida.</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13.   Irish Republican Army(IRA): veche grupare militară, fondată în 1969, luptă pentru independenţa Irlandei de Nord, cauză antagonică intereselor britanice.</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14.   Jihadul Islamic: grupare palestiniană puternică, asemănătoare cu Hamas, dar exclusiv militară.</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15.   Japanese Red Army (JRA): grupare japoneză, de orientare comunistă, aproape inexistentă la momentul de faţă.</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16.   Partidul Muncitorilor din Kurdistan (PKK): formaţiunea lui Abdullah Ocallan a purtat un lung şi sângeros război cu Turcia, pentru crearea unui stat naţional kurd pe teritoriul acesteia; liderul este condamnat l</w:t>
      </w:r>
      <w:bookmarkStart w:id="2" w:name="_GoBack"/>
      <w:bookmarkEnd w:id="2"/>
      <w:r w:rsidRPr="004A7DF2">
        <w:rPr>
          <w:rStyle w:val="Strong"/>
          <w:lang w:val="ro-RO"/>
        </w:rPr>
        <w:t>a închisoare pe viaţă.</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lastRenderedPageBreak/>
        <w:t>17.   The Liberation Tigers of Tamil Eelam (LTTE) - Tigrii Tamili: grup secesionist, au luptat în Sri Lanka pentru crearea unui stat propriu în zona de sud-est a insulei; au utilizat cu precădere luptători kamikadze şi armate de copii, iar în prezent iau parte la negocieri de pace.</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18.   Ejercito de Revolucion Nacional (ELN): grupare marxistă columbiană, finanţată din traficul de droguri, foarte violentă, luptă de 30 de ani alături de FARC, împotriva guvernului de la Bogota, sprijinit de Statele Unite din interese petroliere; se pare că S.U.A nu sunt străine nici de înarmarea rebelilor. Războiul civil a făcut peste 30.000 de morţi.</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19.   Palestine Liberation Front(PLF)</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20.   Palestine Liberation Organization  (PLO): ambele sunt formaţiuni vechi, bine organizate şi cu mare experienţă, create în anii '60-70, în cadrul luptei comune a lumii arabe de eliberare a Palestinei.</w:t>
      </w:r>
    </w:p>
    <w:p w:rsidR="004A7DF2" w:rsidRPr="004A7DF2" w:rsidRDefault="004A7DF2" w:rsidP="004A7DF2">
      <w:pPr>
        <w:shd w:val="clear" w:color="auto" w:fill="FFFFFF"/>
        <w:spacing w:after="0" w:line="240" w:lineRule="auto"/>
        <w:ind w:hanging="360"/>
        <w:jc w:val="both"/>
        <w:textAlignment w:val="baseline"/>
        <w:rPr>
          <w:rStyle w:val="Strong"/>
          <w:lang w:val="ro-RO"/>
        </w:rPr>
      </w:pPr>
      <w:r w:rsidRPr="004A7DF2">
        <w:rPr>
          <w:rStyle w:val="Strong"/>
          <w:lang w:val="ro-RO"/>
        </w:rPr>
        <w:t>21.   Fuerzas Armadas Revolucionarias de Colombia (FARC): formaţiune extrem de violentă; utilizează fondurile enorme ale cartelurilor mafiote din Cali şi Medelin. Dispune de un arsenal de luptă foarte variat şi desfăşoară o gamă largă de activităţi: distrugerea barajelor, a oleoductelor, maşini capcană, ambuscade, masacre generale, amplasare de dispozitive explozive, răpiri, trafic de stupefiante etc.</w:t>
      </w:r>
    </w:p>
    <w:p w:rsidR="004A7DF2" w:rsidRPr="004A7DF2" w:rsidRDefault="004A7DF2" w:rsidP="004A7DF2">
      <w:pPr>
        <w:shd w:val="clear" w:color="auto" w:fill="FFFFFF"/>
        <w:spacing w:after="0" w:line="240" w:lineRule="auto"/>
        <w:ind w:hanging="360"/>
        <w:jc w:val="both"/>
        <w:textAlignment w:val="baseline"/>
        <w:rPr>
          <w:rStyle w:val="Strong"/>
          <w:lang w:val="ro-RO"/>
        </w:rPr>
      </w:pPr>
      <w:r w:rsidRPr="004A7DF2">
        <w:rPr>
          <w:rStyle w:val="Strong"/>
          <w:lang w:val="ro-RO"/>
        </w:rPr>
        <w:t>22.   Organizaţia Revolutionară 17 Noiembrie: a operat 25 de ani în Grecia. Era formată din studenţi având în frunte un profesor universitar; a recurs la numeroase asasinate împotriva oficialilor şi militarilor americano-britanici cantonaţi pe teritoriul ţării. În 2002, au fost operate primele arestări, care au dezorganizat gruparea.</w:t>
      </w:r>
    </w:p>
    <w:p w:rsidR="004A7DF2" w:rsidRPr="004A7DF2" w:rsidRDefault="004A7DF2" w:rsidP="004A7DF2">
      <w:pPr>
        <w:shd w:val="clear" w:color="auto" w:fill="FFFFFF"/>
        <w:spacing w:after="0" w:line="240" w:lineRule="auto"/>
        <w:ind w:hanging="360"/>
        <w:jc w:val="both"/>
        <w:textAlignment w:val="baseline"/>
        <w:rPr>
          <w:rStyle w:val="Strong"/>
          <w:lang w:val="ro-RO"/>
        </w:rPr>
      </w:pPr>
      <w:r w:rsidRPr="004A7DF2">
        <w:rPr>
          <w:rStyle w:val="Strong"/>
          <w:lang w:val="ro-RO"/>
        </w:rPr>
        <w:t>23.   Sendero Luminoso: grupare castro-marxistă peruană, a dus luptă de gherilă împotriva guvernului, inclusiv celui condus de Alberto Fujimori.</w:t>
      </w:r>
    </w:p>
    <w:p w:rsidR="004A7DF2" w:rsidRPr="004A7DF2" w:rsidRDefault="004A7DF2" w:rsidP="004A7DF2">
      <w:pPr>
        <w:shd w:val="clear" w:color="auto" w:fill="FFFFFF"/>
        <w:spacing w:after="0" w:line="240" w:lineRule="auto"/>
        <w:ind w:hanging="360"/>
        <w:jc w:val="both"/>
        <w:textAlignment w:val="baseline"/>
        <w:rPr>
          <w:rStyle w:val="Strong"/>
          <w:lang w:val="ro-RO"/>
        </w:rPr>
      </w:pPr>
      <w:r w:rsidRPr="004A7DF2">
        <w:rPr>
          <w:rStyle w:val="Strong"/>
          <w:lang w:val="ro-RO"/>
        </w:rPr>
        <w:t>24.   Movimiento Revolucionaria de Tupac Amaru (MRTA): după ani buni în care nu s-au mai manifestat, au fost autorii "Operaţiunii Lima" (luarea de ostatici a 500 de diplomaţi străini la Ambasada Japoneză din Lima, în cursul unui dineu, prelungită între 17 decembrie 1996 şi 22 aprilie 1997). Deşi cei 14 membri ai comandoului au fost ucişi, inclusiv Nestor Cerpa, liderul organizaţiei, aceasta grupare castro-marxistă continuă să funcţioneze.</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25.   Frontul Islamic de Salvare (FIS)</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26.   Armed Islamic Group (AIG): ambele grupări algeriene, participante activ în războiul civil izbucnit după falsificarea alegerilor din 1992, când cercurilor fundamentalist islamice, câştigătoare, li s-a refuzat dreptul legitim de a conduce Algeria; ura împotriva francezilor este imensă, iar violenţele fac mii de morţi.</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27.   Organizatia 15 Mai: grupare palestiniană fondată în 1979, cu acţiuni de distrugere a unor hoteluri, linii aeriene, ambasade israeliene şi americane; în prezent, dezactivată.</w:t>
      </w:r>
    </w:p>
    <w:p w:rsidR="004A7DF2" w:rsidRPr="004A7DF2" w:rsidRDefault="004A7DF2" w:rsidP="004A7DF2">
      <w:pPr>
        <w:shd w:val="clear" w:color="auto" w:fill="FFFFFF"/>
        <w:spacing w:after="0" w:line="240" w:lineRule="auto"/>
        <w:ind w:hanging="360"/>
        <w:jc w:val="both"/>
        <w:textAlignment w:val="baseline"/>
        <w:rPr>
          <w:rStyle w:val="Strong"/>
        </w:rPr>
      </w:pPr>
      <w:r w:rsidRPr="004A7DF2">
        <w:rPr>
          <w:rStyle w:val="Strong"/>
          <w:lang w:val="ro-RO"/>
        </w:rPr>
        <w:t>28.   Brigăzile Roşii: facţiune radicală de stânga, responsabilă de răpirea şi asasinarea premierului italian Aldo Moro, în 1978 după 1889 afost anihilată.</w:t>
      </w:r>
    </w:p>
    <w:p w:rsidR="004748CC" w:rsidRPr="004A7DF2" w:rsidRDefault="004748CC">
      <w:pPr>
        <w:rPr>
          <w:rStyle w:val="Strong"/>
        </w:rPr>
      </w:pPr>
    </w:p>
    <w:sectPr w:rsidR="004748CC" w:rsidRPr="004A7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C86"/>
    <w:multiLevelType w:val="multilevel"/>
    <w:tmpl w:val="293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A12D9B"/>
    <w:multiLevelType w:val="multilevel"/>
    <w:tmpl w:val="BDE2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F2"/>
    <w:rsid w:val="004748CC"/>
    <w:rsid w:val="004A7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589F9-2ED2-4CC1-89F3-98AFB217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7D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7DF2"/>
  </w:style>
  <w:style w:type="character" w:styleId="FootnoteReference">
    <w:name w:val="footnote reference"/>
    <w:basedOn w:val="DefaultParagraphFont"/>
    <w:uiPriority w:val="99"/>
    <w:semiHidden/>
    <w:unhideWhenUsed/>
    <w:rsid w:val="004A7DF2"/>
  </w:style>
  <w:style w:type="character" w:customStyle="1" w:styleId="Heading1Char">
    <w:name w:val="Heading 1 Char"/>
    <w:basedOn w:val="DefaultParagraphFont"/>
    <w:link w:val="Heading1"/>
    <w:uiPriority w:val="9"/>
    <w:rsid w:val="004A7DF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A7D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20447">
      <w:bodyDiv w:val="1"/>
      <w:marLeft w:val="0"/>
      <w:marRight w:val="0"/>
      <w:marTop w:val="0"/>
      <w:marBottom w:val="0"/>
      <w:divBdr>
        <w:top w:val="none" w:sz="0" w:space="0" w:color="auto"/>
        <w:left w:val="none" w:sz="0" w:space="0" w:color="auto"/>
        <w:bottom w:val="none" w:sz="0" w:space="0" w:color="auto"/>
        <w:right w:val="none" w:sz="0" w:space="0" w:color="auto"/>
      </w:divBdr>
      <w:divsChild>
        <w:div w:id="1935166436">
          <w:marLeft w:val="360"/>
          <w:marRight w:val="0"/>
          <w:marTop w:val="0"/>
          <w:marBottom w:val="0"/>
          <w:divBdr>
            <w:top w:val="none" w:sz="0" w:space="0" w:color="auto"/>
            <w:left w:val="none" w:sz="0" w:space="0" w:color="auto"/>
            <w:bottom w:val="none" w:sz="0" w:space="0" w:color="auto"/>
            <w:right w:val="none" w:sz="0" w:space="0" w:color="auto"/>
          </w:divBdr>
        </w:div>
        <w:div w:id="2082823692">
          <w:marLeft w:val="360"/>
          <w:marRight w:val="0"/>
          <w:marTop w:val="0"/>
          <w:marBottom w:val="0"/>
          <w:divBdr>
            <w:top w:val="none" w:sz="0" w:space="0" w:color="auto"/>
            <w:left w:val="none" w:sz="0" w:space="0" w:color="auto"/>
            <w:bottom w:val="none" w:sz="0" w:space="0" w:color="auto"/>
            <w:right w:val="none" w:sz="0" w:space="0" w:color="auto"/>
          </w:divBdr>
        </w:div>
        <w:div w:id="372265957">
          <w:marLeft w:val="360"/>
          <w:marRight w:val="0"/>
          <w:marTop w:val="0"/>
          <w:marBottom w:val="0"/>
          <w:divBdr>
            <w:top w:val="none" w:sz="0" w:space="0" w:color="auto"/>
            <w:left w:val="none" w:sz="0" w:space="0" w:color="auto"/>
            <w:bottom w:val="none" w:sz="0" w:space="0" w:color="auto"/>
            <w:right w:val="none" w:sz="0" w:space="0" w:color="auto"/>
          </w:divBdr>
        </w:div>
        <w:div w:id="244456380">
          <w:marLeft w:val="360"/>
          <w:marRight w:val="0"/>
          <w:marTop w:val="0"/>
          <w:marBottom w:val="0"/>
          <w:divBdr>
            <w:top w:val="none" w:sz="0" w:space="0" w:color="auto"/>
            <w:left w:val="none" w:sz="0" w:space="0" w:color="auto"/>
            <w:bottom w:val="none" w:sz="0" w:space="0" w:color="auto"/>
            <w:right w:val="none" w:sz="0" w:space="0" w:color="auto"/>
          </w:divBdr>
        </w:div>
        <w:div w:id="2019967789">
          <w:marLeft w:val="360"/>
          <w:marRight w:val="0"/>
          <w:marTop w:val="0"/>
          <w:marBottom w:val="0"/>
          <w:divBdr>
            <w:top w:val="none" w:sz="0" w:space="0" w:color="auto"/>
            <w:left w:val="none" w:sz="0" w:space="0" w:color="auto"/>
            <w:bottom w:val="none" w:sz="0" w:space="0" w:color="auto"/>
            <w:right w:val="none" w:sz="0" w:space="0" w:color="auto"/>
          </w:divBdr>
        </w:div>
        <w:div w:id="890114734">
          <w:marLeft w:val="360"/>
          <w:marRight w:val="0"/>
          <w:marTop w:val="0"/>
          <w:marBottom w:val="0"/>
          <w:divBdr>
            <w:top w:val="none" w:sz="0" w:space="0" w:color="auto"/>
            <w:left w:val="none" w:sz="0" w:space="0" w:color="auto"/>
            <w:bottom w:val="none" w:sz="0" w:space="0" w:color="auto"/>
            <w:right w:val="none" w:sz="0" w:space="0" w:color="auto"/>
          </w:divBdr>
        </w:div>
        <w:div w:id="877814828">
          <w:marLeft w:val="360"/>
          <w:marRight w:val="0"/>
          <w:marTop w:val="0"/>
          <w:marBottom w:val="0"/>
          <w:divBdr>
            <w:top w:val="none" w:sz="0" w:space="0" w:color="auto"/>
            <w:left w:val="none" w:sz="0" w:space="0" w:color="auto"/>
            <w:bottom w:val="none" w:sz="0" w:space="0" w:color="auto"/>
            <w:right w:val="none" w:sz="0" w:space="0" w:color="auto"/>
          </w:divBdr>
        </w:div>
        <w:div w:id="544297623">
          <w:marLeft w:val="360"/>
          <w:marRight w:val="0"/>
          <w:marTop w:val="0"/>
          <w:marBottom w:val="0"/>
          <w:divBdr>
            <w:top w:val="none" w:sz="0" w:space="0" w:color="auto"/>
            <w:left w:val="none" w:sz="0" w:space="0" w:color="auto"/>
            <w:bottom w:val="none" w:sz="0" w:space="0" w:color="auto"/>
            <w:right w:val="none" w:sz="0" w:space="0" w:color="auto"/>
          </w:divBdr>
        </w:div>
        <w:div w:id="180704609">
          <w:marLeft w:val="360"/>
          <w:marRight w:val="0"/>
          <w:marTop w:val="0"/>
          <w:marBottom w:val="0"/>
          <w:divBdr>
            <w:top w:val="none" w:sz="0" w:space="0" w:color="auto"/>
            <w:left w:val="none" w:sz="0" w:space="0" w:color="auto"/>
            <w:bottom w:val="none" w:sz="0" w:space="0" w:color="auto"/>
            <w:right w:val="none" w:sz="0" w:space="0" w:color="auto"/>
          </w:divBdr>
        </w:div>
        <w:div w:id="2058894983">
          <w:marLeft w:val="360"/>
          <w:marRight w:val="0"/>
          <w:marTop w:val="0"/>
          <w:marBottom w:val="0"/>
          <w:divBdr>
            <w:top w:val="none" w:sz="0" w:space="0" w:color="auto"/>
            <w:left w:val="none" w:sz="0" w:space="0" w:color="auto"/>
            <w:bottom w:val="none" w:sz="0" w:space="0" w:color="auto"/>
            <w:right w:val="none" w:sz="0" w:space="0" w:color="auto"/>
          </w:divBdr>
        </w:div>
        <w:div w:id="1843160008">
          <w:marLeft w:val="360"/>
          <w:marRight w:val="0"/>
          <w:marTop w:val="0"/>
          <w:marBottom w:val="0"/>
          <w:divBdr>
            <w:top w:val="none" w:sz="0" w:space="0" w:color="auto"/>
            <w:left w:val="none" w:sz="0" w:space="0" w:color="auto"/>
            <w:bottom w:val="none" w:sz="0" w:space="0" w:color="auto"/>
            <w:right w:val="none" w:sz="0" w:space="0" w:color="auto"/>
          </w:divBdr>
        </w:div>
        <w:div w:id="195895245">
          <w:marLeft w:val="360"/>
          <w:marRight w:val="0"/>
          <w:marTop w:val="0"/>
          <w:marBottom w:val="0"/>
          <w:divBdr>
            <w:top w:val="none" w:sz="0" w:space="0" w:color="auto"/>
            <w:left w:val="none" w:sz="0" w:space="0" w:color="auto"/>
            <w:bottom w:val="none" w:sz="0" w:space="0" w:color="auto"/>
            <w:right w:val="none" w:sz="0" w:space="0" w:color="auto"/>
          </w:divBdr>
        </w:div>
        <w:div w:id="342900530">
          <w:marLeft w:val="360"/>
          <w:marRight w:val="0"/>
          <w:marTop w:val="0"/>
          <w:marBottom w:val="0"/>
          <w:divBdr>
            <w:top w:val="none" w:sz="0" w:space="0" w:color="auto"/>
            <w:left w:val="none" w:sz="0" w:space="0" w:color="auto"/>
            <w:bottom w:val="none" w:sz="0" w:space="0" w:color="auto"/>
            <w:right w:val="none" w:sz="0" w:space="0" w:color="auto"/>
          </w:divBdr>
        </w:div>
        <w:div w:id="251134752">
          <w:marLeft w:val="360"/>
          <w:marRight w:val="0"/>
          <w:marTop w:val="0"/>
          <w:marBottom w:val="0"/>
          <w:divBdr>
            <w:top w:val="none" w:sz="0" w:space="0" w:color="auto"/>
            <w:left w:val="none" w:sz="0" w:space="0" w:color="auto"/>
            <w:bottom w:val="none" w:sz="0" w:space="0" w:color="auto"/>
            <w:right w:val="none" w:sz="0" w:space="0" w:color="auto"/>
          </w:divBdr>
        </w:div>
        <w:div w:id="1664813744">
          <w:marLeft w:val="360"/>
          <w:marRight w:val="0"/>
          <w:marTop w:val="0"/>
          <w:marBottom w:val="0"/>
          <w:divBdr>
            <w:top w:val="none" w:sz="0" w:space="0" w:color="auto"/>
            <w:left w:val="none" w:sz="0" w:space="0" w:color="auto"/>
            <w:bottom w:val="none" w:sz="0" w:space="0" w:color="auto"/>
            <w:right w:val="none" w:sz="0" w:space="0" w:color="auto"/>
          </w:divBdr>
        </w:div>
        <w:div w:id="394546165">
          <w:marLeft w:val="360"/>
          <w:marRight w:val="0"/>
          <w:marTop w:val="0"/>
          <w:marBottom w:val="0"/>
          <w:divBdr>
            <w:top w:val="none" w:sz="0" w:space="0" w:color="auto"/>
            <w:left w:val="none" w:sz="0" w:space="0" w:color="auto"/>
            <w:bottom w:val="none" w:sz="0" w:space="0" w:color="auto"/>
            <w:right w:val="none" w:sz="0" w:space="0" w:color="auto"/>
          </w:divBdr>
        </w:div>
        <w:div w:id="433860630">
          <w:marLeft w:val="360"/>
          <w:marRight w:val="0"/>
          <w:marTop w:val="0"/>
          <w:marBottom w:val="0"/>
          <w:divBdr>
            <w:top w:val="none" w:sz="0" w:space="0" w:color="auto"/>
            <w:left w:val="none" w:sz="0" w:space="0" w:color="auto"/>
            <w:bottom w:val="none" w:sz="0" w:space="0" w:color="auto"/>
            <w:right w:val="none" w:sz="0" w:space="0" w:color="auto"/>
          </w:divBdr>
        </w:div>
        <w:div w:id="1286158337">
          <w:marLeft w:val="360"/>
          <w:marRight w:val="0"/>
          <w:marTop w:val="0"/>
          <w:marBottom w:val="0"/>
          <w:divBdr>
            <w:top w:val="none" w:sz="0" w:space="0" w:color="auto"/>
            <w:left w:val="none" w:sz="0" w:space="0" w:color="auto"/>
            <w:bottom w:val="none" w:sz="0" w:space="0" w:color="auto"/>
            <w:right w:val="none" w:sz="0" w:space="0" w:color="auto"/>
          </w:divBdr>
        </w:div>
        <w:div w:id="351566448">
          <w:marLeft w:val="360"/>
          <w:marRight w:val="0"/>
          <w:marTop w:val="0"/>
          <w:marBottom w:val="0"/>
          <w:divBdr>
            <w:top w:val="none" w:sz="0" w:space="0" w:color="auto"/>
            <w:left w:val="none" w:sz="0" w:space="0" w:color="auto"/>
            <w:bottom w:val="none" w:sz="0" w:space="0" w:color="auto"/>
            <w:right w:val="none" w:sz="0" w:space="0" w:color="auto"/>
          </w:divBdr>
        </w:div>
        <w:div w:id="1281912469">
          <w:marLeft w:val="360"/>
          <w:marRight w:val="0"/>
          <w:marTop w:val="0"/>
          <w:marBottom w:val="0"/>
          <w:divBdr>
            <w:top w:val="none" w:sz="0" w:space="0" w:color="auto"/>
            <w:left w:val="none" w:sz="0" w:space="0" w:color="auto"/>
            <w:bottom w:val="none" w:sz="0" w:space="0" w:color="auto"/>
            <w:right w:val="none" w:sz="0" w:space="0" w:color="auto"/>
          </w:divBdr>
        </w:div>
        <w:div w:id="1870682103">
          <w:marLeft w:val="360"/>
          <w:marRight w:val="0"/>
          <w:marTop w:val="0"/>
          <w:marBottom w:val="0"/>
          <w:divBdr>
            <w:top w:val="none" w:sz="0" w:space="0" w:color="auto"/>
            <w:left w:val="none" w:sz="0" w:space="0" w:color="auto"/>
            <w:bottom w:val="none" w:sz="0" w:space="0" w:color="auto"/>
            <w:right w:val="none" w:sz="0" w:space="0" w:color="auto"/>
          </w:divBdr>
        </w:div>
        <w:div w:id="1281955121">
          <w:marLeft w:val="360"/>
          <w:marRight w:val="0"/>
          <w:marTop w:val="0"/>
          <w:marBottom w:val="0"/>
          <w:divBdr>
            <w:top w:val="none" w:sz="0" w:space="0" w:color="auto"/>
            <w:left w:val="none" w:sz="0" w:space="0" w:color="auto"/>
            <w:bottom w:val="none" w:sz="0" w:space="0" w:color="auto"/>
            <w:right w:val="none" w:sz="0" w:space="0" w:color="auto"/>
          </w:divBdr>
        </w:div>
        <w:div w:id="211886130">
          <w:marLeft w:val="360"/>
          <w:marRight w:val="0"/>
          <w:marTop w:val="0"/>
          <w:marBottom w:val="0"/>
          <w:divBdr>
            <w:top w:val="none" w:sz="0" w:space="0" w:color="auto"/>
            <w:left w:val="none" w:sz="0" w:space="0" w:color="auto"/>
            <w:bottom w:val="none" w:sz="0" w:space="0" w:color="auto"/>
            <w:right w:val="none" w:sz="0" w:space="0" w:color="auto"/>
          </w:divBdr>
        </w:div>
        <w:div w:id="534386087">
          <w:marLeft w:val="360"/>
          <w:marRight w:val="0"/>
          <w:marTop w:val="0"/>
          <w:marBottom w:val="0"/>
          <w:divBdr>
            <w:top w:val="none" w:sz="0" w:space="0" w:color="auto"/>
            <w:left w:val="none" w:sz="0" w:space="0" w:color="auto"/>
            <w:bottom w:val="none" w:sz="0" w:space="0" w:color="auto"/>
            <w:right w:val="none" w:sz="0" w:space="0" w:color="auto"/>
          </w:divBdr>
        </w:div>
        <w:div w:id="760416316">
          <w:marLeft w:val="360"/>
          <w:marRight w:val="0"/>
          <w:marTop w:val="0"/>
          <w:marBottom w:val="0"/>
          <w:divBdr>
            <w:top w:val="none" w:sz="0" w:space="0" w:color="auto"/>
            <w:left w:val="none" w:sz="0" w:space="0" w:color="auto"/>
            <w:bottom w:val="none" w:sz="0" w:space="0" w:color="auto"/>
            <w:right w:val="none" w:sz="0" w:space="0" w:color="auto"/>
          </w:divBdr>
        </w:div>
        <w:div w:id="1851530540">
          <w:marLeft w:val="360"/>
          <w:marRight w:val="0"/>
          <w:marTop w:val="0"/>
          <w:marBottom w:val="0"/>
          <w:divBdr>
            <w:top w:val="none" w:sz="0" w:space="0" w:color="auto"/>
            <w:left w:val="none" w:sz="0" w:space="0" w:color="auto"/>
            <w:bottom w:val="none" w:sz="0" w:space="0" w:color="auto"/>
            <w:right w:val="none" w:sz="0" w:space="0" w:color="auto"/>
          </w:divBdr>
        </w:div>
        <w:div w:id="844906619">
          <w:marLeft w:val="360"/>
          <w:marRight w:val="0"/>
          <w:marTop w:val="0"/>
          <w:marBottom w:val="0"/>
          <w:divBdr>
            <w:top w:val="none" w:sz="0" w:space="0" w:color="auto"/>
            <w:left w:val="none" w:sz="0" w:space="0" w:color="auto"/>
            <w:bottom w:val="none" w:sz="0" w:space="0" w:color="auto"/>
            <w:right w:val="none" w:sz="0" w:space="0" w:color="auto"/>
          </w:divBdr>
        </w:div>
        <w:div w:id="1335690812">
          <w:marLeft w:val="360"/>
          <w:marRight w:val="0"/>
          <w:marTop w:val="0"/>
          <w:marBottom w:val="0"/>
          <w:divBdr>
            <w:top w:val="none" w:sz="0" w:space="0" w:color="auto"/>
            <w:left w:val="none" w:sz="0" w:space="0" w:color="auto"/>
            <w:bottom w:val="none" w:sz="0" w:space="0" w:color="auto"/>
            <w:right w:val="none" w:sz="0" w:space="0" w:color="auto"/>
          </w:divBdr>
        </w:div>
        <w:div w:id="1207062271">
          <w:marLeft w:val="360"/>
          <w:marRight w:val="0"/>
          <w:marTop w:val="0"/>
          <w:marBottom w:val="0"/>
          <w:divBdr>
            <w:top w:val="none" w:sz="0" w:space="0" w:color="auto"/>
            <w:left w:val="none" w:sz="0" w:space="0" w:color="auto"/>
            <w:bottom w:val="none" w:sz="0" w:space="0" w:color="auto"/>
            <w:right w:val="none" w:sz="0" w:space="0" w:color="auto"/>
          </w:divBdr>
        </w:div>
        <w:div w:id="628556772">
          <w:marLeft w:val="360"/>
          <w:marRight w:val="0"/>
          <w:marTop w:val="0"/>
          <w:marBottom w:val="0"/>
          <w:divBdr>
            <w:top w:val="none" w:sz="0" w:space="0" w:color="auto"/>
            <w:left w:val="none" w:sz="0" w:space="0" w:color="auto"/>
            <w:bottom w:val="none" w:sz="0" w:space="0" w:color="auto"/>
            <w:right w:val="none" w:sz="0" w:space="0" w:color="auto"/>
          </w:divBdr>
        </w:div>
        <w:div w:id="1492016640">
          <w:marLeft w:val="360"/>
          <w:marRight w:val="0"/>
          <w:marTop w:val="0"/>
          <w:marBottom w:val="0"/>
          <w:divBdr>
            <w:top w:val="none" w:sz="0" w:space="0" w:color="auto"/>
            <w:left w:val="none" w:sz="0" w:space="0" w:color="auto"/>
            <w:bottom w:val="none" w:sz="0" w:space="0" w:color="auto"/>
            <w:right w:val="none" w:sz="0" w:space="0" w:color="auto"/>
          </w:divBdr>
        </w:div>
        <w:div w:id="1498307480">
          <w:marLeft w:val="360"/>
          <w:marRight w:val="0"/>
          <w:marTop w:val="0"/>
          <w:marBottom w:val="0"/>
          <w:divBdr>
            <w:top w:val="none" w:sz="0" w:space="0" w:color="auto"/>
            <w:left w:val="none" w:sz="0" w:space="0" w:color="auto"/>
            <w:bottom w:val="none" w:sz="0" w:space="0" w:color="auto"/>
            <w:right w:val="none" w:sz="0" w:space="0" w:color="auto"/>
          </w:divBdr>
        </w:div>
        <w:div w:id="70858121">
          <w:marLeft w:val="360"/>
          <w:marRight w:val="0"/>
          <w:marTop w:val="0"/>
          <w:marBottom w:val="0"/>
          <w:divBdr>
            <w:top w:val="none" w:sz="0" w:space="0" w:color="auto"/>
            <w:left w:val="none" w:sz="0" w:space="0" w:color="auto"/>
            <w:bottom w:val="none" w:sz="0" w:space="0" w:color="auto"/>
            <w:right w:val="none" w:sz="0" w:space="0" w:color="auto"/>
          </w:divBdr>
        </w:div>
        <w:div w:id="1567760064">
          <w:marLeft w:val="360"/>
          <w:marRight w:val="0"/>
          <w:marTop w:val="0"/>
          <w:marBottom w:val="0"/>
          <w:divBdr>
            <w:top w:val="none" w:sz="0" w:space="0" w:color="auto"/>
            <w:left w:val="none" w:sz="0" w:space="0" w:color="auto"/>
            <w:bottom w:val="none" w:sz="0" w:space="0" w:color="auto"/>
            <w:right w:val="none" w:sz="0" w:space="0" w:color="auto"/>
          </w:divBdr>
        </w:div>
        <w:div w:id="872308912">
          <w:marLeft w:val="360"/>
          <w:marRight w:val="0"/>
          <w:marTop w:val="0"/>
          <w:marBottom w:val="0"/>
          <w:divBdr>
            <w:top w:val="none" w:sz="0" w:space="0" w:color="auto"/>
            <w:left w:val="none" w:sz="0" w:space="0" w:color="auto"/>
            <w:bottom w:val="none" w:sz="0" w:space="0" w:color="auto"/>
            <w:right w:val="none" w:sz="0" w:space="0" w:color="auto"/>
          </w:divBdr>
        </w:div>
        <w:div w:id="1973291702">
          <w:marLeft w:val="360"/>
          <w:marRight w:val="0"/>
          <w:marTop w:val="0"/>
          <w:marBottom w:val="0"/>
          <w:divBdr>
            <w:top w:val="none" w:sz="0" w:space="0" w:color="auto"/>
            <w:left w:val="none" w:sz="0" w:space="0" w:color="auto"/>
            <w:bottom w:val="none" w:sz="0" w:space="0" w:color="auto"/>
            <w:right w:val="none" w:sz="0" w:space="0" w:color="auto"/>
          </w:divBdr>
        </w:div>
        <w:div w:id="2082559601">
          <w:marLeft w:val="360"/>
          <w:marRight w:val="0"/>
          <w:marTop w:val="0"/>
          <w:marBottom w:val="0"/>
          <w:divBdr>
            <w:top w:val="none" w:sz="0" w:space="0" w:color="auto"/>
            <w:left w:val="none" w:sz="0" w:space="0" w:color="auto"/>
            <w:bottom w:val="none" w:sz="0" w:space="0" w:color="auto"/>
            <w:right w:val="none" w:sz="0" w:space="0" w:color="auto"/>
          </w:divBdr>
        </w:div>
        <w:div w:id="1270045037">
          <w:marLeft w:val="360"/>
          <w:marRight w:val="0"/>
          <w:marTop w:val="0"/>
          <w:marBottom w:val="0"/>
          <w:divBdr>
            <w:top w:val="none" w:sz="0" w:space="0" w:color="auto"/>
            <w:left w:val="none" w:sz="0" w:space="0" w:color="auto"/>
            <w:bottom w:val="none" w:sz="0" w:space="0" w:color="auto"/>
            <w:right w:val="none" w:sz="0" w:space="0" w:color="auto"/>
          </w:divBdr>
        </w:div>
        <w:div w:id="1474784897">
          <w:marLeft w:val="360"/>
          <w:marRight w:val="0"/>
          <w:marTop w:val="0"/>
          <w:marBottom w:val="0"/>
          <w:divBdr>
            <w:top w:val="none" w:sz="0" w:space="0" w:color="auto"/>
            <w:left w:val="none" w:sz="0" w:space="0" w:color="auto"/>
            <w:bottom w:val="none" w:sz="0" w:space="0" w:color="auto"/>
            <w:right w:val="none" w:sz="0" w:space="0" w:color="auto"/>
          </w:divBdr>
        </w:div>
        <w:div w:id="1769545978">
          <w:marLeft w:val="360"/>
          <w:marRight w:val="0"/>
          <w:marTop w:val="0"/>
          <w:marBottom w:val="0"/>
          <w:divBdr>
            <w:top w:val="none" w:sz="0" w:space="0" w:color="auto"/>
            <w:left w:val="none" w:sz="0" w:space="0" w:color="auto"/>
            <w:bottom w:val="none" w:sz="0" w:space="0" w:color="auto"/>
            <w:right w:val="none" w:sz="0" w:space="0" w:color="auto"/>
          </w:divBdr>
        </w:div>
      </w:divsChild>
    </w:div>
    <w:div w:id="955723225">
      <w:bodyDiv w:val="1"/>
      <w:marLeft w:val="0"/>
      <w:marRight w:val="0"/>
      <w:marTop w:val="0"/>
      <w:marBottom w:val="0"/>
      <w:divBdr>
        <w:top w:val="none" w:sz="0" w:space="0" w:color="auto"/>
        <w:left w:val="none" w:sz="0" w:space="0" w:color="auto"/>
        <w:bottom w:val="none" w:sz="0" w:space="0" w:color="auto"/>
        <w:right w:val="none" w:sz="0" w:space="0" w:color="auto"/>
      </w:divBdr>
      <w:divsChild>
        <w:div w:id="2128544946">
          <w:marLeft w:val="360"/>
          <w:marRight w:val="0"/>
          <w:marTop w:val="0"/>
          <w:marBottom w:val="0"/>
          <w:divBdr>
            <w:top w:val="none" w:sz="0" w:space="0" w:color="auto"/>
            <w:left w:val="none" w:sz="0" w:space="0" w:color="auto"/>
            <w:bottom w:val="none" w:sz="0" w:space="0" w:color="auto"/>
            <w:right w:val="none" w:sz="0" w:space="0" w:color="auto"/>
          </w:divBdr>
        </w:div>
        <w:div w:id="563830314">
          <w:marLeft w:val="360"/>
          <w:marRight w:val="0"/>
          <w:marTop w:val="0"/>
          <w:marBottom w:val="0"/>
          <w:divBdr>
            <w:top w:val="none" w:sz="0" w:space="0" w:color="auto"/>
            <w:left w:val="none" w:sz="0" w:space="0" w:color="auto"/>
            <w:bottom w:val="none" w:sz="0" w:space="0" w:color="auto"/>
            <w:right w:val="none" w:sz="0" w:space="0" w:color="auto"/>
          </w:divBdr>
        </w:div>
        <w:div w:id="293024334">
          <w:marLeft w:val="360"/>
          <w:marRight w:val="0"/>
          <w:marTop w:val="0"/>
          <w:marBottom w:val="0"/>
          <w:divBdr>
            <w:top w:val="none" w:sz="0" w:space="0" w:color="auto"/>
            <w:left w:val="none" w:sz="0" w:space="0" w:color="auto"/>
            <w:bottom w:val="none" w:sz="0" w:space="0" w:color="auto"/>
            <w:right w:val="none" w:sz="0" w:space="0" w:color="auto"/>
          </w:divBdr>
        </w:div>
        <w:div w:id="1714034055">
          <w:marLeft w:val="360"/>
          <w:marRight w:val="0"/>
          <w:marTop w:val="0"/>
          <w:marBottom w:val="0"/>
          <w:divBdr>
            <w:top w:val="none" w:sz="0" w:space="0" w:color="auto"/>
            <w:left w:val="none" w:sz="0" w:space="0" w:color="auto"/>
            <w:bottom w:val="none" w:sz="0" w:space="0" w:color="auto"/>
            <w:right w:val="none" w:sz="0" w:space="0" w:color="auto"/>
          </w:divBdr>
        </w:div>
        <w:div w:id="1561750338">
          <w:marLeft w:val="360"/>
          <w:marRight w:val="0"/>
          <w:marTop w:val="0"/>
          <w:marBottom w:val="0"/>
          <w:divBdr>
            <w:top w:val="none" w:sz="0" w:space="0" w:color="auto"/>
            <w:left w:val="none" w:sz="0" w:space="0" w:color="auto"/>
            <w:bottom w:val="none" w:sz="0" w:space="0" w:color="auto"/>
            <w:right w:val="none" w:sz="0" w:space="0" w:color="auto"/>
          </w:divBdr>
        </w:div>
        <w:div w:id="1819179131">
          <w:marLeft w:val="360"/>
          <w:marRight w:val="0"/>
          <w:marTop w:val="0"/>
          <w:marBottom w:val="0"/>
          <w:divBdr>
            <w:top w:val="none" w:sz="0" w:space="0" w:color="auto"/>
            <w:left w:val="none" w:sz="0" w:space="0" w:color="auto"/>
            <w:bottom w:val="none" w:sz="0" w:space="0" w:color="auto"/>
            <w:right w:val="none" w:sz="0" w:space="0" w:color="auto"/>
          </w:divBdr>
        </w:div>
        <w:div w:id="1005280208">
          <w:marLeft w:val="360"/>
          <w:marRight w:val="0"/>
          <w:marTop w:val="0"/>
          <w:marBottom w:val="0"/>
          <w:divBdr>
            <w:top w:val="none" w:sz="0" w:space="0" w:color="auto"/>
            <w:left w:val="none" w:sz="0" w:space="0" w:color="auto"/>
            <w:bottom w:val="none" w:sz="0" w:space="0" w:color="auto"/>
            <w:right w:val="none" w:sz="0" w:space="0" w:color="auto"/>
          </w:divBdr>
        </w:div>
        <w:div w:id="1809014101">
          <w:marLeft w:val="360"/>
          <w:marRight w:val="0"/>
          <w:marTop w:val="0"/>
          <w:marBottom w:val="0"/>
          <w:divBdr>
            <w:top w:val="none" w:sz="0" w:space="0" w:color="auto"/>
            <w:left w:val="none" w:sz="0" w:space="0" w:color="auto"/>
            <w:bottom w:val="none" w:sz="0" w:space="0" w:color="auto"/>
            <w:right w:val="none" w:sz="0" w:space="0" w:color="auto"/>
          </w:divBdr>
        </w:div>
        <w:div w:id="1470174559">
          <w:marLeft w:val="360"/>
          <w:marRight w:val="0"/>
          <w:marTop w:val="0"/>
          <w:marBottom w:val="0"/>
          <w:divBdr>
            <w:top w:val="none" w:sz="0" w:space="0" w:color="auto"/>
            <w:left w:val="none" w:sz="0" w:space="0" w:color="auto"/>
            <w:bottom w:val="none" w:sz="0" w:space="0" w:color="auto"/>
            <w:right w:val="none" w:sz="0" w:space="0" w:color="auto"/>
          </w:divBdr>
        </w:div>
        <w:div w:id="1687101504">
          <w:marLeft w:val="360"/>
          <w:marRight w:val="0"/>
          <w:marTop w:val="0"/>
          <w:marBottom w:val="0"/>
          <w:divBdr>
            <w:top w:val="none" w:sz="0" w:space="0" w:color="auto"/>
            <w:left w:val="none" w:sz="0" w:space="0" w:color="auto"/>
            <w:bottom w:val="none" w:sz="0" w:space="0" w:color="auto"/>
            <w:right w:val="none" w:sz="0" w:space="0" w:color="auto"/>
          </w:divBdr>
        </w:div>
        <w:div w:id="1000616359">
          <w:marLeft w:val="360"/>
          <w:marRight w:val="0"/>
          <w:marTop w:val="0"/>
          <w:marBottom w:val="0"/>
          <w:divBdr>
            <w:top w:val="none" w:sz="0" w:space="0" w:color="auto"/>
            <w:left w:val="none" w:sz="0" w:space="0" w:color="auto"/>
            <w:bottom w:val="none" w:sz="0" w:space="0" w:color="auto"/>
            <w:right w:val="none" w:sz="0" w:space="0" w:color="auto"/>
          </w:divBdr>
        </w:div>
        <w:div w:id="1832257839">
          <w:marLeft w:val="360"/>
          <w:marRight w:val="0"/>
          <w:marTop w:val="0"/>
          <w:marBottom w:val="0"/>
          <w:divBdr>
            <w:top w:val="none" w:sz="0" w:space="0" w:color="auto"/>
            <w:left w:val="none" w:sz="0" w:space="0" w:color="auto"/>
            <w:bottom w:val="none" w:sz="0" w:space="0" w:color="auto"/>
            <w:right w:val="none" w:sz="0" w:space="0" w:color="auto"/>
          </w:divBdr>
        </w:div>
        <w:div w:id="1526558751">
          <w:marLeft w:val="360"/>
          <w:marRight w:val="0"/>
          <w:marTop w:val="0"/>
          <w:marBottom w:val="0"/>
          <w:divBdr>
            <w:top w:val="none" w:sz="0" w:space="0" w:color="auto"/>
            <w:left w:val="none" w:sz="0" w:space="0" w:color="auto"/>
            <w:bottom w:val="none" w:sz="0" w:space="0" w:color="auto"/>
            <w:right w:val="none" w:sz="0" w:space="0" w:color="auto"/>
          </w:divBdr>
        </w:div>
        <w:div w:id="1966501447">
          <w:marLeft w:val="360"/>
          <w:marRight w:val="0"/>
          <w:marTop w:val="0"/>
          <w:marBottom w:val="0"/>
          <w:divBdr>
            <w:top w:val="none" w:sz="0" w:space="0" w:color="auto"/>
            <w:left w:val="none" w:sz="0" w:space="0" w:color="auto"/>
            <w:bottom w:val="none" w:sz="0" w:space="0" w:color="auto"/>
            <w:right w:val="none" w:sz="0" w:space="0" w:color="auto"/>
          </w:divBdr>
        </w:div>
        <w:div w:id="1097680327">
          <w:marLeft w:val="360"/>
          <w:marRight w:val="0"/>
          <w:marTop w:val="0"/>
          <w:marBottom w:val="0"/>
          <w:divBdr>
            <w:top w:val="none" w:sz="0" w:space="0" w:color="auto"/>
            <w:left w:val="none" w:sz="0" w:space="0" w:color="auto"/>
            <w:bottom w:val="none" w:sz="0" w:space="0" w:color="auto"/>
            <w:right w:val="none" w:sz="0" w:space="0" w:color="auto"/>
          </w:divBdr>
        </w:div>
        <w:div w:id="234123647">
          <w:marLeft w:val="360"/>
          <w:marRight w:val="0"/>
          <w:marTop w:val="0"/>
          <w:marBottom w:val="0"/>
          <w:divBdr>
            <w:top w:val="none" w:sz="0" w:space="0" w:color="auto"/>
            <w:left w:val="none" w:sz="0" w:space="0" w:color="auto"/>
            <w:bottom w:val="none" w:sz="0" w:space="0" w:color="auto"/>
            <w:right w:val="none" w:sz="0" w:space="0" w:color="auto"/>
          </w:divBdr>
        </w:div>
        <w:div w:id="1345402632">
          <w:marLeft w:val="360"/>
          <w:marRight w:val="0"/>
          <w:marTop w:val="0"/>
          <w:marBottom w:val="0"/>
          <w:divBdr>
            <w:top w:val="none" w:sz="0" w:space="0" w:color="auto"/>
            <w:left w:val="none" w:sz="0" w:space="0" w:color="auto"/>
            <w:bottom w:val="none" w:sz="0" w:space="0" w:color="auto"/>
            <w:right w:val="none" w:sz="0" w:space="0" w:color="auto"/>
          </w:divBdr>
        </w:div>
        <w:div w:id="1102527306">
          <w:marLeft w:val="360"/>
          <w:marRight w:val="0"/>
          <w:marTop w:val="0"/>
          <w:marBottom w:val="0"/>
          <w:divBdr>
            <w:top w:val="none" w:sz="0" w:space="0" w:color="auto"/>
            <w:left w:val="none" w:sz="0" w:space="0" w:color="auto"/>
            <w:bottom w:val="none" w:sz="0" w:space="0" w:color="auto"/>
            <w:right w:val="none" w:sz="0" w:space="0" w:color="auto"/>
          </w:divBdr>
        </w:div>
        <w:div w:id="365449259">
          <w:marLeft w:val="360"/>
          <w:marRight w:val="0"/>
          <w:marTop w:val="0"/>
          <w:marBottom w:val="0"/>
          <w:divBdr>
            <w:top w:val="none" w:sz="0" w:space="0" w:color="auto"/>
            <w:left w:val="none" w:sz="0" w:space="0" w:color="auto"/>
            <w:bottom w:val="none" w:sz="0" w:space="0" w:color="auto"/>
            <w:right w:val="none" w:sz="0" w:space="0" w:color="auto"/>
          </w:divBdr>
        </w:div>
        <w:div w:id="461077504">
          <w:marLeft w:val="360"/>
          <w:marRight w:val="0"/>
          <w:marTop w:val="0"/>
          <w:marBottom w:val="0"/>
          <w:divBdr>
            <w:top w:val="none" w:sz="0" w:space="0" w:color="auto"/>
            <w:left w:val="none" w:sz="0" w:space="0" w:color="auto"/>
            <w:bottom w:val="none" w:sz="0" w:space="0" w:color="auto"/>
            <w:right w:val="none" w:sz="0" w:space="0" w:color="auto"/>
          </w:divBdr>
        </w:div>
        <w:div w:id="706491203">
          <w:marLeft w:val="360"/>
          <w:marRight w:val="0"/>
          <w:marTop w:val="0"/>
          <w:marBottom w:val="0"/>
          <w:divBdr>
            <w:top w:val="none" w:sz="0" w:space="0" w:color="auto"/>
            <w:left w:val="none" w:sz="0" w:space="0" w:color="auto"/>
            <w:bottom w:val="none" w:sz="0" w:space="0" w:color="auto"/>
            <w:right w:val="none" w:sz="0" w:space="0" w:color="auto"/>
          </w:divBdr>
        </w:div>
        <w:div w:id="688146626">
          <w:marLeft w:val="360"/>
          <w:marRight w:val="0"/>
          <w:marTop w:val="0"/>
          <w:marBottom w:val="0"/>
          <w:divBdr>
            <w:top w:val="none" w:sz="0" w:space="0" w:color="auto"/>
            <w:left w:val="none" w:sz="0" w:space="0" w:color="auto"/>
            <w:bottom w:val="none" w:sz="0" w:space="0" w:color="auto"/>
            <w:right w:val="none" w:sz="0" w:space="0" w:color="auto"/>
          </w:divBdr>
        </w:div>
        <w:div w:id="1352410955">
          <w:marLeft w:val="360"/>
          <w:marRight w:val="0"/>
          <w:marTop w:val="0"/>
          <w:marBottom w:val="0"/>
          <w:divBdr>
            <w:top w:val="none" w:sz="0" w:space="0" w:color="auto"/>
            <w:left w:val="none" w:sz="0" w:space="0" w:color="auto"/>
            <w:bottom w:val="none" w:sz="0" w:space="0" w:color="auto"/>
            <w:right w:val="none" w:sz="0" w:space="0" w:color="auto"/>
          </w:divBdr>
        </w:div>
        <w:div w:id="232594200">
          <w:marLeft w:val="360"/>
          <w:marRight w:val="0"/>
          <w:marTop w:val="0"/>
          <w:marBottom w:val="0"/>
          <w:divBdr>
            <w:top w:val="none" w:sz="0" w:space="0" w:color="auto"/>
            <w:left w:val="none" w:sz="0" w:space="0" w:color="auto"/>
            <w:bottom w:val="none" w:sz="0" w:space="0" w:color="auto"/>
            <w:right w:val="none" w:sz="0" w:space="0" w:color="auto"/>
          </w:divBdr>
        </w:div>
        <w:div w:id="1928029273">
          <w:marLeft w:val="360"/>
          <w:marRight w:val="0"/>
          <w:marTop w:val="0"/>
          <w:marBottom w:val="0"/>
          <w:divBdr>
            <w:top w:val="none" w:sz="0" w:space="0" w:color="auto"/>
            <w:left w:val="none" w:sz="0" w:space="0" w:color="auto"/>
            <w:bottom w:val="none" w:sz="0" w:space="0" w:color="auto"/>
            <w:right w:val="none" w:sz="0" w:space="0" w:color="auto"/>
          </w:divBdr>
        </w:div>
        <w:div w:id="1344552793">
          <w:marLeft w:val="360"/>
          <w:marRight w:val="0"/>
          <w:marTop w:val="0"/>
          <w:marBottom w:val="0"/>
          <w:divBdr>
            <w:top w:val="none" w:sz="0" w:space="0" w:color="auto"/>
            <w:left w:val="none" w:sz="0" w:space="0" w:color="auto"/>
            <w:bottom w:val="none" w:sz="0" w:space="0" w:color="auto"/>
            <w:right w:val="none" w:sz="0" w:space="0" w:color="auto"/>
          </w:divBdr>
        </w:div>
        <w:div w:id="1478302489">
          <w:marLeft w:val="360"/>
          <w:marRight w:val="0"/>
          <w:marTop w:val="0"/>
          <w:marBottom w:val="0"/>
          <w:divBdr>
            <w:top w:val="none" w:sz="0" w:space="0" w:color="auto"/>
            <w:left w:val="none" w:sz="0" w:space="0" w:color="auto"/>
            <w:bottom w:val="none" w:sz="0" w:space="0" w:color="auto"/>
            <w:right w:val="none" w:sz="0" w:space="0" w:color="auto"/>
          </w:divBdr>
        </w:div>
        <w:div w:id="625548883">
          <w:marLeft w:val="360"/>
          <w:marRight w:val="0"/>
          <w:marTop w:val="0"/>
          <w:marBottom w:val="0"/>
          <w:divBdr>
            <w:top w:val="none" w:sz="0" w:space="0" w:color="auto"/>
            <w:left w:val="none" w:sz="0" w:space="0" w:color="auto"/>
            <w:bottom w:val="none" w:sz="0" w:space="0" w:color="auto"/>
            <w:right w:val="none" w:sz="0" w:space="0" w:color="auto"/>
          </w:divBdr>
        </w:div>
        <w:div w:id="1705902839">
          <w:marLeft w:val="360"/>
          <w:marRight w:val="0"/>
          <w:marTop w:val="0"/>
          <w:marBottom w:val="0"/>
          <w:divBdr>
            <w:top w:val="none" w:sz="0" w:space="0" w:color="auto"/>
            <w:left w:val="none" w:sz="0" w:space="0" w:color="auto"/>
            <w:bottom w:val="none" w:sz="0" w:space="0" w:color="auto"/>
            <w:right w:val="none" w:sz="0" w:space="0" w:color="auto"/>
          </w:divBdr>
        </w:div>
        <w:div w:id="1452626723">
          <w:marLeft w:val="360"/>
          <w:marRight w:val="0"/>
          <w:marTop w:val="0"/>
          <w:marBottom w:val="0"/>
          <w:divBdr>
            <w:top w:val="none" w:sz="0" w:space="0" w:color="auto"/>
            <w:left w:val="none" w:sz="0" w:space="0" w:color="auto"/>
            <w:bottom w:val="none" w:sz="0" w:space="0" w:color="auto"/>
            <w:right w:val="none" w:sz="0" w:space="0" w:color="auto"/>
          </w:divBdr>
        </w:div>
        <w:div w:id="425003207">
          <w:marLeft w:val="360"/>
          <w:marRight w:val="0"/>
          <w:marTop w:val="0"/>
          <w:marBottom w:val="0"/>
          <w:divBdr>
            <w:top w:val="none" w:sz="0" w:space="0" w:color="auto"/>
            <w:left w:val="none" w:sz="0" w:space="0" w:color="auto"/>
            <w:bottom w:val="none" w:sz="0" w:space="0" w:color="auto"/>
            <w:right w:val="none" w:sz="0" w:space="0" w:color="auto"/>
          </w:divBdr>
        </w:div>
        <w:div w:id="1399867204">
          <w:marLeft w:val="360"/>
          <w:marRight w:val="0"/>
          <w:marTop w:val="0"/>
          <w:marBottom w:val="0"/>
          <w:divBdr>
            <w:top w:val="none" w:sz="0" w:space="0" w:color="auto"/>
            <w:left w:val="none" w:sz="0" w:space="0" w:color="auto"/>
            <w:bottom w:val="none" w:sz="0" w:space="0" w:color="auto"/>
            <w:right w:val="none" w:sz="0" w:space="0" w:color="auto"/>
          </w:divBdr>
        </w:div>
        <w:div w:id="575019686">
          <w:marLeft w:val="360"/>
          <w:marRight w:val="0"/>
          <w:marTop w:val="0"/>
          <w:marBottom w:val="0"/>
          <w:divBdr>
            <w:top w:val="none" w:sz="0" w:space="0" w:color="auto"/>
            <w:left w:val="none" w:sz="0" w:space="0" w:color="auto"/>
            <w:bottom w:val="none" w:sz="0" w:space="0" w:color="auto"/>
            <w:right w:val="none" w:sz="0" w:space="0" w:color="auto"/>
          </w:divBdr>
        </w:div>
        <w:div w:id="1654724146">
          <w:marLeft w:val="360"/>
          <w:marRight w:val="0"/>
          <w:marTop w:val="0"/>
          <w:marBottom w:val="0"/>
          <w:divBdr>
            <w:top w:val="none" w:sz="0" w:space="0" w:color="auto"/>
            <w:left w:val="none" w:sz="0" w:space="0" w:color="auto"/>
            <w:bottom w:val="none" w:sz="0" w:space="0" w:color="auto"/>
            <w:right w:val="none" w:sz="0" w:space="0" w:color="auto"/>
          </w:divBdr>
        </w:div>
        <w:div w:id="332880483">
          <w:marLeft w:val="360"/>
          <w:marRight w:val="0"/>
          <w:marTop w:val="0"/>
          <w:marBottom w:val="0"/>
          <w:divBdr>
            <w:top w:val="none" w:sz="0" w:space="0" w:color="auto"/>
            <w:left w:val="none" w:sz="0" w:space="0" w:color="auto"/>
            <w:bottom w:val="none" w:sz="0" w:space="0" w:color="auto"/>
            <w:right w:val="none" w:sz="0" w:space="0" w:color="auto"/>
          </w:divBdr>
        </w:div>
        <w:div w:id="457332879">
          <w:marLeft w:val="360"/>
          <w:marRight w:val="0"/>
          <w:marTop w:val="0"/>
          <w:marBottom w:val="0"/>
          <w:divBdr>
            <w:top w:val="none" w:sz="0" w:space="0" w:color="auto"/>
            <w:left w:val="none" w:sz="0" w:space="0" w:color="auto"/>
            <w:bottom w:val="none" w:sz="0" w:space="0" w:color="auto"/>
            <w:right w:val="none" w:sz="0" w:space="0" w:color="auto"/>
          </w:divBdr>
        </w:div>
        <w:div w:id="75173365">
          <w:marLeft w:val="360"/>
          <w:marRight w:val="0"/>
          <w:marTop w:val="0"/>
          <w:marBottom w:val="0"/>
          <w:divBdr>
            <w:top w:val="none" w:sz="0" w:space="0" w:color="auto"/>
            <w:left w:val="none" w:sz="0" w:space="0" w:color="auto"/>
            <w:bottom w:val="none" w:sz="0" w:space="0" w:color="auto"/>
            <w:right w:val="none" w:sz="0" w:space="0" w:color="auto"/>
          </w:divBdr>
        </w:div>
        <w:div w:id="118650042">
          <w:marLeft w:val="360"/>
          <w:marRight w:val="0"/>
          <w:marTop w:val="0"/>
          <w:marBottom w:val="0"/>
          <w:divBdr>
            <w:top w:val="none" w:sz="0" w:space="0" w:color="auto"/>
            <w:left w:val="none" w:sz="0" w:space="0" w:color="auto"/>
            <w:bottom w:val="none" w:sz="0" w:space="0" w:color="auto"/>
            <w:right w:val="none" w:sz="0" w:space="0" w:color="auto"/>
          </w:divBdr>
        </w:div>
        <w:div w:id="827213202">
          <w:marLeft w:val="360"/>
          <w:marRight w:val="0"/>
          <w:marTop w:val="0"/>
          <w:marBottom w:val="0"/>
          <w:divBdr>
            <w:top w:val="none" w:sz="0" w:space="0" w:color="auto"/>
            <w:left w:val="none" w:sz="0" w:space="0" w:color="auto"/>
            <w:bottom w:val="none" w:sz="0" w:space="0" w:color="auto"/>
            <w:right w:val="none" w:sz="0" w:space="0" w:color="auto"/>
          </w:divBdr>
        </w:div>
        <w:div w:id="553853762">
          <w:marLeft w:val="360"/>
          <w:marRight w:val="0"/>
          <w:marTop w:val="0"/>
          <w:marBottom w:val="0"/>
          <w:divBdr>
            <w:top w:val="none" w:sz="0" w:space="0" w:color="auto"/>
            <w:left w:val="none" w:sz="0" w:space="0" w:color="auto"/>
            <w:bottom w:val="none" w:sz="0" w:space="0" w:color="auto"/>
            <w:right w:val="none" w:sz="0" w:space="0" w:color="auto"/>
          </w:divBdr>
        </w:div>
      </w:divsChild>
    </w:div>
    <w:div w:id="2089501565">
      <w:bodyDiv w:val="1"/>
      <w:marLeft w:val="0"/>
      <w:marRight w:val="0"/>
      <w:marTop w:val="0"/>
      <w:marBottom w:val="0"/>
      <w:divBdr>
        <w:top w:val="none" w:sz="0" w:space="0" w:color="auto"/>
        <w:left w:val="none" w:sz="0" w:space="0" w:color="auto"/>
        <w:bottom w:val="none" w:sz="0" w:space="0" w:color="auto"/>
        <w:right w:val="none" w:sz="0" w:space="0" w:color="auto"/>
      </w:divBdr>
      <w:divsChild>
        <w:div w:id="1049718778">
          <w:marLeft w:val="360"/>
          <w:marRight w:val="0"/>
          <w:marTop w:val="0"/>
          <w:marBottom w:val="0"/>
          <w:divBdr>
            <w:top w:val="none" w:sz="0" w:space="0" w:color="auto"/>
            <w:left w:val="none" w:sz="0" w:space="0" w:color="auto"/>
            <w:bottom w:val="none" w:sz="0" w:space="0" w:color="auto"/>
            <w:right w:val="none" w:sz="0" w:space="0" w:color="auto"/>
          </w:divBdr>
        </w:div>
        <w:div w:id="1704018202">
          <w:marLeft w:val="360"/>
          <w:marRight w:val="0"/>
          <w:marTop w:val="0"/>
          <w:marBottom w:val="0"/>
          <w:divBdr>
            <w:top w:val="none" w:sz="0" w:space="0" w:color="auto"/>
            <w:left w:val="none" w:sz="0" w:space="0" w:color="auto"/>
            <w:bottom w:val="none" w:sz="0" w:space="0" w:color="auto"/>
            <w:right w:val="none" w:sz="0" w:space="0" w:color="auto"/>
          </w:divBdr>
        </w:div>
        <w:div w:id="420833867">
          <w:marLeft w:val="360"/>
          <w:marRight w:val="0"/>
          <w:marTop w:val="0"/>
          <w:marBottom w:val="0"/>
          <w:divBdr>
            <w:top w:val="none" w:sz="0" w:space="0" w:color="auto"/>
            <w:left w:val="none" w:sz="0" w:space="0" w:color="auto"/>
            <w:bottom w:val="none" w:sz="0" w:space="0" w:color="auto"/>
            <w:right w:val="none" w:sz="0" w:space="0" w:color="auto"/>
          </w:divBdr>
        </w:div>
        <w:div w:id="1955819718">
          <w:marLeft w:val="360"/>
          <w:marRight w:val="0"/>
          <w:marTop w:val="0"/>
          <w:marBottom w:val="0"/>
          <w:divBdr>
            <w:top w:val="none" w:sz="0" w:space="0" w:color="auto"/>
            <w:left w:val="none" w:sz="0" w:space="0" w:color="auto"/>
            <w:bottom w:val="none" w:sz="0" w:space="0" w:color="auto"/>
            <w:right w:val="none" w:sz="0" w:space="0" w:color="auto"/>
          </w:divBdr>
        </w:div>
        <w:div w:id="50345828">
          <w:marLeft w:val="360"/>
          <w:marRight w:val="0"/>
          <w:marTop w:val="0"/>
          <w:marBottom w:val="0"/>
          <w:divBdr>
            <w:top w:val="none" w:sz="0" w:space="0" w:color="auto"/>
            <w:left w:val="none" w:sz="0" w:space="0" w:color="auto"/>
            <w:bottom w:val="none" w:sz="0" w:space="0" w:color="auto"/>
            <w:right w:val="none" w:sz="0" w:space="0" w:color="auto"/>
          </w:divBdr>
        </w:div>
        <w:div w:id="2124571637">
          <w:marLeft w:val="360"/>
          <w:marRight w:val="0"/>
          <w:marTop w:val="0"/>
          <w:marBottom w:val="0"/>
          <w:divBdr>
            <w:top w:val="none" w:sz="0" w:space="0" w:color="auto"/>
            <w:left w:val="none" w:sz="0" w:space="0" w:color="auto"/>
            <w:bottom w:val="none" w:sz="0" w:space="0" w:color="auto"/>
            <w:right w:val="none" w:sz="0" w:space="0" w:color="auto"/>
          </w:divBdr>
        </w:div>
        <w:div w:id="1246303023">
          <w:marLeft w:val="360"/>
          <w:marRight w:val="0"/>
          <w:marTop w:val="0"/>
          <w:marBottom w:val="0"/>
          <w:divBdr>
            <w:top w:val="none" w:sz="0" w:space="0" w:color="auto"/>
            <w:left w:val="none" w:sz="0" w:space="0" w:color="auto"/>
            <w:bottom w:val="none" w:sz="0" w:space="0" w:color="auto"/>
            <w:right w:val="none" w:sz="0" w:space="0" w:color="auto"/>
          </w:divBdr>
        </w:div>
        <w:div w:id="1873490631">
          <w:marLeft w:val="360"/>
          <w:marRight w:val="0"/>
          <w:marTop w:val="0"/>
          <w:marBottom w:val="0"/>
          <w:divBdr>
            <w:top w:val="none" w:sz="0" w:space="0" w:color="auto"/>
            <w:left w:val="none" w:sz="0" w:space="0" w:color="auto"/>
            <w:bottom w:val="none" w:sz="0" w:space="0" w:color="auto"/>
            <w:right w:val="none" w:sz="0" w:space="0" w:color="auto"/>
          </w:divBdr>
        </w:div>
        <w:div w:id="606890793">
          <w:marLeft w:val="360"/>
          <w:marRight w:val="0"/>
          <w:marTop w:val="0"/>
          <w:marBottom w:val="0"/>
          <w:divBdr>
            <w:top w:val="none" w:sz="0" w:space="0" w:color="auto"/>
            <w:left w:val="none" w:sz="0" w:space="0" w:color="auto"/>
            <w:bottom w:val="none" w:sz="0" w:space="0" w:color="auto"/>
            <w:right w:val="none" w:sz="0" w:space="0" w:color="auto"/>
          </w:divBdr>
        </w:div>
        <w:div w:id="565192538">
          <w:marLeft w:val="360"/>
          <w:marRight w:val="0"/>
          <w:marTop w:val="0"/>
          <w:marBottom w:val="0"/>
          <w:divBdr>
            <w:top w:val="none" w:sz="0" w:space="0" w:color="auto"/>
            <w:left w:val="none" w:sz="0" w:space="0" w:color="auto"/>
            <w:bottom w:val="none" w:sz="0" w:space="0" w:color="auto"/>
            <w:right w:val="none" w:sz="0" w:space="0" w:color="auto"/>
          </w:divBdr>
        </w:div>
        <w:div w:id="1253780393">
          <w:marLeft w:val="360"/>
          <w:marRight w:val="0"/>
          <w:marTop w:val="0"/>
          <w:marBottom w:val="0"/>
          <w:divBdr>
            <w:top w:val="none" w:sz="0" w:space="0" w:color="auto"/>
            <w:left w:val="none" w:sz="0" w:space="0" w:color="auto"/>
            <w:bottom w:val="none" w:sz="0" w:space="0" w:color="auto"/>
            <w:right w:val="none" w:sz="0" w:space="0" w:color="auto"/>
          </w:divBdr>
        </w:div>
        <w:div w:id="208490812">
          <w:marLeft w:val="360"/>
          <w:marRight w:val="0"/>
          <w:marTop w:val="0"/>
          <w:marBottom w:val="0"/>
          <w:divBdr>
            <w:top w:val="none" w:sz="0" w:space="0" w:color="auto"/>
            <w:left w:val="none" w:sz="0" w:space="0" w:color="auto"/>
            <w:bottom w:val="none" w:sz="0" w:space="0" w:color="auto"/>
            <w:right w:val="none" w:sz="0" w:space="0" w:color="auto"/>
          </w:divBdr>
        </w:div>
        <w:div w:id="2095128554">
          <w:marLeft w:val="360"/>
          <w:marRight w:val="0"/>
          <w:marTop w:val="0"/>
          <w:marBottom w:val="0"/>
          <w:divBdr>
            <w:top w:val="none" w:sz="0" w:space="0" w:color="auto"/>
            <w:left w:val="none" w:sz="0" w:space="0" w:color="auto"/>
            <w:bottom w:val="none" w:sz="0" w:space="0" w:color="auto"/>
            <w:right w:val="none" w:sz="0" w:space="0" w:color="auto"/>
          </w:divBdr>
        </w:div>
        <w:div w:id="1987467094">
          <w:marLeft w:val="360"/>
          <w:marRight w:val="0"/>
          <w:marTop w:val="0"/>
          <w:marBottom w:val="0"/>
          <w:divBdr>
            <w:top w:val="none" w:sz="0" w:space="0" w:color="auto"/>
            <w:left w:val="none" w:sz="0" w:space="0" w:color="auto"/>
            <w:bottom w:val="none" w:sz="0" w:space="0" w:color="auto"/>
            <w:right w:val="none" w:sz="0" w:space="0" w:color="auto"/>
          </w:divBdr>
        </w:div>
        <w:div w:id="403991707">
          <w:marLeft w:val="360"/>
          <w:marRight w:val="0"/>
          <w:marTop w:val="0"/>
          <w:marBottom w:val="0"/>
          <w:divBdr>
            <w:top w:val="none" w:sz="0" w:space="0" w:color="auto"/>
            <w:left w:val="none" w:sz="0" w:space="0" w:color="auto"/>
            <w:bottom w:val="none" w:sz="0" w:space="0" w:color="auto"/>
            <w:right w:val="none" w:sz="0" w:space="0" w:color="auto"/>
          </w:divBdr>
        </w:div>
        <w:div w:id="429356073">
          <w:marLeft w:val="360"/>
          <w:marRight w:val="0"/>
          <w:marTop w:val="0"/>
          <w:marBottom w:val="0"/>
          <w:divBdr>
            <w:top w:val="none" w:sz="0" w:space="0" w:color="auto"/>
            <w:left w:val="none" w:sz="0" w:space="0" w:color="auto"/>
            <w:bottom w:val="none" w:sz="0" w:space="0" w:color="auto"/>
            <w:right w:val="none" w:sz="0" w:space="0" w:color="auto"/>
          </w:divBdr>
        </w:div>
        <w:div w:id="1744258603">
          <w:marLeft w:val="360"/>
          <w:marRight w:val="0"/>
          <w:marTop w:val="0"/>
          <w:marBottom w:val="0"/>
          <w:divBdr>
            <w:top w:val="none" w:sz="0" w:space="0" w:color="auto"/>
            <w:left w:val="none" w:sz="0" w:space="0" w:color="auto"/>
            <w:bottom w:val="none" w:sz="0" w:space="0" w:color="auto"/>
            <w:right w:val="none" w:sz="0" w:space="0" w:color="auto"/>
          </w:divBdr>
        </w:div>
        <w:div w:id="1879076551">
          <w:marLeft w:val="360"/>
          <w:marRight w:val="0"/>
          <w:marTop w:val="0"/>
          <w:marBottom w:val="0"/>
          <w:divBdr>
            <w:top w:val="none" w:sz="0" w:space="0" w:color="auto"/>
            <w:left w:val="none" w:sz="0" w:space="0" w:color="auto"/>
            <w:bottom w:val="none" w:sz="0" w:space="0" w:color="auto"/>
            <w:right w:val="none" w:sz="0" w:space="0" w:color="auto"/>
          </w:divBdr>
        </w:div>
        <w:div w:id="1698656189">
          <w:marLeft w:val="360"/>
          <w:marRight w:val="0"/>
          <w:marTop w:val="0"/>
          <w:marBottom w:val="0"/>
          <w:divBdr>
            <w:top w:val="none" w:sz="0" w:space="0" w:color="auto"/>
            <w:left w:val="none" w:sz="0" w:space="0" w:color="auto"/>
            <w:bottom w:val="none" w:sz="0" w:space="0" w:color="auto"/>
            <w:right w:val="none" w:sz="0" w:space="0" w:color="auto"/>
          </w:divBdr>
        </w:div>
        <w:div w:id="1097168898">
          <w:marLeft w:val="360"/>
          <w:marRight w:val="0"/>
          <w:marTop w:val="0"/>
          <w:marBottom w:val="0"/>
          <w:divBdr>
            <w:top w:val="none" w:sz="0" w:space="0" w:color="auto"/>
            <w:left w:val="none" w:sz="0" w:space="0" w:color="auto"/>
            <w:bottom w:val="none" w:sz="0" w:space="0" w:color="auto"/>
            <w:right w:val="none" w:sz="0" w:space="0" w:color="auto"/>
          </w:divBdr>
        </w:div>
        <w:div w:id="396517058">
          <w:marLeft w:val="360"/>
          <w:marRight w:val="0"/>
          <w:marTop w:val="0"/>
          <w:marBottom w:val="0"/>
          <w:divBdr>
            <w:top w:val="none" w:sz="0" w:space="0" w:color="auto"/>
            <w:left w:val="none" w:sz="0" w:space="0" w:color="auto"/>
            <w:bottom w:val="none" w:sz="0" w:space="0" w:color="auto"/>
            <w:right w:val="none" w:sz="0" w:space="0" w:color="auto"/>
          </w:divBdr>
        </w:div>
        <w:div w:id="1762873412">
          <w:marLeft w:val="360"/>
          <w:marRight w:val="0"/>
          <w:marTop w:val="0"/>
          <w:marBottom w:val="0"/>
          <w:divBdr>
            <w:top w:val="none" w:sz="0" w:space="0" w:color="auto"/>
            <w:left w:val="none" w:sz="0" w:space="0" w:color="auto"/>
            <w:bottom w:val="none" w:sz="0" w:space="0" w:color="auto"/>
            <w:right w:val="none" w:sz="0" w:space="0" w:color="auto"/>
          </w:divBdr>
        </w:div>
        <w:div w:id="1641762755">
          <w:marLeft w:val="360"/>
          <w:marRight w:val="0"/>
          <w:marTop w:val="0"/>
          <w:marBottom w:val="0"/>
          <w:divBdr>
            <w:top w:val="none" w:sz="0" w:space="0" w:color="auto"/>
            <w:left w:val="none" w:sz="0" w:space="0" w:color="auto"/>
            <w:bottom w:val="none" w:sz="0" w:space="0" w:color="auto"/>
            <w:right w:val="none" w:sz="0" w:space="0" w:color="auto"/>
          </w:divBdr>
        </w:div>
        <w:div w:id="287205325">
          <w:marLeft w:val="360"/>
          <w:marRight w:val="0"/>
          <w:marTop w:val="0"/>
          <w:marBottom w:val="0"/>
          <w:divBdr>
            <w:top w:val="none" w:sz="0" w:space="0" w:color="auto"/>
            <w:left w:val="none" w:sz="0" w:space="0" w:color="auto"/>
            <w:bottom w:val="none" w:sz="0" w:space="0" w:color="auto"/>
            <w:right w:val="none" w:sz="0" w:space="0" w:color="auto"/>
          </w:divBdr>
        </w:div>
        <w:div w:id="1437675617">
          <w:marLeft w:val="360"/>
          <w:marRight w:val="0"/>
          <w:marTop w:val="0"/>
          <w:marBottom w:val="0"/>
          <w:divBdr>
            <w:top w:val="none" w:sz="0" w:space="0" w:color="auto"/>
            <w:left w:val="none" w:sz="0" w:space="0" w:color="auto"/>
            <w:bottom w:val="none" w:sz="0" w:space="0" w:color="auto"/>
            <w:right w:val="none" w:sz="0" w:space="0" w:color="auto"/>
          </w:divBdr>
        </w:div>
        <w:div w:id="43608376">
          <w:marLeft w:val="360"/>
          <w:marRight w:val="0"/>
          <w:marTop w:val="0"/>
          <w:marBottom w:val="0"/>
          <w:divBdr>
            <w:top w:val="none" w:sz="0" w:space="0" w:color="auto"/>
            <w:left w:val="none" w:sz="0" w:space="0" w:color="auto"/>
            <w:bottom w:val="none" w:sz="0" w:space="0" w:color="auto"/>
            <w:right w:val="none" w:sz="0" w:space="0" w:color="auto"/>
          </w:divBdr>
        </w:div>
        <w:div w:id="954602295">
          <w:marLeft w:val="360"/>
          <w:marRight w:val="0"/>
          <w:marTop w:val="0"/>
          <w:marBottom w:val="0"/>
          <w:divBdr>
            <w:top w:val="none" w:sz="0" w:space="0" w:color="auto"/>
            <w:left w:val="none" w:sz="0" w:space="0" w:color="auto"/>
            <w:bottom w:val="none" w:sz="0" w:space="0" w:color="auto"/>
            <w:right w:val="none" w:sz="0" w:space="0" w:color="auto"/>
          </w:divBdr>
        </w:div>
        <w:div w:id="753285829">
          <w:marLeft w:val="360"/>
          <w:marRight w:val="0"/>
          <w:marTop w:val="0"/>
          <w:marBottom w:val="0"/>
          <w:divBdr>
            <w:top w:val="none" w:sz="0" w:space="0" w:color="auto"/>
            <w:left w:val="none" w:sz="0" w:space="0" w:color="auto"/>
            <w:bottom w:val="none" w:sz="0" w:space="0" w:color="auto"/>
            <w:right w:val="none" w:sz="0" w:space="0" w:color="auto"/>
          </w:divBdr>
        </w:div>
        <w:div w:id="721098285">
          <w:marLeft w:val="360"/>
          <w:marRight w:val="0"/>
          <w:marTop w:val="0"/>
          <w:marBottom w:val="0"/>
          <w:divBdr>
            <w:top w:val="none" w:sz="0" w:space="0" w:color="auto"/>
            <w:left w:val="none" w:sz="0" w:space="0" w:color="auto"/>
            <w:bottom w:val="none" w:sz="0" w:space="0" w:color="auto"/>
            <w:right w:val="none" w:sz="0" w:space="0" w:color="auto"/>
          </w:divBdr>
        </w:div>
        <w:div w:id="1258170919">
          <w:marLeft w:val="360"/>
          <w:marRight w:val="0"/>
          <w:marTop w:val="0"/>
          <w:marBottom w:val="0"/>
          <w:divBdr>
            <w:top w:val="none" w:sz="0" w:space="0" w:color="auto"/>
            <w:left w:val="none" w:sz="0" w:space="0" w:color="auto"/>
            <w:bottom w:val="none" w:sz="0" w:space="0" w:color="auto"/>
            <w:right w:val="none" w:sz="0" w:space="0" w:color="auto"/>
          </w:divBdr>
        </w:div>
        <w:div w:id="781530649">
          <w:marLeft w:val="360"/>
          <w:marRight w:val="0"/>
          <w:marTop w:val="0"/>
          <w:marBottom w:val="0"/>
          <w:divBdr>
            <w:top w:val="none" w:sz="0" w:space="0" w:color="auto"/>
            <w:left w:val="none" w:sz="0" w:space="0" w:color="auto"/>
            <w:bottom w:val="none" w:sz="0" w:space="0" w:color="auto"/>
            <w:right w:val="none" w:sz="0" w:space="0" w:color="auto"/>
          </w:divBdr>
        </w:div>
        <w:div w:id="1898130058">
          <w:marLeft w:val="360"/>
          <w:marRight w:val="0"/>
          <w:marTop w:val="0"/>
          <w:marBottom w:val="0"/>
          <w:divBdr>
            <w:top w:val="none" w:sz="0" w:space="0" w:color="auto"/>
            <w:left w:val="none" w:sz="0" w:space="0" w:color="auto"/>
            <w:bottom w:val="none" w:sz="0" w:space="0" w:color="auto"/>
            <w:right w:val="none" w:sz="0" w:space="0" w:color="auto"/>
          </w:divBdr>
        </w:div>
        <w:div w:id="233511091">
          <w:marLeft w:val="360"/>
          <w:marRight w:val="0"/>
          <w:marTop w:val="0"/>
          <w:marBottom w:val="0"/>
          <w:divBdr>
            <w:top w:val="none" w:sz="0" w:space="0" w:color="auto"/>
            <w:left w:val="none" w:sz="0" w:space="0" w:color="auto"/>
            <w:bottom w:val="none" w:sz="0" w:space="0" w:color="auto"/>
            <w:right w:val="none" w:sz="0" w:space="0" w:color="auto"/>
          </w:divBdr>
        </w:div>
        <w:div w:id="522210282">
          <w:marLeft w:val="360"/>
          <w:marRight w:val="0"/>
          <w:marTop w:val="0"/>
          <w:marBottom w:val="0"/>
          <w:divBdr>
            <w:top w:val="none" w:sz="0" w:space="0" w:color="auto"/>
            <w:left w:val="none" w:sz="0" w:space="0" w:color="auto"/>
            <w:bottom w:val="none" w:sz="0" w:space="0" w:color="auto"/>
            <w:right w:val="none" w:sz="0" w:space="0" w:color="auto"/>
          </w:divBdr>
        </w:div>
        <w:div w:id="1856652147">
          <w:marLeft w:val="360"/>
          <w:marRight w:val="0"/>
          <w:marTop w:val="0"/>
          <w:marBottom w:val="0"/>
          <w:divBdr>
            <w:top w:val="none" w:sz="0" w:space="0" w:color="auto"/>
            <w:left w:val="none" w:sz="0" w:space="0" w:color="auto"/>
            <w:bottom w:val="none" w:sz="0" w:space="0" w:color="auto"/>
            <w:right w:val="none" w:sz="0" w:space="0" w:color="auto"/>
          </w:divBdr>
        </w:div>
        <w:div w:id="1071851684">
          <w:marLeft w:val="360"/>
          <w:marRight w:val="0"/>
          <w:marTop w:val="0"/>
          <w:marBottom w:val="0"/>
          <w:divBdr>
            <w:top w:val="none" w:sz="0" w:space="0" w:color="auto"/>
            <w:left w:val="none" w:sz="0" w:space="0" w:color="auto"/>
            <w:bottom w:val="none" w:sz="0" w:space="0" w:color="auto"/>
            <w:right w:val="none" w:sz="0" w:space="0" w:color="auto"/>
          </w:divBdr>
        </w:div>
        <w:div w:id="672730955">
          <w:marLeft w:val="360"/>
          <w:marRight w:val="0"/>
          <w:marTop w:val="0"/>
          <w:marBottom w:val="0"/>
          <w:divBdr>
            <w:top w:val="none" w:sz="0" w:space="0" w:color="auto"/>
            <w:left w:val="none" w:sz="0" w:space="0" w:color="auto"/>
            <w:bottom w:val="none" w:sz="0" w:space="0" w:color="auto"/>
            <w:right w:val="none" w:sz="0" w:space="0" w:color="auto"/>
          </w:divBdr>
        </w:div>
        <w:div w:id="1284918353">
          <w:marLeft w:val="360"/>
          <w:marRight w:val="0"/>
          <w:marTop w:val="0"/>
          <w:marBottom w:val="0"/>
          <w:divBdr>
            <w:top w:val="none" w:sz="0" w:space="0" w:color="auto"/>
            <w:left w:val="none" w:sz="0" w:space="0" w:color="auto"/>
            <w:bottom w:val="none" w:sz="0" w:space="0" w:color="auto"/>
            <w:right w:val="none" w:sz="0" w:space="0" w:color="auto"/>
          </w:divBdr>
        </w:div>
        <w:div w:id="1730183062">
          <w:marLeft w:val="360"/>
          <w:marRight w:val="0"/>
          <w:marTop w:val="0"/>
          <w:marBottom w:val="0"/>
          <w:divBdr>
            <w:top w:val="none" w:sz="0" w:space="0" w:color="auto"/>
            <w:left w:val="none" w:sz="0" w:space="0" w:color="auto"/>
            <w:bottom w:val="none" w:sz="0" w:space="0" w:color="auto"/>
            <w:right w:val="none" w:sz="0" w:space="0" w:color="auto"/>
          </w:divBdr>
        </w:div>
        <w:div w:id="964386379">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4885</Words>
  <Characters>27846</Characters>
  <Application>Microsoft Office Word</Application>
  <DocSecurity>0</DocSecurity>
  <Lines>232</Lines>
  <Paragraphs>65</Paragraphs>
  <ScaleCrop>false</ScaleCrop>
  <Company/>
  <LinksUpToDate>false</LinksUpToDate>
  <CharactersWithSpaces>32666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dc:creator>
  <cp:keywords/>
  <dc:description/>
  <cp:lastModifiedBy>Razvan</cp:lastModifiedBy>
  <cp:revision>1</cp:revision>
  <dcterms:created xsi:type="dcterms:W3CDTF">2017-03-10T14:26:00Z</dcterms:created>
  <dcterms:modified xsi:type="dcterms:W3CDTF">2017-03-10T14:31:00Z</dcterms:modified>
</cp:coreProperties>
</file>