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876" w:rsidRPr="00B53876" w:rsidRDefault="00B53876" w:rsidP="00B5387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53876">
        <w:rPr>
          <w:b/>
          <w:bCs/>
          <w:sz w:val="36"/>
          <w:szCs w:val="36"/>
          <w:u w:val="single"/>
          <w:lang w:val="en-US"/>
        </w:rPr>
        <w:t>Design Report</w:t>
      </w:r>
    </w:p>
    <w:p w:rsidR="0028767E" w:rsidRDefault="0028767E" w:rsidP="00B53876">
      <w:pPr>
        <w:pStyle w:val="BpalnHeading2"/>
        <w:numPr>
          <w:ilvl w:val="0"/>
          <w:numId w:val="0"/>
        </w:numPr>
        <w:ind w:left="360" w:hanging="360"/>
      </w:pPr>
    </w:p>
    <w:p w:rsidR="00B53876" w:rsidRDefault="00B53876" w:rsidP="00B53876">
      <w:pPr>
        <w:pStyle w:val="BpalnHeading2"/>
      </w:pPr>
      <w:r>
        <w:t>Given data: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>V(out) = 5V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>V(in) = 24V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>I(in) = 1A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 xml:space="preserve">Therefore, calculating P(in) = V x I </w:t>
      </w:r>
    </w:p>
    <w:p w:rsidR="00B53876" w:rsidRPr="00B53876" w:rsidRDefault="00B53876" w:rsidP="00B53876">
      <w:pPr>
        <w:pStyle w:val="BpalnHeading2"/>
        <w:numPr>
          <w:ilvl w:val="0"/>
          <w:numId w:val="0"/>
        </w:numPr>
        <w:ind w:left="720"/>
        <w:rPr>
          <w:b w:val="0"/>
          <w:bCs w:val="0"/>
          <w:sz w:val="24"/>
        </w:rPr>
      </w:pPr>
      <w:r w:rsidRPr="00B53876">
        <w:rPr>
          <w:b w:val="0"/>
          <w:bCs w:val="0"/>
          <w:sz w:val="24"/>
        </w:rPr>
        <w:t xml:space="preserve">                                       = 24W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 xml:space="preserve">Required efficiency = </w:t>
      </w:r>
      <w:r w:rsidRPr="00B53876">
        <w:rPr>
          <w:sz w:val="24"/>
        </w:rPr>
        <w:t>90%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 xml:space="preserve">Therefore, P(out) = 0.9 x 24 </w:t>
      </w:r>
    </w:p>
    <w:p w:rsidR="00B53876" w:rsidRPr="00B53876" w:rsidRDefault="00B53876" w:rsidP="00B53876">
      <w:pPr>
        <w:pStyle w:val="BpalnHeading2"/>
        <w:numPr>
          <w:ilvl w:val="0"/>
          <w:numId w:val="0"/>
        </w:numPr>
        <w:ind w:left="720"/>
        <w:rPr>
          <w:b w:val="0"/>
          <w:bCs w:val="0"/>
          <w:sz w:val="24"/>
        </w:rPr>
      </w:pPr>
      <w:r w:rsidRPr="00B53876">
        <w:rPr>
          <w:b w:val="0"/>
          <w:bCs w:val="0"/>
          <w:sz w:val="24"/>
        </w:rPr>
        <w:t xml:space="preserve">                         = 21.6W</w:t>
      </w:r>
    </w:p>
    <w:p w:rsid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 xml:space="preserve">Calculating output current, I(out) = P(out)/V = </w:t>
      </w:r>
      <w:r w:rsidRPr="00B53876">
        <w:rPr>
          <w:sz w:val="24"/>
        </w:rPr>
        <w:t>4.32A</w:t>
      </w:r>
    </w:p>
    <w:p w:rsidR="00B53876" w:rsidRDefault="00B53876" w:rsidP="00B53876">
      <w:pPr>
        <w:pStyle w:val="BpalnHeading2"/>
      </w:pPr>
      <w:r>
        <w:t>Assumptions: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 xml:space="preserve">The switching frequency, fs, of a buck converter tends to be higher for minimizing the L and C values. On the other hand, the efficiency of the converter is inversely proportional to the fs, therefore we have chosen a switching frequency fs = </w:t>
      </w:r>
      <w:r w:rsidRPr="00B53876">
        <w:rPr>
          <w:sz w:val="24"/>
        </w:rPr>
        <w:t>100kHz.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>In an ideal scenario, we assume average voltage across inductor to be zero.</w:t>
      </w:r>
    </w:p>
    <w:p w:rsidR="00B53876" w:rsidRPr="00B53876" w:rsidRDefault="00B53876" w:rsidP="00B53876">
      <w:pPr>
        <w:pStyle w:val="BpalnHeading2"/>
        <w:numPr>
          <w:ilvl w:val="0"/>
          <w:numId w:val="8"/>
        </w:numPr>
        <w:rPr>
          <w:sz w:val="24"/>
        </w:rPr>
      </w:pPr>
      <w:r w:rsidRPr="00B53876">
        <w:rPr>
          <w:b w:val="0"/>
          <w:bCs w:val="0"/>
          <w:sz w:val="24"/>
        </w:rPr>
        <w:t>Similarly, we assume average current through capacitor to be zero.</w:t>
      </w:r>
    </w:p>
    <w:p w:rsidR="00B53876" w:rsidRDefault="00B53876" w:rsidP="00B53876">
      <w:pPr>
        <w:pStyle w:val="BpalnHeading2"/>
        <w:numPr>
          <w:ilvl w:val="0"/>
          <w:numId w:val="0"/>
        </w:numPr>
        <w:ind w:left="1080" w:hanging="360"/>
        <w:jc w:val="center"/>
      </w:pPr>
      <w:r w:rsidRPr="00B53876">
        <w:drawing>
          <wp:inline distT="0" distB="0" distL="0" distR="0" wp14:anchorId="1A9345B3" wp14:editId="210BAEBA">
            <wp:extent cx="4308953" cy="2010781"/>
            <wp:effectExtent l="0" t="0" r="0" b="0"/>
            <wp:docPr id="12127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391" cy="20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76" w:rsidRDefault="00B53876" w:rsidP="00B53876">
      <w:pPr>
        <w:pStyle w:val="BpalnHeading2"/>
      </w:pPr>
      <w:r>
        <w:t>Calculations:</w:t>
      </w:r>
    </w:p>
    <w:p w:rsidR="00B53876" w:rsidRDefault="00B53876" w:rsidP="00B53876">
      <w:pPr>
        <w:pStyle w:val="BpalnHeading2"/>
        <w:numPr>
          <w:ilvl w:val="0"/>
          <w:numId w:val="9"/>
        </w:numPr>
        <w:rPr>
          <w:b w:val="0"/>
          <w:bCs w:val="0"/>
        </w:rPr>
      </w:pPr>
      <w:r>
        <w:rPr>
          <w:b w:val="0"/>
          <w:bCs w:val="0"/>
        </w:rPr>
        <w:t>Based on the above given data and the assumptions made for designing, we have calculated the following values:</w:t>
      </w:r>
    </w:p>
    <w:p w:rsid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r>
        <w:rPr>
          <w:b w:val="0"/>
          <w:bCs w:val="0"/>
        </w:rPr>
        <w:t xml:space="preserve">D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</m:oMath>
      <w:r>
        <w:rPr>
          <w:b w:val="0"/>
          <w:bCs w:val="0"/>
        </w:rPr>
        <w:t xml:space="preserve"> = </w:t>
      </w:r>
      <w:r w:rsidRPr="00B53876">
        <w:t>21%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r>
        <w:rPr>
          <w:b w:val="0"/>
          <w:bCs w:val="0"/>
        </w:rPr>
        <w:lastRenderedPageBreak/>
        <w:sym w:font="Symbol" w:char="F044"/>
      </w:r>
      <w:r>
        <w:rPr>
          <w:b w:val="0"/>
          <w:bCs w:val="0"/>
        </w:rPr>
        <w:t>I</w:t>
      </w:r>
      <w:r w:rsidRPr="00B53876">
        <w:rPr>
          <w:b w:val="0"/>
          <w:bCs w:val="0"/>
          <w:vertAlign w:val="subscript"/>
        </w:rPr>
        <w:t>l</w:t>
      </w:r>
      <w:r>
        <w:rPr>
          <w:b w:val="0"/>
          <w:bCs w:val="0"/>
          <w:vertAlign w:val="subscript"/>
        </w:rPr>
        <w:t xml:space="preserve"> </w:t>
      </w:r>
      <w:r w:rsidRPr="00B53876">
        <w:rPr>
          <w:b w:val="0"/>
          <w:bCs w:val="0"/>
        </w:rPr>
        <w:t>=</w:t>
      </w:r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 xml:space="preserve">15% of I(out) = </w:t>
      </w:r>
      <w:r w:rsidRPr="00B53876">
        <w:t>0.648A</w:t>
      </w:r>
    </w:p>
    <w:p w:rsid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L</w:t>
      </w:r>
      <w:r>
        <w:rPr>
          <w:b w:val="0"/>
          <w:bCs w:val="0"/>
          <w:vertAlign w:val="subscript"/>
        </w:rPr>
        <w:t>critical</w:t>
      </w:r>
      <w:proofErr w:type="spellEnd"/>
      <w:r>
        <w:rPr>
          <w:b w:val="0"/>
          <w:bCs w:val="0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(Vin – Vout) 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 xml:space="preserve"> D</m:t>
            </m:r>
          </m:num>
          <m:den>
            <m:r>
              <w:rPr>
                <w:rFonts w:ascii="Cambria Math" w:hAnsi="Cambria Math"/>
              </w:rPr>
              <m:t>2 × Ilb</m:t>
            </m:r>
          </m:den>
        </m:f>
      </m:oMath>
      <w:r>
        <w:rPr>
          <w:b w:val="0"/>
          <w:bCs w:val="0"/>
        </w:rPr>
        <w:t xml:space="preserve"> </w:t>
      </w:r>
      <w:r>
        <w:rPr>
          <w:b w:val="0"/>
          <w:bCs w:val="0"/>
          <w:vertAlign w:val="subscript"/>
        </w:rPr>
        <w:t xml:space="preserve">= </w:t>
      </w:r>
      <w:r>
        <w:rPr>
          <w:b w:val="0"/>
          <w:bCs w:val="0"/>
          <w:vertAlign w:val="subscript"/>
        </w:rPr>
        <w:t>4.4</w:t>
      </w:r>
      <w:r>
        <w:rPr>
          <w:b w:val="0"/>
          <w:bCs w:val="0"/>
          <w:vertAlign w:val="subscript"/>
        </w:rPr>
        <w:sym w:font="Symbol" w:char="F06D"/>
      </w:r>
      <w:r>
        <w:rPr>
          <w:b w:val="0"/>
          <w:bCs w:val="0"/>
          <w:vertAlign w:val="subscript"/>
        </w:rPr>
        <w:t>H</w:t>
      </w:r>
    </w:p>
    <w:p w:rsidR="00B53876" w:rsidRDefault="00B53876" w:rsidP="00B53876">
      <w:pPr>
        <w:pStyle w:val="BpalnHeading2"/>
        <w:numPr>
          <w:ilvl w:val="0"/>
          <w:numId w:val="0"/>
        </w:numPr>
        <w:ind w:left="1440"/>
        <w:rPr>
          <w:b w:val="0"/>
          <w:bCs w:val="0"/>
        </w:rPr>
      </w:pPr>
      <w:r>
        <w:rPr>
          <w:b w:val="0"/>
          <w:bCs w:val="0"/>
        </w:rPr>
        <w:t xml:space="preserve">Where </w:t>
      </w:r>
      <w:proofErr w:type="spellStart"/>
      <w:r>
        <w:rPr>
          <w:b w:val="0"/>
          <w:bCs w:val="0"/>
        </w:rPr>
        <w:t>I</w:t>
      </w:r>
      <w:r w:rsidRPr="00B53876">
        <w:rPr>
          <w:b w:val="0"/>
          <w:bCs w:val="0"/>
          <w:vertAlign w:val="subscript"/>
        </w:rPr>
        <w:t>lb</w:t>
      </w:r>
      <w:proofErr w:type="spellEnd"/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 xml:space="preserve">is boundary current through Inductor, which is 4.32A in our </w:t>
      </w:r>
      <w:proofErr w:type="gramStart"/>
      <w:r>
        <w:rPr>
          <w:b w:val="0"/>
          <w:bCs w:val="0"/>
        </w:rPr>
        <w:t>case(</w:t>
      </w:r>
      <w:proofErr w:type="gramEnd"/>
      <w:r>
        <w:rPr>
          <w:b w:val="0"/>
          <w:bCs w:val="0"/>
        </w:rPr>
        <w:t>considering the input current and voltage as 24V)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L</w:t>
      </w:r>
      <w:r>
        <w:rPr>
          <w:b w:val="0"/>
          <w:bCs w:val="0"/>
          <w:vertAlign w:val="subscript"/>
        </w:rPr>
        <w:t>ripple</w:t>
      </w:r>
      <w:proofErr w:type="spellEnd"/>
      <w:r>
        <w:rPr>
          <w:b w:val="0"/>
          <w:bCs w:val="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Vin × D × (1-D)</m:t>
            </m:r>
          </m:num>
          <m:den>
            <m:r>
              <w:rPr>
                <w:rFonts w:ascii="Cambria Math" w:hAnsi="Cambria Math"/>
                <w:vertAlign w:val="subscript"/>
              </w:rPr>
              <m:t xml:space="preserve">fs × </m:t>
            </m:r>
            <m:r>
              <w:rPr>
                <w:rFonts w:ascii="Cambria Math" w:hAnsi="Cambria Math"/>
                <w:b w:val="0"/>
                <w:bCs w:val="0"/>
                <w:i/>
                <w:vertAlign w:val="subscript"/>
              </w:rPr>
              <w:sym w:font="Symbol" w:char="F044"/>
            </m:r>
            <m:r>
              <w:rPr>
                <w:rFonts w:ascii="Cambria Math" w:hAnsi="Cambria Math"/>
                <w:vertAlign w:val="subscript"/>
              </w:rPr>
              <m:t>Il</m:t>
            </m:r>
          </m:den>
        </m:f>
      </m:oMath>
      <w:r>
        <w:rPr>
          <w:b w:val="0"/>
          <w:bCs w:val="0"/>
          <w:vertAlign w:val="subscript"/>
        </w:rPr>
        <w:t xml:space="preserve"> = 60</w:t>
      </w:r>
      <w:r>
        <w:rPr>
          <w:b w:val="0"/>
          <w:bCs w:val="0"/>
          <w:vertAlign w:val="subscript"/>
        </w:rPr>
        <w:sym w:font="Symbol" w:char="F06D"/>
      </w:r>
      <w:r>
        <w:rPr>
          <w:b w:val="0"/>
          <w:bCs w:val="0"/>
          <w:vertAlign w:val="subscript"/>
        </w:rPr>
        <w:t>H</w:t>
      </w:r>
    </w:p>
    <w:p w:rsid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r>
        <w:rPr>
          <w:b w:val="0"/>
          <w:bCs w:val="0"/>
        </w:rPr>
        <w:t xml:space="preserve">We have to consider the value of L greater than </w:t>
      </w:r>
      <w:proofErr w:type="spellStart"/>
      <w:r>
        <w:rPr>
          <w:b w:val="0"/>
          <w:bCs w:val="0"/>
        </w:rPr>
        <w:t>L</w:t>
      </w:r>
      <w:r>
        <w:rPr>
          <w:b w:val="0"/>
          <w:bCs w:val="0"/>
          <w:vertAlign w:val="subscript"/>
        </w:rPr>
        <w:t>ripple</w:t>
      </w:r>
      <w:proofErr w:type="spellEnd"/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 xml:space="preserve">and </w:t>
      </w:r>
      <w:proofErr w:type="spellStart"/>
      <w:r>
        <w:rPr>
          <w:b w:val="0"/>
          <w:bCs w:val="0"/>
        </w:rPr>
        <w:t>L</w:t>
      </w:r>
      <w:r>
        <w:rPr>
          <w:b w:val="0"/>
          <w:bCs w:val="0"/>
          <w:vertAlign w:val="subscript"/>
        </w:rPr>
        <w:t>critica</w:t>
      </w:r>
      <w:r>
        <w:rPr>
          <w:b w:val="0"/>
          <w:bCs w:val="0"/>
          <w:vertAlign w:val="subscript"/>
        </w:rPr>
        <w:t>l</w:t>
      </w:r>
      <w:proofErr w:type="spellEnd"/>
      <w:r>
        <w:rPr>
          <w:b w:val="0"/>
          <w:bCs w:val="0"/>
          <w:vertAlign w:val="subscript"/>
        </w:rPr>
        <w:t xml:space="preserve">. </w:t>
      </w:r>
      <w:r>
        <w:rPr>
          <w:b w:val="0"/>
          <w:bCs w:val="0"/>
        </w:rPr>
        <w:t xml:space="preserve">Therefore, we have considered </w:t>
      </w:r>
      <w:r w:rsidRPr="00B53876">
        <w:t>L = 75</w:t>
      </w:r>
      <w:r w:rsidRPr="00B53876">
        <w:sym w:font="Symbol" w:char="F06D"/>
      </w:r>
      <w:r w:rsidRPr="00B53876">
        <w:t>H</w:t>
      </w:r>
      <w:r>
        <w:rPr>
          <w:b w:val="0"/>
          <w:bCs w:val="0"/>
        </w:rPr>
        <w:t>.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R</w:t>
      </w:r>
      <w:r>
        <w:rPr>
          <w:b w:val="0"/>
          <w:bCs w:val="0"/>
          <w:vertAlign w:val="subscript"/>
        </w:rPr>
        <w:t>peak</w:t>
      </w:r>
      <w:proofErr w:type="spellEnd"/>
      <w:r>
        <w:rPr>
          <w:b w:val="0"/>
          <w:bCs w:val="0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Vout</m:t>
            </m:r>
          </m:num>
          <m:den>
            <m:r>
              <w:rPr>
                <w:rFonts w:ascii="Cambria Math" w:hAnsi="Cambria Math"/>
                <w:vertAlign w:val="subscript"/>
              </w:rPr>
              <m:t>Iout</m:t>
            </m:r>
          </m:den>
        </m:f>
        <m:r>
          <w:rPr>
            <w:rFonts w:ascii="Cambria Math" w:hAnsi="Cambria Math"/>
            <w:vertAlign w:val="subscript"/>
          </w:rPr>
          <m:t>=</m:t>
        </m:r>
        <m:r>
          <m:rPr>
            <m:sty m:val="bi"/>
          </m:rPr>
          <w:rPr>
            <w:rFonts w:ascii="Cambria Math" w:hAnsi="Cambria Math"/>
            <w:vertAlign w:val="subscript"/>
          </w:rPr>
          <m:t>1.15</m:t>
        </m:r>
        <m:r>
          <m:rPr>
            <m:sty m:val="bi"/>
          </m:rPr>
          <w:rPr>
            <w:rFonts w:ascii="Cambria Math" w:hAnsi="Cambria Math"/>
            <w:i/>
            <w:vertAlign w:val="subscript"/>
          </w:rPr>
          <w:sym w:font="Symbol" w:char="F057"/>
        </m:r>
      </m:oMath>
    </w:p>
    <w:p w:rsid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r>
        <w:rPr>
          <w:b w:val="0"/>
          <w:bCs w:val="0"/>
        </w:rPr>
        <w:sym w:font="Symbol" w:char="F044"/>
      </w:r>
      <w:proofErr w:type="spellStart"/>
      <w:r>
        <w:rPr>
          <w:b w:val="0"/>
          <w:bCs w:val="0"/>
        </w:rPr>
        <w:t>Vc</w:t>
      </w:r>
      <w:proofErr w:type="spellEnd"/>
      <w:r>
        <w:rPr>
          <w:b w:val="0"/>
          <w:bCs w:val="0"/>
        </w:rPr>
        <w:t xml:space="preserve"> = 2% of Vo(peak) … as given in the statement</w:t>
      </w:r>
    </w:p>
    <w:p w:rsidR="00B53876" w:rsidRDefault="00B53876" w:rsidP="00B53876">
      <w:pPr>
        <w:pStyle w:val="BpalnHeading2"/>
        <w:numPr>
          <w:ilvl w:val="0"/>
          <w:numId w:val="0"/>
        </w:numPr>
        <w:ind w:left="1440"/>
      </w:pPr>
      <w:r>
        <w:rPr>
          <w:b w:val="0"/>
          <w:bCs w:val="0"/>
        </w:rPr>
        <w:t xml:space="preserve">      = </w:t>
      </w:r>
      <w:r w:rsidRPr="00B53876">
        <w:t>0.1V</w:t>
      </w:r>
    </w:p>
    <w:p w:rsidR="00B53876" w:rsidRDefault="00B53876" w:rsidP="00B53876">
      <w:pPr>
        <w:pStyle w:val="BpalnHeading2"/>
        <w:numPr>
          <w:ilvl w:val="1"/>
          <w:numId w:val="9"/>
        </w:numPr>
        <w:rPr>
          <w:b w:val="0"/>
          <w:bCs w:val="0"/>
        </w:rPr>
      </w:pPr>
      <w:r>
        <w:rPr>
          <w:b w:val="0"/>
          <w:bCs w:val="0"/>
        </w:rPr>
        <w:t xml:space="preserve">C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</w:rPr>
              <m:t>Vin × D × (1-D)</m:t>
            </m:r>
          </m:num>
          <m:den>
            <m:r>
              <w:rPr>
                <w:rFonts w:ascii="Cambria Math" w:hAnsi="Cambria Math"/>
              </w:rPr>
              <m:t xml:space="preserve">8 ×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  <w:b w:val="0"/>
                <w:bCs w:val="0"/>
                <w:i/>
                <w:vertAlign w:val="subscript"/>
              </w:rPr>
              <w:sym w:font="Symbol" w:char="F044"/>
            </m:r>
            <m:r>
              <w:rPr>
                <w:rFonts w:ascii="Cambria Math" w:hAnsi="Cambria Math"/>
                <w:vertAlign w:val="subscript"/>
              </w:rPr>
              <m:t>Vc</m:t>
            </m:r>
          </m:den>
        </m:f>
      </m:oMath>
      <w:r>
        <w:rPr>
          <w:b w:val="0"/>
          <w:bCs w:val="0"/>
        </w:rPr>
        <w:t xml:space="preserve"> = </w:t>
      </w:r>
      <w:r w:rsidRPr="00B53876">
        <w:t>6.5</w:t>
      </w:r>
      <w:r w:rsidRPr="00B53876">
        <w:sym w:font="Symbol" w:char="F06D"/>
      </w:r>
      <w:r w:rsidRPr="00B53876">
        <w:t>F</w:t>
      </w:r>
      <w:r>
        <w:rPr>
          <w:b w:val="0"/>
          <w:bCs w:val="0"/>
        </w:rPr>
        <w:t>.</w:t>
      </w:r>
    </w:p>
    <w:p w:rsidR="00B53876" w:rsidRDefault="00B53876" w:rsidP="00B53876">
      <w:pPr>
        <w:pStyle w:val="BpalnHeading2"/>
      </w:pPr>
      <w:r>
        <w:t>Generating 21% duty cycle</w:t>
      </w:r>
    </w:p>
    <w:p w:rsidR="00B53876" w:rsidRPr="00B53876" w:rsidRDefault="00B53876" w:rsidP="00B53876">
      <w:pPr>
        <w:pStyle w:val="BpalnHeading2"/>
        <w:numPr>
          <w:ilvl w:val="0"/>
          <w:numId w:val="9"/>
        </w:numPr>
      </w:pPr>
      <w:r>
        <w:rPr>
          <w:b w:val="0"/>
          <w:bCs w:val="0"/>
        </w:rPr>
        <w:t>We have used IC 555 to generate the 20% duty cycle for PWM switching.</w:t>
      </w:r>
    </w:p>
    <w:p w:rsidR="00B53876" w:rsidRPr="00B53876" w:rsidRDefault="00B53876" w:rsidP="00B53876">
      <w:pPr>
        <w:pStyle w:val="BpalnHeading2"/>
        <w:numPr>
          <w:ilvl w:val="0"/>
          <w:numId w:val="9"/>
        </w:numPr>
      </w:pPr>
      <w:r>
        <w:rPr>
          <w:b w:val="0"/>
          <w:bCs w:val="0"/>
        </w:rPr>
        <w:t>Since the astable mode does not allow duty cycle &lt; 50%, we have generated 79% duty cycle using the IC 555 and then used a combination of MOSFETs to reverse the Ton and Toff for the converter circuit, ultimately giving us a Power stage duty cycle of 21% for the converter circuit.</w:t>
      </w:r>
    </w:p>
    <w:p w:rsidR="00B53876" w:rsidRDefault="00B53876" w:rsidP="00B53876">
      <w:pPr>
        <w:pStyle w:val="BpalnHeading2"/>
        <w:numPr>
          <w:ilvl w:val="0"/>
          <w:numId w:val="9"/>
        </w:numPr>
      </w:pPr>
      <w:r w:rsidRPr="00B53876">
        <w:t xml:space="preserve">Calculations for </w:t>
      </w:r>
      <w:proofErr w:type="spellStart"/>
      <w:r w:rsidRPr="00B53876">
        <w:t>Astable</w:t>
      </w:r>
      <w:proofErr w:type="spellEnd"/>
      <w:r w:rsidRPr="00B53876">
        <w:t xml:space="preserve"> Multivibrator:</w:t>
      </w:r>
    </w:p>
    <w:p w:rsidR="00B53876" w:rsidRDefault="00B53876" w:rsidP="00B53876">
      <w:pPr>
        <w:pStyle w:val="BpalnHeading2"/>
        <w:numPr>
          <w:ilvl w:val="0"/>
          <w:numId w:val="0"/>
        </w:numPr>
        <w:ind w:left="360" w:hanging="360"/>
        <w:jc w:val="center"/>
      </w:pPr>
      <w:r w:rsidRPr="00B53876">
        <w:drawing>
          <wp:inline distT="0" distB="0" distL="0" distR="0" wp14:anchorId="41991D34" wp14:editId="2DD290F0">
            <wp:extent cx="3219189" cy="2180982"/>
            <wp:effectExtent l="0" t="0" r="0" b="3810"/>
            <wp:docPr id="209996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4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889" cy="21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lastRenderedPageBreak/>
        <w:t xml:space="preserve">C = 0.1 </w:t>
      </w:r>
      <w:proofErr w:type="spellStart"/>
      <w:r>
        <w:rPr>
          <w:b w:val="0"/>
          <w:bCs w:val="0"/>
        </w:rPr>
        <w:t>nF</w:t>
      </w:r>
      <w:proofErr w:type="spellEnd"/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t>f = 100 kHz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t xml:space="preserve">Using the above parameters in the equations for </w:t>
      </w:r>
      <w:proofErr w:type="spellStart"/>
      <w:r>
        <w:rPr>
          <w:b w:val="0"/>
          <w:bCs w:val="0"/>
        </w:rPr>
        <w:t>astable</w:t>
      </w:r>
      <w:proofErr w:type="spellEnd"/>
      <w:r>
        <w:rPr>
          <w:b w:val="0"/>
          <w:bCs w:val="0"/>
        </w:rPr>
        <w:t xml:space="preserve"> multivibrator, we got the following values for R1 and R2: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t>R1 = 100 k</w:t>
      </w:r>
      <w:r>
        <w:rPr>
          <w:b w:val="0"/>
          <w:bCs w:val="0"/>
        </w:rPr>
        <w:sym w:font="Symbol" w:char="F057"/>
      </w:r>
      <w:r>
        <w:rPr>
          <w:b w:val="0"/>
          <w:bCs w:val="0"/>
        </w:rPr>
        <w:t xml:space="preserve"> &amp; R2 = 56 k</w:t>
      </w:r>
      <w:r>
        <w:rPr>
          <w:b w:val="0"/>
          <w:bCs w:val="0"/>
        </w:rPr>
        <w:sym w:font="Symbol" w:char="F057"/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t>The values of the resistors were slightly altered to compensate for the losses due to internal components.</w:t>
      </w:r>
    </w:p>
    <w:p w:rsidR="00B53876" w:rsidRPr="00B53876" w:rsidRDefault="00B53876" w:rsidP="00B53876">
      <w:pPr>
        <w:pStyle w:val="BpalnHeading2"/>
        <w:numPr>
          <w:ilvl w:val="1"/>
          <w:numId w:val="9"/>
        </w:numPr>
      </w:pPr>
      <w:r>
        <w:rPr>
          <w:b w:val="0"/>
          <w:bCs w:val="0"/>
        </w:rPr>
        <w:t xml:space="preserve">We ultimately got a duty cycle of 26% for the PWM switching on the buck converter circuit. </w:t>
      </w:r>
    </w:p>
    <w:sectPr w:rsidR="00B53876" w:rsidRPr="00B5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2249"/>
    <w:multiLevelType w:val="hybridMultilevel"/>
    <w:tmpl w:val="1D2ED4CA"/>
    <w:lvl w:ilvl="0" w:tplc="21C26882">
      <w:start w:val="1"/>
      <w:numFmt w:val="decimal"/>
      <w:pStyle w:val="NumberedHeading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2589"/>
    <w:multiLevelType w:val="hybridMultilevel"/>
    <w:tmpl w:val="4C20D7A2"/>
    <w:lvl w:ilvl="0" w:tplc="5E22C7FC">
      <w:start w:val="1"/>
      <w:numFmt w:val="decimal"/>
      <w:pStyle w:val="BpalnHeading2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35042"/>
    <w:multiLevelType w:val="multilevel"/>
    <w:tmpl w:val="46988E68"/>
    <w:lvl w:ilvl="0">
      <w:start w:val="1"/>
      <w:numFmt w:val="bullet"/>
      <w:pStyle w:val="SUB2"/>
      <w:lvlText w:val=""/>
      <w:lvlJc w:val="left"/>
      <w:pPr>
        <w:ind w:left="645" w:hanging="360"/>
      </w:pPr>
      <w:rPr>
        <w:rFonts w:ascii="Wingdings" w:hAnsi="Wingdings" w:hint="default"/>
        <w:u w:val="none"/>
      </w:rPr>
    </w:lvl>
    <w:lvl w:ilvl="1">
      <w:start w:val="1"/>
      <w:numFmt w:val="lowerRoman"/>
      <w:lvlText w:val="%2)"/>
      <w:lvlJc w:val="right"/>
      <w:pPr>
        <w:ind w:left="1364" w:hanging="360"/>
      </w:pPr>
      <w:rPr>
        <w:u w:val="none"/>
      </w:rPr>
    </w:lvl>
    <w:lvl w:ilvl="2">
      <w:start w:val="1"/>
      <w:numFmt w:val="decimal"/>
      <w:pStyle w:val="SUB"/>
      <w:lvlText w:val="%3)"/>
      <w:lvlJc w:val="left"/>
      <w:pPr>
        <w:ind w:left="2084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04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524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24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68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04" w:hanging="360"/>
      </w:pPr>
      <w:rPr>
        <w:u w:val="none"/>
      </w:rPr>
    </w:lvl>
  </w:abstractNum>
  <w:abstractNum w:abstractNumId="3" w15:restartNumberingAfterBreak="0">
    <w:nsid w:val="2090749C"/>
    <w:multiLevelType w:val="hybridMultilevel"/>
    <w:tmpl w:val="3894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0D9E"/>
    <w:multiLevelType w:val="hybridMultilevel"/>
    <w:tmpl w:val="B74A4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8219C"/>
    <w:multiLevelType w:val="hybridMultilevel"/>
    <w:tmpl w:val="4B50C5C8"/>
    <w:lvl w:ilvl="0" w:tplc="00E0E02E">
      <w:start w:val="1"/>
      <w:numFmt w:val="decimal"/>
      <w:pStyle w:val="SubBullet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57246"/>
    <w:multiLevelType w:val="hybridMultilevel"/>
    <w:tmpl w:val="B0D0BF12"/>
    <w:lvl w:ilvl="0" w:tplc="FF947B6A">
      <w:start w:val="1"/>
      <w:numFmt w:val="bullet"/>
      <w:pStyle w:val="ContentBullet1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484752">
    <w:abstractNumId w:val="1"/>
  </w:num>
  <w:num w:numId="2" w16cid:durableId="1205749945">
    <w:abstractNumId w:val="1"/>
  </w:num>
  <w:num w:numId="3" w16cid:durableId="1530487956">
    <w:abstractNumId w:val="6"/>
  </w:num>
  <w:num w:numId="4" w16cid:durableId="185608429">
    <w:abstractNumId w:val="5"/>
  </w:num>
  <w:num w:numId="5" w16cid:durableId="1049766054">
    <w:abstractNumId w:val="2"/>
  </w:num>
  <w:num w:numId="6" w16cid:durableId="1413745742">
    <w:abstractNumId w:val="2"/>
  </w:num>
  <w:num w:numId="7" w16cid:durableId="1829010553">
    <w:abstractNumId w:val="0"/>
  </w:num>
  <w:num w:numId="8" w16cid:durableId="1166090693">
    <w:abstractNumId w:val="4"/>
  </w:num>
  <w:num w:numId="9" w16cid:durableId="643201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76"/>
    <w:rsid w:val="001D1CA5"/>
    <w:rsid w:val="002438DA"/>
    <w:rsid w:val="0028767E"/>
    <w:rsid w:val="00360E4C"/>
    <w:rsid w:val="0039581D"/>
    <w:rsid w:val="00B53876"/>
    <w:rsid w:val="00FF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D750"/>
  <w15:chartTrackingRefBased/>
  <w15:docId w15:val="{1EE1ABA6-7163-8249-801D-329EDE8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alnMainHeading">
    <w:name w:val="Bpaln Main Heading"/>
    <w:basedOn w:val="Normal"/>
    <w:qFormat/>
    <w:rsid w:val="002438DA"/>
    <w:pPr>
      <w:spacing w:after="160" w:line="259" w:lineRule="auto"/>
      <w:jc w:val="center"/>
    </w:pPr>
    <w:rPr>
      <w:rFonts w:ascii="Tahoma" w:eastAsia="Calibri" w:hAnsi="Tahoma" w:cs="Tahoma"/>
      <w:b/>
      <w:bCs/>
      <w:kern w:val="0"/>
      <w:u w:val="single"/>
      <w:lang w:val="en-US" w:eastAsia="en-GB"/>
      <w14:ligatures w14:val="none"/>
    </w:rPr>
  </w:style>
  <w:style w:type="paragraph" w:customStyle="1" w:styleId="BpalnHeading2">
    <w:name w:val="Bpaln Heading2"/>
    <w:basedOn w:val="BpalnMainHeading"/>
    <w:qFormat/>
    <w:rsid w:val="002438DA"/>
    <w:pPr>
      <w:numPr>
        <w:numId w:val="2"/>
      </w:numPr>
      <w:jc w:val="both"/>
    </w:pPr>
    <w:rPr>
      <w:sz w:val="28"/>
      <w:u w:val="none"/>
    </w:rPr>
  </w:style>
  <w:style w:type="paragraph" w:customStyle="1" w:styleId="ContentBullet1">
    <w:name w:val="Content Bullet 1"/>
    <w:basedOn w:val="ListParagraph"/>
    <w:qFormat/>
    <w:rsid w:val="002438DA"/>
    <w:pPr>
      <w:numPr>
        <w:numId w:val="3"/>
      </w:numPr>
      <w:spacing w:after="160" w:line="259" w:lineRule="auto"/>
      <w:jc w:val="both"/>
    </w:pPr>
    <w:rPr>
      <w:rFonts w:ascii="Tahoma" w:eastAsia="Calibri" w:hAnsi="Tahoma" w:cs="Tahoma"/>
      <w:color w:val="040C28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438DA"/>
    <w:pPr>
      <w:ind w:left="720"/>
      <w:contextualSpacing/>
    </w:pPr>
  </w:style>
  <w:style w:type="paragraph" w:customStyle="1" w:styleId="SubBullet">
    <w:name w:val="SubBullet"/>
    <w:basedOn w:val="ListParagraph"/>
    <w:qFormat/>
    <w:rsid w:val="002438DA"/>
    <w:pPr>
      <w:numPr>
        <w:numId w:val="4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 w:line="360" w:lineRule="auto"/>
      <w:jc w:val="both"/>
    </w:pPr>
    <w:rPr>
      <w:rFonts w:ascii="Tahoma" w:eastAsia="Tahoma" w:hAnsi="Tahoma" w:cs="Tahoma"/>
      <w:b/>
      <w:color w:val="1F1F1F"/>
      <w:kern w:val="0"/>
      <w:sz w:val="28"/>
      <w:szCs w:val="28"/>
      <w:lang w:val="en" w:eastAsia="en-GB"/>
      <w14:ligatures w14:val="none"/>
    </w:rPr>
  </w:style>
  <w:style w:type="paragraph" w:customStyle="1" w:styleId="SUB">
    <w:name w:val="SUB"/>
    <w:basedOn w:val="ListParagraph"/>
    <w:qFormat/>
    <w:rsid w:val="002438DA"/>
    <w:pPr>
      <w:numPr>
        <w:ilvl w:val="2"/>
        <w:numId w:val="6"/>
      </w:num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both"/>
    </w:pPr>
    <w:rPr>
      <w:rFonts w:ascii="Tahoma" w:eastAsia="Tahoma" w:hAnsi="Tahoma" w:cs="Tahoma"/>
      <w:b/>
      <w:color w:val="1F1F1F"/>
      <w:kern w:val="0"/>
      <w:sz w:val="28"/>
      <w:szCs w:val="28"/>
      <w:lang w:val="en" w:eastAsia="en-GB"/>
      <w14:ligatures w14:val="none"/>
    </w:rPr>
  </w:style>
  <w:style w:type="paragraph" w:customStyle="1" w:styleId="SUB2">
    <w:name w:val="SUB2"/>
    <w:basedOn w:val="Normal"/>
    <w:qFormat/>
    <w:rsid w:val="002438DA"/>
    <w:pPr>
      <w:numPr>
        <w:numId w:val="6"/>
      </w:numPr>
      <w:pBdr>
        <w:top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both"/>
    </w:pPr>
    <w:rPr>
      <w:rFonts w:ascii="Tahoma" w:eastAsia="Tahoma" w:hAnsi="Tahoma" w:cs="Tahoma"/>
      <w:color w:val="1F1F1F"/>
      <w:kern w:val="0"/>
      <w:lang w:val="en" w:eastAsia="en-GB"/>
      <w14:ligatures w14:val="none"/>
    </w:rPr>
  </w:style>
  <w:style w:type="paragraph" w:customStyle="1" w:styleId="BplanHeading">
    <w:name w:val="Bplan Heading"/>
    <w:basedOn w:val="Heading1"/>
    <w:qFormat/>
    <w:rsid w:val="002438DA"/>
    <w:pPr>
      <w:spacing w:after="240" w:line="276" w:lineRule="auto"/>
      <w:jc w:val="center"/>
    </w:pPr>
    <w:rPr>
      <w:rFonts w:ascii="Tahoma" w:eastAsia="Tahoma" w:hAnsi="Tahoma" w:cs="Tahoma"/>
      <w:b/>
      <w:color w:val="auto"/>
      <w:kern w:val="0"/>
      <w:sz w:val="36"/>
      <w:u w:val="single"/>
      <w:lang w:val="en-U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3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umberedHeading">
    <w:name w:val="NumberedHeading"/>
    <w:basedOn w:val="BplanHeading"/>
    <w:qFormat/>
    <w:rsid w:val="002438DA"/>
    <w:pPr>
      <w:numPr>
        <w:numId w:val="7"/>
      </w:numPr>
      <w:jc w:val="both"/>
    </w:pPr>
    <w:rPr>
      <w:sz w:val="28"/>
      <w:u w:val="none"/>
    </w:rPr>
  </w:style>
  <w:style w:type="character" w:styleId="PlaceholderText">
    <w:name w:val="Placeholder Text"/>
    <w:basedOn w:val="DefaultParagraphFont"/>
    <w:uiPriority w:val="99"/>
    <w:semiHidden/>
    <w:rsid w:val="00B538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Mhetre</dc:creator>
  <cp:keywords/>
  <dc:description/>
  <cp:lastModifiedBy>Samar Mhetre</cp:lastModifiedBy>
  <cp:revision>1</cp:revision>
  <dcterms:created xsi:type="dcterms:W3CDTF">2024-09-27T03:54:00Z</dcterms:created>
  <dcterms:modified xsi:type="dcterms:W3CDTF">2024-09-27T04:39:00Z</dcterms:modified>
</cp:coreProperties>
</file>