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624E" w:rsidRDefault="001D4F88" w:rsidP="001D4F88">
      <w:pPr>
        <w:pStyle w:val="Header"/>
      </w:pPr>
      <w:r w:rsidRPr="001D4F88">
        <w:t xml:space="preserve">[6]. </w:t>
      </w:r>
      <w:r w:rsidRPr="002F11F2">
        <w:t xml:space="preserve">Тест </w:t>
      </w:r>
      <w:r>
        <w:t xml:space="preserve">суммы рангов </w:t>
      </w:r>
      <w:proofErr w:type="spellStart"/>
      <w:r w:rsidRPr="002F11F2">
        <w:t>Вилкоксона</w:t>
      </w:r>
      <w:proofErr w:type="spellEnd"/>
      <w:r>
        <w:t>, распределение,</w:t>
      </w:r>
      <w:r w:rsidRPr="002F11F2">
        <w:t xml:space="preserve"> пример применения.</w:t>
      </w:r>
    </w:p>
    <w:p w:rsidR="001D4F88" w:rsidRDefault="001D4F88" w:rsidP="001D4F88">
      <w:pPr>
        <w:pStyle w:val="Header"/>
      </w:pPr>
      <w:r w:rsidRPr="001D4F88">
        <w:lastRenderedPageBreak/>
        <w:t xml:space="preserve">[17]. </w:t>
      </w:r>
      <w:r w:rsidRPr="00686781">
        <w:t xml:space="preserve">Вероятностные меры связи. Меры </w:t>
      </w:r>
      <w:proofErr w:type="spellStart"/>
      <w:r w:rsidRPr="00686781">
        <w:t>Блюмквиста-Краскала</w:t>
      </w:r>
      <w:proofErr w:type="spellEnd"/>
      <w:r>
        <w:t>,</w:t>
      </w:r>
      <w:r w:rsidRPr="00686781">
        <w:t xml:space="preserve"> </w:t>
      </w:r>
      <w:proofErr w:type="spellStart"/>
      <w:r w:rsidRPr="00686781">
        <w:t>Фехнера</w:t>
      </w:r>
      <w:proofErr w:type="spellEnd"/>
      <w:r>
        <w:t xml:space="preserve">, Кендалла, </w:t>
      </w:r>
      <w:proofErr w:type="spellStart"/>
      <w:r>
        <w:t>Спирмена</w:t>
      </w:r>
      <w:proofErr w:type="spellEnd"/>
      <w:r>
        <w:t>.</w:t>
      </w:r>
    </w:p>
    <w:p w:rsidR="001D4F88" w:rsidRPr="001D4F88" w:rsidRDefault="001D4F88" w:rsidP="001D4F88">
      <w:pPr>
        <w:pStyle w:val="Header"/>
      </w:pPr>
      <w:r>
        <w:rPr>
          <w:lang w:val="en-US"/>
        </w:rPr>
        <w:lastRenderedPageBreak/>
        <w:t xml:space="preserve">[24]. </w:t>
      </w:r>
      <w:r>
        <w:t xml:space="preserve">Коэффициент </w:t>
      </w:r>
      <w:proofErr w:type="spellStart"/>
      <w:r>
        <w:t>конкордации</w:t>
      </w:r>
      <w:proofErr w:type="spellEnd"/>
      <w:r>
        <w:t>, распределение, пример.</w:t>
      </w:r>
    </w:p>
    <w:sectPr w:rsidR="001D4F88" w:rsidRPr="001D4F88" w:rsidSect="001D4F8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F4AD0"/>
    <w:multiLevelType w:val="hybridMultilevel"/>
    <w:tmpl w:val="A320AF4A"/>
    <w:lvl w:ilvl="0" w:tplc="8A7ACE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2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D67"/>
    <w:rsid w:val="001D4F88"/>
    <w:rsid w:val="003E149B"/>
    <w:rsid w:val="00690D67"/>
    <w:rsid w:val="00745FDA"/>
    <w:rsid w:val="00C6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3A4120"/>
  <w15:chartTrackingRefBased/>
  <w15:docId w15:val="{6D5AFDD5-84C9-C648-93A0-CA560A851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">
    <w:name w:val="Header"/>
    <w:basedOn w:val="a"/>
    <w:qFormat/>
    <w:rsid w:val="001D4F88"/>
    <w:pPr>
      <w:pageBreakBefore/>
    </w:pPr>
    <w:rPr>
      <w:rFonts w:ascii="Times New Roman" w:hAnsi="Times New Roman" w:cs="Times New Roman"/>
      <w:b/>
      <w:sz w:val="32"/>
      <w:szCs w:val="28"/>
    </w:rPr>
  </w:style>
  <w:style w:type="paragraph" w:customStyle="1" w:styleId="common">
    <w:name w:val="common"/>
    <w:basedOn w:val="a"/>
    <w:qFormat/>
    <w:rsid w:val="001D4F88"/>
    <w:pPr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1D4F88"/>
    <w:pPr>
      <w:spacing w:after="160" w:line="259" w:lineRule="auto"/>
      <w:ind w:left="720"/>
      <w:contextualSpacing/>
    </w:pPr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D9F8D5-9529-714C-A65F-3991C3BBE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2023-06-19T13:00:00Z</dcterms:created>
  <dcterms:modified xsi:type="dcterms:W3CDTF">2023-06-19T13:07:00Z</dcterms:modified>
</cp:coreProperties>
</file>