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r w:rsidDel="00000000" w:rsidR="00000000" w:rsidRPr="00000000">
        <w:rPr/>
        <w:drawing>
          <wp:inline distB="0" distT="0" distL="0" distR="0">
            <wp:extent cx="1281714" cy="77726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714" cy="77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AI AUTOMATION SERVICE AGREEMENT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This Agreement</w:t>
      </w:r>
      <w:r w:rsidDel="00000000" w:rsidR="00000000" w:rsidRPr="00000000">
        <w:rPr>
          <w:rtl w:val="0"/>
        </w:rPr>
        <w:t xml:space="preserve"> (“Agreement”) is made and entered into on </w:t>
      </w:r>
      <w:r w:rsidDel="00000000" w:rsidR="00000000" w:rsidRPr="00000000">
        <w:rPr>
          <w:b w:val="1"/>
          <w:rtl w:val="0"/>
        </w:rPr>
        <w:t xml:space="preserve">[Date]</w:t>
      </w:r>
      <w:r w:rsidDel="00000000" w:rsidR="00000000" w:rsidRPr="00000000">
        <w:rPr>
          <w:rtl w:val="0"/>
        </w:rPr>
        <w:t xml:space="preserve">, by and between:</w:t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Service Provider:</w:t>
        <w:br w:type="textWrapping"/>
      </w:r>
      <w:r w:rsidDel="00000000" w:rsidR="00000000" w:rsidRPr="00000000">
        <w:rPr>
          <w:rtl w:val="0"/>
        </w:rPr>
        <w:t xml:space="preserve"> Arivu-AI Automation</w:t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Client: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[Client’s Company Name]</w:t>
      </w:r>
    </w:p>
    <w:p w:rsidR="00000000" w:rsidDel="00000000" w:rsidP="00000000" w:rsidRDefault="00000000" w:rsidRPr="00000000" w14:paraId="00000006">
      <w:pPr>
        <w:spacing w:after="240" w:before="24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numPr>
          <w:ilvl w:val="0"/>
          <w:numId w:val="4"/>
        </w:numPr>
        <w:spacing w:after="80" w:line="276" w:lineRule="auto"/>
        <w:ind w:left="732" w:hanging="372"/>
        <w:rPr>
          <w:b w:val="1"/>
          <w:sz w:val="34"/>
          <w:szCs w:val="34"/>
        </w:rPr>
      </w:pPr>
      <w:bookmarkStart w:colFirst="0" w:colLast="0" w:name="_8fqg1y8kx6w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Scope of Services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The Service Provider agrees to provide the following AI Automation Services (“Services”) to the Client: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Workflow Automation with n8n – design and implement automated workflows to streamline repetitive business processes (e.g., data entry, notifications, lead management, or report generation).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AI Integration (ChatGPT / DeepSeek) – integrate AI models into workflows for intelligent data processing, customer support, content generation, or decision-making.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App Integrations – connect third-party tools such as Google Sheets, HubSpot, Notion, or email systems to enable seamless data flow between platforms.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Maintenance &amp; Optimization – monthly review and enhancement of automation workflows to ensure accuracy, performance, and scalability.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Automation Report – provide a summary of automation efficiency, error logs, and recommendations for further improvement.</w:t>
      </w:r>
    </w:p>
    <w:p w:rsidR="00000000" w:rsidDel="00000000" w:rsidP="00000000" w:rsidRDefault="00000000" w:rsidRPr="00000000" w14:paraId="0000000F">
      <w:pPr>
        <w:spacing w:after="240" w:before="24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312opzue9og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Term</w:t>
      </w:r>
    </w:p>
    <w:p w:rsidR="00000000" w:rsidDel="00000000" w:rsidP="00000000" w:rsidRDefault="00000000" w:rsidRPr="00000000" w14:paraId="000000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This Agreement will commence on </w:t>
      </w:r>
      <w:r w:rsidDel="00000000" w:rsidR="00000000" w:rsidRPr="00000000">
        <w:rPr>
          <w:b w:val="1"/>
          <w:rtl w:val="0"/>
        </w:rPr>
        <w:t xml:space="preserve">[Start Date]</w:t>
      </w:r>
      <w:r w:rsidDel="00000000" w:rsidR="00000000" w:rsidRPr="00000000">
        <w:rPr>
          <w:rtl w:val="0"/>
        </w:rPr>
        <w:t xml:space="preserve">, and continue for a period of </w:t>
      </w:r>
      <w:r w:rsidDel="00000000" w:rsidR="00000000" w:rsidRPr="00000000">
        <w:rPr>
          <w:b w:val="1"/>
          <w:rtl w:val="0"/>
        </w:rPr>
        <w:t xml:space="preserve">[Contract Duration]</w:t>
      </w:r>
      <w:r w:rsidDel="00000000" w:rsidR="00000000" w:rsidRPr="00000000">
        <w:rPr>
          <w:rtl w:val="0"/>
        </w:rPr>
        <w:t xml:space="preserve">, unless terminated earlier in accordance with Section 7.</w:t>
      </w:r>
    </w:p>
    <w:p w:rsidR="00000000" w:rsidDel="00000000" w:rsidP="00000000" w:rsidRDefault="00000000" w:rsidRPr="00000000" w14:paraId="00000012">
      <w:pPr>
        <w:spacing w:after="240" w:before="24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zfzh76w2lni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Compensation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Monthly Retainer: </w:t>
      </w:r>
      <w:r w:rsidDel="00000000" w:rsidR="00000000" w:rsidRPr="00000000">
        <w:rPr>
          <w:b w:val="1"/>
          <w:rtl w:val="0"/>
        </w:rPr>
        <w:t xml:space="preserve">[Monthly Fee] MYR</w:t>
      </w:r>
      <w:r w:rsidDel="00000000" w:rsidR="00000000" w:rsidRPr="00000000">
        <w:rPr>
          <w:rtl w:val="0"/>
        </w:rPr>
        <w:t xml:space="preserve"> (billed on the 1st of each month).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 Spend: Paid directly by the Client to respective platforms.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Late Payments: Subject to a </w:t>
      </w:r>
      <w:r w:rsidDel="00000000" w:rsidR="00000000" w:rsidRPr="00000000">
        <w:rPr>
          <w:b w:val="1"/>
          <w:rtl w:val="0"/>
        </w:rPr>
        <w:t xml:space="preserve">[Late Fee]% late fee</w:t>
      </w:r>
      <w:r w:rsidDel="00000000" w:rsidR="00000000" w:rsidRPr="00000000">
        <w:rPr>
          <w:rtl w:val="0"/>
        </w:rPr>
        <w:t xml:space="preserve"> per week overdue.</w:t>
        <w:br w:type="textWrapping"/>
      </w:r>
    </w:p>
    <w:p w:rsidR="00000000" w:rsidDel="00000000" w:rsidP="00000000" w:rsidRDefault="00000000" w:rsidRPr="00000000" w14:paraId="00000017">
      <w:pPr>
        <w:spacing w:after="240" w:before="24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8toxinw7nas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Client Responsibilities</w:t>
      </w:r>
    </w:p>
    <w:p w:rsidR="00000000" w:rsidDel="00000000" w:rsidP="00000000" w:rsidRDefault="00000000" w:rsidRPr="00000000" w14:paraId="0000001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The Client agrees to: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Provide timely access to all necessary accounts (Google Ads, Meta Business Manager, website backend, etc.).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Supply brand assets, logos, and product/service information as needed.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Maintain responsibility for compliance with all applicable advertising regulations.</w:t>
        <w:br w:type="textWrapping"/>
      </w:r>
    </w:p>
    <w:p w:rsidR="00000000" w:rsidDel="00000000" w:rsidP="00000000" w:rsidRDefault="00000000" w:rsidRPr="00000000" w14:paraId="0000001D">
      <w:pPr>
        <w:spacing w:after="240" w:before="24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gpvueam2vff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Confidentiality</w:t>
      </w:r>
    </w:p>
    <w:p w:rsidR="00000000" w:rsidDel="00000000" w:rsidP="00000000" w:rsidRDefault="00000000" w:rsidRPr="00000000" w14:paraId="0000001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Both parties agree to maintain the confidentiality of all proprietary information shared during the term of this Agreement.</w:t>
      </w:r>
    </w:p>
    <w:p w:rsidR="00000000" w:rsidDel="00000000" w:rsidP="00000000" w:rsidRDefault="00000000" w:rsidRPr="00000000" w14:paraId="00000020">
      <w:pPr>
        <w:spacing w:after="240" w:before="24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1wd5t6516h0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Ownership of Work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All ad creatives, reports, and marketing strategies produced by the Service Provider will remain the intellectual property of the Service Provider until full payment is received.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After payment, ownership of final deliverables transfers to the Client.</w:t>
      </w:r>
    </w:p>
    <w:p w:rsidR="00000000" w:rsidDel="00000000" w:rsidP="00000000" w:rsidRDefault="00000000" w:rsidRPr="00000000" w14:paraId="00000026">
      <w:pPr>
        <w:spacing w:after="240" w:before="24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gwbjm5c2uz9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7. Termination</w:t>
      </w:r>
    </w:p>
    <w:p w:rsidR="00000000" w:rsidDel="00000000" w:rsidP="00000000" w:rsidRDefault="00000000" w:rsidRPr="00000000" w14:paraId="0000002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Either party may terminate this Agreement with </w:t>
      </w:r>
      <w:r w:rsidDel="00000000" w:rsidR="00000000" w:rsidRPr="00000000">
        <w:rPr>
          <w:b w:val="1"/>
          <w:rtl w:val="0"/>
        </w:rPr>
        <w:t xml:space="preserve">30 days written notice</w:t>
      </w:r>
      <w:r w:rsidDel="00000000" w:rsidR="00000000" w:rsidRPr="00000000">
        <w:rPr>
          <w:rtl w:val="0"/>
        </w:rPr>
        <w:t xml:space="preserve">. In the event of termination, the Client agrees to pay for all services rendered up to the termination date.</w:t>
      </w:r>
    </w:p>
    <w:p w:rsidR="00000000" w:rsidDel="00000000" w:rsidP="00000000" w:rsidRDefault="00000000" w:rsidRPr="00000000" w14:paraId="00000029">
      <w:pPr>
        <w:spacing w:after="240" w:before="24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4o8vqohzmcf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8. Limitation of Liability</w:t>
      </w:r>
    </w:p>
    <w:p w:rsidR="00000000" w:rsidDel="00000000" w:rsidP="00000000" w:rsidRDefault="00000000" w:rsidRPr="00000000" w14:paraId="0000002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The Service Provider is not liable for indirect, incidental, or consequential damages, including loss of revenue, profits, or business opportunities.</w:t>
      </w:r>
    </w:p>
    <w:p w:rsidR="00000000" w:rsidDel="00000000" w:rsidP="00000000" w:rsidRDefault="00000000" w:rsidRPr="00000000" w14:paraId="0000002C">
      <w:pPr>
        <w:spacing w:after="240" w:before="24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pr4osf4n8v52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9. Governing Law</w:t>
      </w:r>
    </w:p>
    <w:p w:rsidR="00000000" w:rsidDel="00000000" w:rsidP="00000000" w:rsidRDefault="00000000" w:rsidRPr="00000000" w14:paraId="0000002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This Agreement shall be governed by the laws of Malaysia.</w:t>
      </w:r>
    </w:p>
    <w:p w:rsidR="00000000" w:rsidDel="00000000" w:rsidP="00000000" w:rsidRDefault="00000000" w:rsidRPr="00000000" w14:paraId="0000002F">
      <w:pPr>
        <w:spacing w:after="240" w:before="24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cstquq1gjnf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10. Signatures</w:t>
      </w:r>
    </w:p>
    <w:p w:rsidR="00000000" w:rsidDel="00000000" w:rsidP="00000000" w:rsidRDefault="00000000" w:rsidRPr="00000000" w14:paraId="00000031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Service Provider</w:t>
        <w:br w:type="textWrapping"/>
      </w:r>
      <w:r w:rsidDel="00000000" w:rsidR="00000000" w:rsidRPr="00000000">
        <w:rPr>
          <w:rtl w:val="0"/>
        </w:rPr>
        <w:t xml:space="preserve"> Signature: _________________________</w:t>
        <w:br w:type="textWrapping"/>
        <w:t xml:space="preserve"> Name: Palaniappan</w:t>
        <w:br w:type="textWrapping"/>
        <w:t xml:space="preserve"> Title: Managing Director</w:t>
        <w:br w:type="textWrapping"/>
        <w:t xml:space="preserve"> Date: ___________________</w:t>
      </w:r>
    </w:p>
    <w:p w:rsidR="00000000" w:rsidDel="00000000" w:rsidP="00000000" w:rsidRDefault="00000000" w:rsidRPr="00000000" w14:paraId="00000032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Client</w:t>
        <w:br w:type="textWrapping"/>
      </w:r>
      <w:r w:rsidDel="00000000" w:rsidR="00000000" w:rsidRPr="00000000">
        <w:rPr>
          <w:rtl w:val="0"/>
        </w:rPr>
        <w:t xml:space="preserve"> Signature: _________________________</w:t>
        <w:br w:type="textWrapping"/>
        <w:t xml:space="preserve"> Name: [Client Name]</w:t>
        <w:br w:type="textWrapping"/>
        <w:t xml:space="preserve"> Title: [Client Title]</w:t>
        <w:br w:type="textWrapping"/>
        <w:t xml:space="preserve"> Date: ___________________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32" w:hanging="372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