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388E" w14:textId="0C1B03DC" w:rsidR="001E03A7" w:rsidRDefault="00A5122D" w:rsidP="00A5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</w:p>
    <w:p w14:paraId="4B423719" w14:textId="77777777" w:rsidR="00A5122D" w:rsidRDefault="00A5122D" w:rsidP="00A5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A23C8" w14:textId="70C47E95" w:rsidR="00A5122D" w:rsidRDefault="00A5122D" w:rsidP="00A51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7DED">
        <w:rPr>
          <w:rFonts w:ascii="Times New Roman" w:hAnsi="Times New Roman" w:cs="Times New Roman"/>
          <w:sz w:val="24"/>
          <w:szCs w:val="24"/>
        </w:rPr>
        <w:t>Muhamad Bintang Rukmana</w:t>
      </w:r>
    </w:p>
    <w:p w14:paraId="2561135F" w14:textId="7BFDDBE0" w:rsidR="00A5122D" w:rsidRDefault="00A5122D" w:rsidP="00A512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TI22H</w:t>
      </w:r>
    </w:p>
    <w:p w14:paraId="0D268FDE" w14:textId="0EB8470D" w:rsidR="00A5122D" w:rsidRDefault="00A5122D" w:rsidP="00A512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47296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17"/>
        <w:gridCol w:w="3108"/>
        <w:gridCol w:w="4891"/>
      </w:tblGrid>
      <w:tr w:rsidR="00A5122D" w14:paraId="57221015" w14:textId="77777777" w:rsidTr="00F53820">
        <w:tc>
          <w:tcPr>
            <w:tcW w:w="895" w:type="dxa"/>
            <w:shd w:val="clear" w:color="auto" w:fill="FFF2CC" w:themeFill="accent4" w:themeFillTint="33"/>
          </w:tcPr>
          <w:p w14:paraId="75299A09" w14:textId="2A8F06E0" w:rsidR="00A5122D" w:rsidRPr="00A5122D" w:rsidRDefault="00A5122D" w:rsidP="00A512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Ke-</w:t>
            </w:r>
          </w:p>
        </w:tc>
        <w:tc>
          <w:tcPr>
            <w:tcW w:w="3150" w:type="dxa"/>
            <w:shd w:val="clear" w:color="auto" w:fill="FFF2CC" w:themeFill="accent4" w:themeFillTint="33"/>
          </w:tcPr>
          <w:p w14:paraId="58074F71" w14:textId="3A197FE8" w:rsidR="00A5122D" w:rsidRPr="00A5122D" w:rsidRDefault="00A5122D" w:rsidP="00A512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971" w:type="dxa"/>
            <w:shd w:val="clear" w:color="auto" w:fill="FFF2CC" w:themeFill="accent4" w:themeFillTint="33"/>
          </w:tcPr>
          <w:p w14:paraId="2B7F8BC7" w14:textId="51B1FC57" w:rsidR="00A5122D" w:rsidRPr="00A5122D" w:rsidRDefault="00A5122D" w:rsidP="00A512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5122D" w14:paraId="4F047F3F" w14:textId="77777777" w:rsidTr="00F53820">
        <w:tc>
          <w:tcPr>
            <w:tcW w:w="895" w:type="dxa"/>
          </w:tcPr>
          <w:p w14:paraId="50CFD7B6" w14:textId="48088049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5093320A" w14:textId="70DD1598" w:rsidR="00A5122D" w:rsidRDefault="00A5122D" w:rsidP="00A51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</w:t>
            </w:r>
            <w:r w:rsidR="00F538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71" w:type="dxa"/>
          </w:tcPr>
          <w:p w14:paraId="39F38A11" w14:textId="4F55B2FC" w:rsidR="00A5122D" w:rsidRDefault="00F53820" w:rsidP="00A51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122D" w14:paraId="50BE87CA" w14:textId="77777777" w:rsidTr="00F53820">
        <w:tc>
          <w:tcPr>
            <w:tcW w:w="895" w:type="dxa"/>
          </w:tcPr>
          <w:p w14:paraId="7A928241" w14:textId="092E3DED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619BE6CE" w14:textId="1794CF14" w:rsidR="00DF2769" w:rsidRDefault="00F53820" w:rsidP="00DF2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Riset Pasar,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Kompetitor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4971" w:type="dxa"/>
          </w:tcPr>
          <w:p w14:paraId="29C7C05C" w14:textId="77777777" w:rsidR="00A5122D" w:rsidRDefault="00F53820" w:rsidP="00DF2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F25BF5" w14:textId="26EA145B" w:rsidR="00F53820" w:rsidRPr="00F53820" w:rsidRDefault="00F53820" w:rsidP="00DF2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NaturePack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From Nature, for Nature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5122D" w14:paraId="1596A899" w14:textId="77777777" w:rsidTr="00F53820">
        <w:tc>
          <w:tcPr>
            <w:tcW w:w="895" w:type="dxa"/>
          </w:tcPr>
          <w:p w14:paraId="386C3CA8" w14:textId="4E0A5290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2B5FBE91" w14:textId="561AAE7F" w:rsidR="00A5122D" w:rsidRDefault="00F53820" w:rsidP="00F5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</w:p>
        </w:tc>
        <w:tc>
          <w:tcPr>
            <w:tcW w:w="4971" w:type="dxa"/>
          </w:tcPr>
          <w:p w14:paraId="131E89BC" w14:textId="1F164D89" w:rsidR="00A5122D" w:rsidRDefault="00F53820" w:rsidP="00F5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packaging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sketsa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NaturePack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122D" w14:paraId="3A67662A" w14:textId="77777777" w:rsidTr="00F53820">
        <w:tc>
          <w:tcPr>
            <w:tcW w:w="895" w:type="dxa"/>
          </w:tcPr>
          <w:p w14:paraId="4FCEAB01" w14:textId="7D0E3141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468332C2" w14:textId="397B25B1" w:rsidR="00A5122D" w:rsidRDefault="00037E1C" w:rsidP="0003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Branding &amp; Packaging Design</w:t>
            </w:r>
          </w:p>
        </w:tc>
        <w:tc>
          <w:tcPr>
            <w:tcW w:w="4971" w:type="dxa"/>
          </w:tcPr>
          <w:p w14:paraId="323F1DCF" w14:textId="7837E616" w:rsidR="00A5122D" w:rsidRPr="00037E1C" w:rsidRDefault="00037E1C" w:rsidP="0003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NaturePack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font,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tagline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memperkenalkan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pasar.</w:t>
            </w:r>
          </w:p>
        </w:tc>
      </w:tr>
      <w:tr w:rsidR="00A5122D" w14:paraId="3A273CA3" w14:textId="77777777" w:rsidTr="00F53820">
        <w:tc>
          <w:tcPr>
            <w:tcW w:w="895" w:type="dxa"/>
          </w:tcPr>
          <w:p w14:paraId="2BC73C8A" w14:textId="24848DBD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156A4776" w14:textId="656135BE" w:rsidR="00A5122D" w:rsidRDefault="00BB3300" w:rsidP="00BB3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71" w:type="dxa"/>
          </w:tcPr>
          <w:p w14:paraId="29443EBA" w14:textId="0180F2AE" w:rsidR="00A5122D" w:rsidRDefault="00BB3300" w:rsidP="00BB3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NaturePack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Bioplastik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terurai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proofErr w:type="gram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proofErr w:type="gram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mencemari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26B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2926B4">
              <w:rPr>
                <w:rFonts w:ascii="Times New Roman" w:hAnsi="Times New Roman" w:cs="Times New Roman"/>
                <w:sz w:val="24"/>
                <w:szCs w:val="24"/>
              </w:rPr>
              <w:t xml:space="preserve"> air.</w:t>
            </w:r>
          </w:p>
        </w:tc>
      </w:tr>
      <w:tr w:rsidR="00A5122D" w14:paraId="694331C4" w14:textId="77777777" w:rsidTr="00F53820">
        <w:tc>
          <w:tcPr>
            <w:tcW w:w="895" w:type="dxa"/>
          </w:tcPr>
          <w:p w14:paraId="0E4E159B" w14:textId="0C3E60B5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649F8D5C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57FEE926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5B4E06F0" w14:textId="77777777" w:rsidTr="00F53820">
        <w:tc>
          <w:tcPr>
            <w:tcW w:w="895" w:type="dxa"/>
          </w:tcPr>
          <w:p w14:paraId="51D919AC" w14:textId="5010B973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14:paraId="10BAC3CA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67F5C9DD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24260B2A" w14:textId="77777777" w:rsidTr="00F53820">
        <w:tc>
          <w:tcPr>
            <w:tcW w:w="895" w:type="dxa"/>
          </w:tcPr>
          <w:p w14:paraId="5B6D155B" w14:textId="2CA7455F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14:paraId="02D91AAE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5DE137C9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73D7BB76" w14:textId="77777777" w:rsidTr="00F53820">
        <w:tc>
          <w:tcPr>
            <w:tcW w:w="895" w:type="dxa"/>
          </w:tcPr>
          <w:p w14:paraId="62871F60" w14:textId="01E5D496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14:paraId="74CB8CE6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3FE94A64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219CCED3" w14:textId="77777777" w:rsidTr="00F53820">
        <w:tc>
          <w:tcPr>
            <w:tcW w:w="895" w:type="dxa"/>
          </w:tcPr>
          <w:p w14:paraId="363F959B" w14:textId="06B2E7DE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150" w:type="dxa"/>
          </w:tcPr>
          <w:p w14:paraId="405B18FA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01D9F51B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6C9EDB50" w14:textId="77777777" w:rsidTr="00F53820">
        <w:tc>
          <w:tcPr>
            <w:tcW w:w="895" w:type="dxa"/>
          </w:tcPr>
          <w:p w14:paraId="17B7291B" w14:textId="7CA59F28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14:paraId="68B0C0FB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5FE844A8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02CD486D" w14:textId="77777777" w:rsidTr="00F53820">
        <w:tc>
          <w:tcPr>
            <w:tcW w:w="895" w:type="dxa"/>
          </w:tcPr>
          <w:p w14:paraId="255076B0" w14:textId="08415A45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14:paraId="1AE603B3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0528A1A1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57B95995" w14:textId="77777777" w:rsidTr="00F53820">
        <w:tc>
          <w:tcPr>
            <w:tcW w:w="895" w:type="dxa"/>
          </w:tcPr>
          <w:p w14:paraId="18603426" w14:textId="41C60F40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0" w:type="dxa"/>
          </w:tcPr>
          <w:p w14:paraId="3DBD5246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230A2850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2D" w14:paraId="75A3BED4" w14:textId="77777777" w:rsidTr="00F53820">
        <w:tc>
          <w:tcPr>
            <w:tcW w:w="895" w:type="dxa"/>
          </w:tcPr>
          <w:p w14:paraId="7CAE7EC5" w14:textId="557B1910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14:paraId="4D423D02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012B4FDF" w14:textId="77777777" w:rsidR="00A5122D" w:rsidRDefault="00A5122D" w:rsidP="00A51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40414" w14:textId="77777777" w:rsidR="00A5122D" w:rsidRPr="00A5122D" w:rsidRDefault="00A5122D" w:rsidP="00A5122D">
      <w:pPr>
        <w:rPr>
          <w:rFonts w:ascii="Times New Roman" w:hAnsi="Times New Roman" w:cs="Times New Roman"/>
          <w:sz w:val="24"/>
          <w:szCs w:val="24"/>
        </w:rPr>
      </w:pPr>
    </w:p>
    <w:sectPr w:rsidR="00A5122D" w:rsidRPr="00A5122D" w:rsidSect="00D3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2D"/>
    <w:rsid w:val="00037E1C"/>
    <w:rsid w:val="000E2858"/>
    <w:rsid w:val="000F5B6A"/>
    <w:rsid w:val="001E03A7"/>
    <w:rsid w:val="002926B4"/>
    <w:rsid w:val="00412D78"/>
    <w:rsid w:val="004A652F"/>
    <w:rsid w:val="004E4663"/>
    <w:rsid w:val="005A7DED"/>
    <w:rsid w:val="006856FD"/>
    <w:rsid w:val="006C60C6"/>
    <w:rsid w:val="00706E83"/>
    <w:rsid w:val="00947296"/>
    <w:rsid w:val="00A5122D"/>
    <w:rsid w:val="00A57C43"/>
    <w:rsid w:val="00AA2A70"/>
    <w:rsid w:val="00AE2735"/>
    <w:rsid w:val="00BB3300"/>
    <w:rsid w:val="00C6224E"/>
    <w:rsid w:val="00D32E9F"/>
    <w:rsid w:val="00D75EBD"/>
    <w:rsid w:val="00DF2769"/>
    <w:rsid w:val="00F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27E"/>
  <w15:chartTrackingRefBased/>
  <w15:docId w15:val="{37757D60-B4FB-48B8-AF2F-0B7DCAFF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5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5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51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5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51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5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5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5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5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51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5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51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5122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5122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5122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5122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5122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5122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5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5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5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5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5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5122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5122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5122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51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5122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5122D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A5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Aditama Yasa</dc:creator>
  <cp:keywords/>
  <dc:description/>
  <cp:lastModifiedBy>M Bintang Rukmana</cp:lastModifiedBy>
  <cp:revision>2</cp:revision>
  <dcterms:created xsi:type="dcterms:W3CDTF">2025-05-06T15:44:00Z</dcterms:created>
  <dcterms:modified xsi:type="dcterms:W3CDTF">2025-05-06T15:44:00Z</dcterms:modified>
</cp:coreProperties>
</file>