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AA39A"/>
          <w:sz w:val="72"/>
          <w:szCs w:val="72"/>
        </w:rPr>
        <w:t xml:space="preserve">PHOENIXMINDS</w:t>
      </w:r>
    </w:p>
    <w:p>
      <w:pPr>
        <w:spacing w:after="120"/>
        <w:jc w:val="center"/>
      </w:pPr>
      <w:r>
        <w:rPr>
          <w:rFonts w:ascii="Arial" w:cs="Arial" w:eastAsia="Arial" w:hAnsi="Arial"/>
          <w:i/>
          <w:iCs/>
          <w:color w:val="0B2B3F"/>
          <w:sz w:val="32"/>
          <w:szCs w:val="32"/>
        </w:rPr>
        <w:t xml:space="preserve">Intelligent Child Development &amp; Early-Evaluation Platform</w:t>
      </w:r>
    </w:p>
    <w:p>
      <w:pPr>
        <w:spacing w:after="600"/>
        <w:jc w:val="center"/>
      </w:pPr>
      <w:r>
        <w:rPr>
          <w:rFonts w:ascii="Arial" w:cs="Arial" w:eastAsia="Arial" w:hAnsi="Arial"/>
          <w:color w:val="0F766E"/>
          <w:sz w:val="28"/>
          <w:szCs w:val="28"/>
        </w:rPr>
        <w:t xml:space="preserve">Comprehensive Technical &amp; Clinical Reference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Document</w:t>
            </w:r>
          </w:p>
        </w:tc>
        <w:tc>
          <w:tcPr>
            <w:tcW w:type="dxa" w:w="4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PhoenixMinds Master Reference</w:t>
            </w:r>
          </w:p>
        </w:tc>
      </w:tr>
      <w:tr>
        <w:tc>
          <w:tcPr>
            <w:tcW w:type="dxa" w:w="24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Founder</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Ruksh E Ibadat</w:t>
            </w:r>
          </w:p>
        </w:tc>
      </w:tr>
      <w:tr>
        <w:tc>
          <w:tcPr>
            <w:tcW w:type="dxa" w:w="24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4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2.0 — March 2026</w:t>
            </w:r>
          </w:p>
        </w:tc>
      </w:tr>
      <w:tr>
        <w:tc>
          <w:tcPr>
            <w:tcW w:type="dxa" w:w="24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Classification</w:t>
            </w:r>
          </w:p>
        </w:tc>
        <w:tc>
          <w:tcPr>
            <w:tcW w:type="dxa" w:w="4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Confidential — Internal Use</w:t>
            </w:r>
          </w:p>
        </w:tc>
      </w:tr>
      <w:tr>
        <w:tc>
          <w:tcPr>
            <w:tcW w:type="dxa" w:w="24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4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phoenixminds.org</w:t>
            </w:r>
          </w:p>
        </w:tc>
      </w:tr>
    </w:tbl>
    <w:p>
      <w:pPr>
        <w:spacing w:after="80"/>
      </w:pPr>
      <w:r>
        <w:t xml:space="preserve"/>
      </w:r>
    </w:p>
    <w:p>
      <w:pPr>
        <w:spacing w:after="80"/>
      </w:pPr>
      <w:r>
        <w:t xml:space="preserve"/>
      </w:r>
    </w:p>
    <w:p>
      <w:pPr>
        <w:spacing w:after="80"/>
      </w:pPr>
      <w:r>
        <w:t xml:space="preserve"/>
      </w:r>
    </w:p>
    <w:p>
      <w:pPr>
        <w:jc w:val="center"/>
      </w:pPr>
      <w:r>
        <w:rPr>
          <w:rFonts w:ascii="Arial" w:cs="Arial" w:eastAsia="Arial" w:hAnsi="Arial"/>
          <w:color w:val="6B7280"/>
          <w:sz w:val="20"/>
          <w:szCs w:val="20"/>
        </w:rPr>
        <w:t xml:space="preserve">Covering: AI Models · Datasets · Performance Projections · Professional Roles ·</w:t>
      </w:r>
    </w:p>
    <w:p>
      <w:pPr>
        <w:spacing w:after="400"/>
        <w:jc w:val="center"/>
      </w:pPr>
      <w:r>
        <w:rPr>
          <w:rFonts w:ascii="Arial" w:cs="Arial" w:eastAsia="Arial" w:hAnsi="Arial"/>
          <w:color w:val="6B7280"/>
          <w:sz w:val="20"/>
          <w:szCs w:val="20"/>
        </w:rPr>
        <w:t xml:space="preserve">Dashboards · RIASEC Assessment · IEP Generation · Home Routines · Medication Safety</w:t>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1. Latest AI Models for PhoenixMinds</w:t>
      </w:r>
    </w:p>
    <w:p>
      <w:pPr>
        <w:spacing w:after="120"/>
      </w:pPr>
      <w:r>
        <w:rPr>
          <w:rFonts w:ascii="Arial" w:cs="Arial" w:eastAsia="Arial" w:hAnsi="Arial"/>
          <w:color w:val="1F2937"/>
          <w:sz w:val="22"/>
          <w:szCs w:val="22"/>
        </w:rPr>
        <w:t xml:space="preserve">Each model below is selected for a specific functional domain within PhoenixMinds. All are state-of-the-art as of Q1 2026 and are production-deployable via API or fine-tuning on self-hosted infrastructure.</w:t>
      </w:r>
    </w:p>
    <w:p>
      <w:pPr>
        <w:spacing w:after="80"/>
      </w:pPr>
      <w:r>
        <w:t xml:space="preserve"/>
      </w:r>
    </w:p>
    <w:p>
      <w:pPr>
        <w:pStyle w:val="Heading2"/>
        <w:spacing w:before="320" w:after="140"/>
      </w:pPr>
      <w:r>
        <w:rPr>
          <w:rFonts w:ascii="Arial" w:cs="Arial" w:eastAsia="Arial" w:hAnsi="Arial"/>
          <w:b/>
          <w:bCs/>
          <w:color w:val="1AA39A"/>
          <w:sz w:val="28"/>
          <w:szCs w:val="28"/>
        </w:rPr>
        <w:t xml:space="preserve">1.1 Multimodal Foundation / Reasoning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Reason for PhoenixMinds</w:t>
            </w:r>
          </w:p>
        </w:tc>
        <w:tc>
          <w:tcPr>
            <w:tcW w:type="dxa" w:w="256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Dataset Required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Claude Sonnet 4.6 / Opus 4.6</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LLM + Vision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IEP generation, clinical report writing, parent Q&amp;A, multilingual response</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Paired clinical notes + IEP templates; SOAP notes; DSM-5 structured pairs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GPT-4o (OpenAI)</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LLM + Vision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Structured extraction from intake forms, medical history parsing, image-based milestone checks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EHR extraction datasets; PubMed QA; structured medical dialogue</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Gemini 1.5 Pro (Google)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LLM + 1M context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Full development passport analysis across very long documents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Long-context clinical documents; WHO/CDC developmental corpora</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LLaMA 3.3 70B (Meta)</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Open-source LLM</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Self-hosted HIPAA-compliant inference — no data leaves PhoenixMinds servers</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Medical instruction-tuning datasets (MedAlpaca, ClinicalCamel)</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1.2 Neurodevelopmental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Architecture</w:t>
            </w:r>
          </w:p>
        </w:tc>
        <w:tc>
          <w:tcPr>
            <w:tcW w:type="dxa" w:w="24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56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Dataset Required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BiomedBERT (Microsoft)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BERT fine-tuned on PubMed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Symptom classification from free-text parent narratives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MIMIC-III clinical notes; ASD/ADHD symptom corpora</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Med-PaLM 2 (Google)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Medical LLM</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Clinical Q&amp;A validation and differential screening</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MedQA USMLE; PubMedQA; clinical guidelines PDFs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XGBoost / LightGBM</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Gradient Boosting</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Structured risk scoring from milestone, vaccination and family history tabular data</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ABIDE I/II; ADHD-200; tabular clinical trial datasets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Random Forest + SHAP</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Explainable ML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Interpretable risk flags for parent dashboard — explains WHY a flag was raised</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CDC developmental surveys; WHO growth standards tabular extracts</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1.3 Speech &amp; Language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56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Dataset Required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Whisper v3 Large (OpenAI)</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ASR — 99 langs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Real-time transcription of parent voice input in Urdu, Arabic, English and 96 other languages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Common Voice; LibriSpeech; multilingual clinical speech corpora</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Wav2Vec 2.0 (Meta)</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Speech encoding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Detect prosodic anomalies in child speech indicative of speech disorders or ASD</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CHILDES corpus; DementiaBank; TORGO dysarthria dataset</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SpeechBrain (HuggingFace)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Toolkit suite</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Disfluency detection, stuttering screening, phoneme analysis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UCLASS stuttering corpus; ISLE non-native speech dataset</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1.4 Computer Vision — Behaviour &amp;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180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56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Dataset Required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MediaPipe Holistic (Google)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Pose + Face + Hand</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Sign language recognition (ASL/BSL/PSL), gross motor milestone verification via video</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MS-ASL; WLASL; Kinect activity datasets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YOLOv9 + DeepSORT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Object + tracking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Behavioural observation in teletherapy: eye gaze, stimming patterns, joint attention detection</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COCO; OpenImages; custom behaviour annotation frames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OpenFace 2.0</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Facial AU detection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Emotion recognition and affect analysis from video therapy sessions</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AffectNet; EmoDB; BP4D+ facial action datasets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EfficientNet-V2 (Google)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CNN classifier</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Classify uploaded handwriting samples for dysgraphia severity</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IAMONDB handwriting; MNIST variants; custom dysgraphia-labelled samples</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1.5 Reinforcement Learning + Personalisation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1AA39A" w:sz="1"/>
              <w:left w:val="single" w:color="1AA39A" w:sz="1"/>
              <w:bottom w:val="single" w:color="1AA39A" w:sz="1"/>
              <w:right w:val="single" w:color="1AA39A" w:sz="1"/>
            </w:tcBorders>
            <w:shd w:fill="15803D" w:val="clear"/>
            <w:tcMar>
              <w:top w:type="dxa" w:w="100"/>
              <w:left w:type="dxa" w:w="140"/>
              <w:bottom w:type="dxa" w:w="100"/>
              <w:right w:type="dxa" w:w="140"/>
            </w:tcMar>
          </w:tcPr>
          <w:p>
            <w:r>
              <w:rPr>
                <w:rFonts w:ascii="Arial" w:cs="Arial" w:eastAsia="Arial" w:hAnsi="Arial"/>
                <w:b/>
                <w:bCs/>
                <w:color w:val="FFFFFF"/>
                <w:sz w:val="20"/>
                <w:szCs w:val="20"/>
              </w:rPr>
              <w:t xml:space="preserve">Model / Framework</w:t>
            </w:r>
          </w:p>
        </w:tc>
        <w:tc>
          <w:tcPr>
            <w:tcW w:type="dxa" w:w="1800"/>
            <w:tcBorders>
              <w:top w:val="single" w:color="1AA39A" w:sz="1"/>
              <w:left w:val="single" w:color="1AA39A" w:sz="1"/>
              <w:bottom w:val="single" w:color="1AA39A" w:sz="1"/>
              <w:right w:val="single" w:color="1AA39A" w:sz="1"/>
            </w:tcBorders>
            <w:shd w:fill="15803D"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1AA39A" w:sz="1"/>
              <w:left w:val="single" w:color="1AA39A" w:sz="1"/>
              <w:bottom w:val="single" w:color="1AA39A" w:sz="1"/>
              <w:right w:val="single" w:color="1AA39A" w:sz="1"/>
            </w:tcBorders>
            <w:shd w:fill="15803D" w:val="clear"/>
            <w:tcMar>
              <w:top w:type="dxa" w:w="100"/>
              <w:left w:type="dxa" w:w="140"/>
              <w:bottom w:type="dxa" w:w="100"/>
              <w:right w:type="dxa" w:w="140"/>
            </w:tcMar>
          </w:tcPr>
          <w:p>
            <w:r>
              <w:rPr>
                <w:rFonts w:ascii="Arial" w:cs="Arial" w:eastAsia="Arial" w:hAnsi="Arial"/>
                <w:b/>
                <w:bCs/>
                <w:color w:val="FFFFFF"/>
                <w:sz w:val="20"/>
                <w:szCs w:val="20"/>
              </w:rPr>
              <w:t xml:space="preserve">Use Case</w:t>
            </w:r>
          </w:p>
        </w:tc>
        <w:tc>
          <w:tcPr>
            <w:tcW w:type="dxa" w:w="2560"/>
            <w:tcBorders>
              <w:top w:val="single" w:color="1AA39A" w:sz="1"/>
              <w:left w:val="single" w:color="1AA39A" w:sz="1"/>
              <w:bottom w:val="single" w:color="1AA39A" w:sz="1"/>
              <w:right w:val="single" w:color="1AA39A" w:sz="1"/>
            </w:tcBorders>
            <w:shd w:fill="15803D" w:val="clear"/>
            <w:tcMar>
              <w:top w:type="dxa" w:w="100"/>
              <w:left w:type="dxa" w:w="140"/>
              <w:bottom w:type="dxa" w:w="100"/>
              <w:right w:type="dxa" w:w="140"/>
            </w:tcMar>
          </w:tcPr>
          <w:p>
            <w:r>
              <w:rPr>
                <w:rFonts w:ascii="Arial" w:cs="Arial" w:eastAsia="Arial" w:hAnsi="Arial"/>
                <w:b/>
                <w:bCs/>
                <w:color w:val="FFFFFF"/>
                <w:sz w:val="20"/>
                <w:szCs w:val="20"/>
              </w:rPr>
              <w:t xml:space="preserve">Dataset Required</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PPO (Proximal Policy Optimisation)</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RL agent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Adaptive IEP goal difficulty — agent adjusts weekly targets based on child progress feedback</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Simulated progress trajectories; outcome-labelled therapy session logs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Multi-Armed Bandit (Thompson Sampling)</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Exploration RL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Personalise which therapeutic activity suggestions to surface per child profile</w:t>
            </w:r>
          </w:p>
        </w:tc>
        <w:tc>
          <w:tcPr>
            <w:tcW w:type="dxa" w:w="2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Engagement click-through logs; parent satisfaction ratings</w:t>
            </w:r>
          </w:p>
        </w:tc>
      </w:tr>
      <w:tr>
        <w:tc>
          <w:tcPr>
            <w:tcW w:type="dxa" w:w="2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DeepMind AlphaFold-style curriculum RL</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Curriculum RL</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Sequence therapy goals in optimal pedagogical order based on child learning curve</w:t>
            </w:r>
          </w:p>
        </w:tc>
        <w:tc>
          <w:tcPr>
            <w:tcW w:type="dxa" w:w="2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Longitudinal therapy outcome records; SMART goal completion logs</w:t>
            </w:r>
          </w:p>
        </w:tc>
      </w:tr>
    </w:tbl>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2. Dataset Sources — Exact Download Locations</w:t>
      </w:r>
    </w:p>
    <w:p>
      <w:pPr>
        <w:spacing w:after="120"/>
      </w:pPr>
      <w:r>
        <w:rPr>
          <w:rFonts w:ascii="Arial" w:cs="Arial" w:eastAsia="Arial" w:hAnsi="Arial"/>
          <w:color w:val="1F2937"/>
          <w:sz w:val="22"/>
          <w:szCs w:val="22"/>
        </w:rPr>
        <w:t xml:space="preserve">All datasets listed below are publicly accessible or accessible via institutional request. URLs verified March 2026.</w:t>
      </w:r>
    </w:p>
    <w:p>
      <w:pPr>
        <w:spacing w:after="80"/>
      </w:pPr>
      <w:r>
        <w:t xml:space="preserve"/>
      </w:r>
    </w:p>
    <w:p>
      <w:pPr>
        <w:pStyle w:val="Heading2"/>
        <w:spacing w:before="320" w:after="140"/>
      </w:pPr>
      <w:r>
        <w:rPr>
          <w:rFonts w:ascii="Arial" w:cs="Arial" w:eastAsia="Arial" w:hAnsi="Arial"/>
          <w:b/>
          <w:bCs/>
          <w:color w:val="1AA39A"/>
          <w:sz w:val="28"/>
          <w:szCs w:val="28"/>
        </w:rPr>
        <w:t xml:space="preserve">2.1 Neurodevelopmental — ASD / ADHD /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32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Source / URL</w:t>
            </w:r>
          </w:p>
        </w:tc>
        <w:tc>
          <w:tcPr>
            <w:tcW w:type="dxa" w:w="376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ABIDE I &amp; II</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fcon-1000.projects.nitrc.org/indi/abide</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1,112 ASD + 1,114 neurotypical fMRI + phenotypic data</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ADHD-200 Consortium</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fcon-1000.projects.nitrc.org/indi/adhd200</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947 ADHD + 491 TDC resting-state fMRI + behaviour scores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SPARK (Simons Foundation)</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sfari.org/resource/spark</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200,000+ ASD family genomes + phenotypic surveys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Autism Brain Imaging (ABIDE)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preprocessed-connectomes-project.org</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ASD multi-site fMRI, anatomical + phenotypic</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MTA ADHD Study (NIMH)</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nimh.nih.gov/health/trials/mta</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579 children ADHD outcomes across 14 months — gold standard</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2.2 Milestone &amp; Growth — WHO / CDC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32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Source / URL</w:t>
            </w:r>
          </w:p>
        </w:tc>
        <w:tc>
          <w:tcPr>
            <w:tcW w:type="dxa" w:w="376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WHO Child Growth Standards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who.int/tools/child-growth-standards</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Height, weight, head circumference z-scores birth–60 months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CDC Developmental Milestones (LTSAE)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cdc.gov/ncbddd/actearly/milestones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Checklists for 2,4,6,9,12,15,18,24,30,36,48,60 months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NHANES Developmental Surveys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cdc.gov/nchs/nhanes</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National US child health + development survey — 10,000+ children/year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CHILDES Language Database</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childes.talkbank.org</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43 languages; transcripts of child speech age 1–13</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MICS (UNICEF)</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mics.unicef.org — Pakistan/global</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Multiple indicator cluster surveys — Pakistan, UAE, Nigeria etc.</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2.3 Medical / Clinical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32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Source / URL</w:t>
            </w:r>
          </w:p>
        </w:tc>
        <w:tc>
          <w:tcPr>
            <w:tcW w:type="dxa" w:w="376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MIMIC-III / MIMIC-IV</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physionet.org/content/mimiciii</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40,000+ ICU patients; clinical notes, prescriptions, diagnoses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PubMedQA</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pubmedqa.github.io</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211,269 QA pairs from PubMed biomedical research</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MedMentions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github.com/chanzuckerberg/MedMentions</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4,392 PubMed abstracts with UMLS entity annotations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n2c2 NLP Clinical Challenges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n2c2.dbmi.hms.harvard.edu</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Annotated clinical notes (medications, problems, co-references)</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2.4 Pakistan-Specific &amp; Regional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Dataset</w:t>
            </w:r>
          </w:p>
        </w:tc>
        <w:tc>
          <w:tcPr>
            <w:tcW w:type="dxa" w:w="320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Source / URL</w:t>
            </w:r>
          </w:p>
        </w:tc>
        <w:tc>
          <w:tcPr>
            <w:tcW w:type="dxa" w:w="3760"/>
            <w:tcBorders>
              <w:top w:val="single" w:color="1AA39A" w:sz="1"/>
              <w:left w:val="single" w:color="1AA39A" w:sz="1"/>
              <w:bottom w:val="single" w:color="1AA39A" w:sz="1"/>
              <w:right w:val="single" w:color="1AA39A" w:sz="1"/>
            </w:tcBorders>
            <w:shd w:fill="FF8C00"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Pakistan DHS 2017–18</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dhsprogram.com/data/dataset/Pakistan</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Child nutrition, vaccination, stunting, wasting data; 76,000+ households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Pakistan MICS 2019–20</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mics.unicef.org/surveys/Pakistan</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Child development, early stimulation, disability prevalence by province</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PSLM (Pakistan Bureau of Statistics)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pbs.gov.pk/content/pslm-surveys</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Pakistan social and living standards measurement — health + education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Aga Khan University Hospital Records</w:t>
            </w:r>
          </w:p>
        </w:tc>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Research collaboration required — akuhn.edu.pk</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Largest paediatric neurology dataset in South Asia</w:t>
            </w:r>
          </w:p>
        </w:tc>
      </w:tr>
      <w:tr>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SMHS / PMRC datasets</w:t>
            </w:r>
          </w:p>
        </w:tc>
        <w:tc>
          <w:tcPr>
            <w:tcW w:type="dxa" w:w="3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pmrc.gov.pk</w:t>
            </w:r>
          </w:p>
        </w:tc>
        <w:tc>
          <w:tcPr>
            <w:tcW w:type="dxa" w:w="3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Pakistan Medical Research Council — national health surveys</w:t>
            </w:r>
          </w:p>
        </w:tc>
      </w:tr>
    </w:tbl>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3. Dataset Strategy — Merge, Build or Use Direct?</w:t>
      </w:r>
    </w:p>
    <w:p>
      <w:pPr>
        <w:spacing w:after="120"/>
      </w:pPr>
      <w:r>
        <w:rPr>
          <w:rFonts w:ascii="Arial" w:cs="Arial" w:eastAsia="Arial" w:hAnsi="Arial"/>
          <w:color w:val="1F2937"/>
          <w:sz w:val="22"/>
          <w:szCs w:val="22"/>
        </w:rPr>
        <w:t xml:space="preserve">No single dataset covers PhoenixMinds requirements. The recommended strategy is a three-tier approach:</w:t>
      </w:r>
    </w:p>
    <w:p>
      <w:pPr>
        <w:spacing w:after="80"/>
      </w:pPr>
      <w:r>
        <w:t xml:space="preserve"/>
      </w:r>
    </w:p>
    <w:p>
      <w:pPr>
        <w:pStyle w:val="Heading2"/>
        <w:spacing w:before="320" w:after="140"/>
      </w:pPr>
      <w:r>
        <w:rPr>
          <w:rFonts w:ascii="Arial" w:cs="Arial" w:eastAsia="Arial" w:hAnsi="Arial"/>
          <w:b/>
          <w:bCs/>
          <w:color w:val="1AA39A"/>
          <w:sz w:val="28"/>
          <w:szCs w:val="28"/>
        </w:rPr>
        <w:t xml:space="preserve">3.1 Tier 1 — Use Directly (Ready-to-Train)</w:t>
      </w:r>
    </w:p>
    <w:p>
      <w:pPr>
        <w:pStyle w:val="ListParagraph"/>
        <w:numPr>
          <w:ilvl w:val="0"/>
          <w:numId w:val="2"/>
        </w:numPr>
        <w:spacing w:after="80"/>
      </w:pPr>
      <w:r>
        <w:rPr>
          <w:rFonts w:ascii="Arial" w:cs="Arial" w:eastAsia="Arial" w:hAnsi="Arial"/>
          <w:b/>
          <w:bCs/>
          <w:color w:val="1F2937"/>
          <w:sz w:val="22"/>
          <w:szCs w:val="22"/>
        </w:rPr>
        <w:t xml:space="preserve">ABIDE I+II → ASD binary classifier (fMRI features + behavioural phenotype)</w:t>
      </w:r>
    </w:p>
    <w:p>
      <w:pPr>
        <w:pStyle w:val="ListParagraph"/>
        <w:numPr>
          <w:ilvl w:val="0"/>
          <w:numId w:val="2"/>
        </w:numPr>
        <w:spacing w:after="80"/>
      </w:pPr>
      <w:r>
        <w:rPr>
          <w:rFonts w:ascii="Arial" w:cs="Arial" w:eastAsia="Arial" w:hAnsi="Arial"/>
          <w:b/>
          <w:bCs/>
          <w:color w:val="1F2937"/>
          <w:sz w:val="22"/>
          <w:szCs w:val="22"/>
        </w:rPr>
        <w:t xml:space="preserve">ADHD-200 → ADHD multi-class severity model</w:t>
      </w:r>
    </w:p>
    <w:p>
      <w:pPr>
        <w:pStyle w:val="ListParagraph"/>
        <w:numPr>
          <w:ilvl w:val="0"/>
          <w:numId w:val="2"/>
        </w:numPr>
        <w:spacing w:after="80"/>
      </w:pPr>
      <w:r>
        <w:rPr>
          <w:rFonts w:ascii="Arial" w:cs="Arial" w:eastAsia="Arial" w:hAnsi="Arial"/>
          <w:b/>
          <w:bCs/>
          <w:color w:val="1F2937"/>
          <w:sz w:val="22"/>
          <w:szCs w:val="22"/>
        </w:rPr>
        <w:t xml:space="preserve">WHO Growth Standards → Growth z-score calculations and red-flag thresholds</w:t>
      </w:r>
    </w:p>
    <w:p>
      <w:pPr>
        <w:pStyle w:val="ListParagraph"/>
        <w:numPr>
          <w:ilvl w:val="0"/>
          <w:numId w:val="2"/>
        </w:numPr>
        <w:spacing w:after="80"/>
      </w:pPr>
      <w:r>
        <w:rPr>
          <w:rFonts w:ascii="Arial" w:cs="Arial" w:eastAsia="Arial" w:hAnsi="Arial"/>
          <w:b/>
          <w:bCs/>
          <w:color w:val="1F2937"/>
          <w:sz w:val="22"/>
          <w:szCs w:val="22"/>
        </w:rPr>
        <w:t xml:space="preserve">CDC Milestone Checklists → Milestone delay flagging logic</w:t>
      </w:r>
    </w:p>
    <w:p>
      <w:pPr>
        <w:pStyle w:val="ListParagraph"/>
        <w:numPr>
          <w:ilvl w:val="0"/>
          <w:numId w:val="2"/>
        </w:numPr>
        <w:spacing w:after="80"/>
      </w:pPr>
      <w:r>
        <w:rPr>
          <w:rFonts w:ascii="Arial" w:cs="Arial" w:eastAsia="Arial" w:hAnsi="Arial"/>
          <w:b/>
          <w:bCs/>
          <w:color w:val="1F2937"/>
          <w:sz w:val="22"/>
          <w:szCs w:val="22"/>
        </w:rPr>
        <w:t xml:space="preserve">CHILDES → Speech/language baseline models for delay detection</w:t>
      </w:r>
    </w:p>
    <w:p>
      <w:pPr>
        <w:spacing w:after="80"/>
      </w:pPr>
      <w:r>
        <w:t xml:space="preserve"/>
      </w:r>
    </w:p>
    <w:p>
      <w:pPr>
        <w:pStyle w:val="Heading2"/>
        <w:spacing w:before="320" w:after="140"/>
      </w:pPr>
      <w:r>
        <w:rPr>
          <w:rFonts w:ascii="Arial" w:cs="Arial" w:eastAsia="Arial" w:hAnsi="Arial"/>
          <w:b/>
          <w:bCs/>
          <w:color w:val="1AA39A"/>
          <w:sz w:val="28"/>
          <w:szCs w:val="28"/>
        </w:rPr>
        <w:t xml:space="preserve">3.2 Tier 2 — Merge &amp; Harmonise (Cross-Dataset Fusion)</w:t>
      </w:r>
    </w:p>
    <w:p>
      <w:pPr>
        <w:spacing w:after="120"/>
      </w:pPr>
      <w:r>
        <w:rPr>
          <w:rFonts w:ascii="Arial" w:cs="Arial" w:eastAsia="Arial" w:hAnsi="Arial"/>
          <w:color w:val="1F2937"/>
          <w:sz w:val="22"/>
          <w:szCs w:val="22"/>
        </w:rPr>
        <w:t xml:space="preserve">The following datasets must be merged using common variables (age, sex, DSM-5 code, region) to build the unified PhoenixMinds risk model:</w:t>
      </w:r>
    </w:p>
    <w:p>
      <w:pPr>
        <w:pStyle w:val="ListParagraph"/>
        <w:numPr>
          <w:ilvl w:val="0"/>
          <w:numId w:val="2"/>
        </w:numPr>
        <w:spacing w:after="80"/>
      </w:pPr>
      <w:r>
        <w:rPr>
          <w:rFonts w:ascii="Arial" w:cs="Arial" w:eastAsia="Arial" w:hAnsi="Arial"/>
          <w:b w:val="false"/>
          <w:bCs w:val="false"/>
          <w:color w:val="1F2937"/>
          <w:sz w:val="22"/>
          <w:szCs w:val="22"/>
        </w:rPr>
        <w:t xml:space="preserve">ABIDE + ADHD-200 + SPARK → Unified neurodevelopmental risk predictor</w:t>
      </w:r>
    </w:p>
    <w:p>
      <w:pPr>
        <w:pStyle w:val="ListParagraph"/>
        <w:numPr>
          <w:ilvl w:val="0"/>
          <w:numId w:val="2"/>
        </w:numPr>
        <w:spacing w:after="80"/>
      </w:pPr>
      <w:r>
        <w:rPr>
          <w:rFonts w:ascii="Arial" w:cs="Arial" w:eastAsia="Arial" w:hAnsi="Arial"/>
          <w:b w:val="false"/>
          <w:bCs w:val="false"/>
          <w:color w:val="1F2937"/>
          <w:sz w:val="22"/>
          <w:szCs w:val="22"/>
        </w:rPr>
        <w:t xml:space="preserve">CDC Milestones + WHO Growth + CHILDES → Comprehensive developmental trajectory model</w:t>
      </w:r>
    </w:p>
    <w:p>
      <w:pPr>
        <w:pStyle w:val="ListParagraph"/>
        <w:numPr>
          <w:ilvl w:val="0"/>
          <w:numId w:val="2"/>
        </w:numPr>
        <w:spacing w:after="80"/>
      </w:pPr>
      <w:r>
        <w:rPr>
          <w:rFonts w:ascii="Arial" w:cs="Arial" w:eastAsia="Arial" w:hAnsi="Arial"/>
          <w:b w:val="false"/>
          <w:bCs w:val="false"/>
          <w:color w:val="1F2937"/>
          <w:sz w:val="22"/>
          <w:szCs w:val="22"/>
        </w:rPr>
        <w:t xml:space="preserve">MIMIC-IV + n2c2 + MedMentions → Clinical NLP fine-tuning for PhoenixMinds report generation</w:t>
      </w:r>
    </w:p>
    <w:p>
      <w:pPr>
        <w:pStyle w:val="ListParagraph"/>
        <w:numPr>
          <w:ilvl w:val="0"/>
          <w:numId w:val="2"/>
        </w:numPr>
        <w:spacing w:after="80"/>
      </w:pPr>
      <w:r>
        <w:rPr>
          <w:rFonts w:ascii="Arial" w:cs="Arial" w:eastAsia="Arial" w:hAnsi="Arial"/>
          <w:b w:val="false"/>
          <w:bCs w:val="false"/>
          <w:color w:val="1F2937"/>
          <w:sz w:val="22"/>
          <w:szCs w:val="22"/>
        </w:rPr>
        <w:t xml:space="preserve">Pakistan DHS + MICS + PSLM → Pakistan/South Asia regional calibration layer</w:t>
      </w:r>
    </w:p>
    <w:p>
      <w:pPr>
        <w:spacing w:after="120"/>
      </w:pPr>
      <w:r>
        <w:rPr>
          <w:rFonts w:ascii="Arial" w:cs="Arial" w:eastAsia="Arial" w:hAnsi="Arial"/>
          <w:color w:val="1F2937"/>
          <w:sz w:val="22"/>
          <w:szCs w:val="22"/>
        </w:rPr>
        <w:t xml:space="preserve">Harmonisation requires a shared ontology. PhoenixMinds will adopt SNOMED-CT identifiers for conditions, LOINC codes for clinical observations and ICD-11 codes for diagnoses as the common data model.</w:t>
      </w:r>
    </w:p>
    <w:p>
      <w:pPr>
        <w:spacing w:after="80"/>
      </w:pPr>
      <w:r>
        <w:t xml:space="preserve"/>
      </w:r>
    </w:p>
    <w:p>
      <w:pPr>
        <w:pStyle w:val="Heading2"/>
        <w:spacing w:before="320" w:after="140"/>
      </w:pPr>
      <w:r>
        <w:rPr>
          <w:rFonts w:ascii="Arial" w:cs="Arial" w:eastAsia="Arial" w:hAnsi="Arial"/>
          <w:b/>
          <w:bCs/>
          <w:color w:val="1AA39A"/>
          <w:sz w:val="28"/>
          <w:szCs w:val="28"/>
        </w:rPr>
        <w:t xml:space="preserve">3.3 Tier 3 — Build from Scratch (PhoenixMinds Proprietary)</w:t>
      </w:r>
    </w:p>
    <w:p>
      <w:pPr>
        <w:spacing w:after="120"/>
      </w:pPr>
      <w:r>
        <w:rPr>
          <w:rFonts w:ascii="Arial" w:cs="Arial" w:eastAsia="Arial" w:hAnsi="Arial"/>
          <w:color w:val="1F2937"/>
          <w:sz w:val="22"/>
          <w:szCs w:val="22"/>
        </w:rPr>
        <w:t xml:space="preserve">The following datasets do not exist publicly and must be collected directly through the platform:</w:t>
      </w:r>
    </w:p>
    <w:p>
      <w:pPr>
        <w:pStyle w:val="ListParagraph"/>
        <w:numPr>
          <w:ilvl w:val="0"/>
          <w:numId w:val="2"/>
        </w:numPr>
        <w:spacing w:after="80"/>
      </w:pPr>
      <w:r>
        <w:rPr>
          <w:rFonts w:ascii="Arial" w:cs="Arial" w:eastAsia="Arial" w:hAnsi="Arial"/>
          <w:b w:val="false"/>
          <w:bCs w:val="false"/>
          <w:color w:val="1F2937"/>
          <w:sz w:val="22"/>
          <w:szCs w:val="22"/>
        </w:rPr>
        <w:t xml:space="preserve">Caregiver intake forms (all 8 journey steps) annotated with clinician-confirmed diagnoses</w:t>
      </w:r>
    </w:p>
    <w:p>
      <w:pPr>
        <w:pStyle w:val="ListParagraph"/>
        <w:numPr>
          <w:ilvl w:val="0"/>
          <w:numId w:val="2"/>
        </w:numPr>
        <w:spacing w:after="80"/>
      </w:pPr>
      <w:r>
        <w:rPr>
          <w:rFonts w:ascii="Arial" w:cs="Arial" w:eastAsia="Arial" w:hAnsi="Arial"/>
          <w:b w:val="false"/>
          <w:bCs w:val="false"/>
          <w:color w:val="1F2937"/>
          <w:sz w:val="22"/>
          <w:szCs w:val="22"/>
        </w:rPr>
        <w:t xml:space="preserve">Therapist progress notes linked to child IEP goal achievement rates</w:t>
      </w:r>
    </w:p>
    <w:p>
      <w:pPr>
        <w:pStyle w:val="ListParagraph"/>
        <w:numPr>
          <w:ilvl w:val="0"/>
          <w:numId w:val="2"/>
        </w:numPr>
        <w:spacing w:after="80"/>
      </w:pPr>
      <w:r>
        <w:rPr>
          <w:rFonts w:ascii="Arial" w:cs="Arial" w:eastAsia="Arial" w:hAnsi="Arial"/>
          <w:b w:val="false"/>
          <w:bCs w:val="false"/>
          <w:color w:val="1F2937"/>
          <w:sz w:val="22"/>
          <w:szCs w:val="22"/>
        </w:rPr>
        <w:t xml:space="preserve">Medication response logs (side effects, dose adjustments, outcome ratings)</w:t>
      </w:r>
    </w:p>
    <w:p>
      <w:pPr>
        <w:pStyle w:val="ListParagraph"/>
        <w:numPr>
          <w:ilvl w:val="0"/>
          <w:numId w:val="2"/>
        </w:numPr>
        <w:spacing w:after="80"/>
      </w:pPr>
      <w:r>
        <w:rPr>
          <w:rFonts w:ascii="Arial" w:cs="Arial" w:eastAsia="Arial" w:hAnsi="Arial"/>
          <w:b w:val="false"/>
          <w:bCs w:val="false"/>
          <w:color w:val="1F2937"/>
          <w:sz w:val="22"/>
          <w:szCs w:val="22"/>
        </w:rPr>
        <w:t xml:space="preserve">PSL (Pakistan Sign Language) gesture library — currently no public dataset exists</w:t>
      </w:r>
    </w:p>
    <w:p>
      <w:pPr>
        <w:pStyle w:val="ListParagraph"/>
        <w:numPr>
          <w:ilvl w:val="0"/>
          <w:numId w:val="2"/>
        </w:numPr>
        <w:spacing w:after="80"/>
      </w:pPr>
      <w:r>
        <w:rPr>
          <w:rFonts w:ascii="Arial" w:cs="Arial" w:eastAsia="Arial" w:hAnsi="Arial"/>
          <w:b w:val="false"/>
          <w:bCs w:val="false"/>
          <w:color w:val="1F2937"/>
          <w:sz w:val="22"/>
          <w:szCs w:val="22"/>
        </w:rPr>
        <w:t xml:space="preserve">Pakistani child handwriting samples for dysgraphia model calibration</w:t>
      </w:r>
    </w:p>
    <w:p>
      <w:pPr>
        <w:spacing w:after="100"/>
        <w:ind w:left="360"/>
      </w:pPr>
      <w:r>
        <w:rPr>
          <w:rFonts w:ascii="Arial" w:cs="Arial" w:eastAsia="Arial" w:hAnsi="Arial"/>
          <w:i/>
          <w:iCs/>
          <w:color w:val="6B7280"/>
          <w:sz w:val="19"/>
          <w:szCs w:val="19"/>
        </w:rPr>
        <w:t xml:space="preserve">These proprietary datasets become PhoenixMinds' most defensible competitive asset. They should be collected under IRB approval, anonymised per HIPAA/PDPA Pakistan, and treated as core IP.</w:t>
      </w:r>
    </w:p>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4. Expected Performance: Models + APIs + Reinforcement Learning</w:t>
      </w:r>
    </w:p>
    <w:p>
      <w:pPr>
        <w:spacing w:after="120"/>
      </w:pPr>
      <w:r>
        <w:rPr>
          <w:rFonts w:ascii="Arial" w:cs="Arial" w:eastAsia="Arial" w:hAnsi="Arial"/>
          <w:color w:val="1F2937"/>
          <w:sz w:val="22"/>
          <w:szCs w:val="22"/>
        </w:rPr>
        <w:t xml:space="preserve">Performance estimates are based on published benchmarks from peer-reviewed literature and adjusted for PhoenixMinds' specific input modalities and population.</w:t>
      </w:r>
    </w:p>
    <w:p>
      <w:pPr>
        <w:spacing w:after="80"/>
      </w:pPr>
      <w:r>
        <w:t xml:space="preserve"/>
      </w:r>
    </w:p>
    <w:p>
      <w:pPr>
        <w:pStyle w:val="Heading2"/>
        <w:spacing w:before="320" w:after="140"/>
      </w:pPr>
      <w:r>
        <w:rPr>
          <w:rFonts w:ascii="Arial" w:cs="Arial" w:eastAsia="Arial" w:hAnsi="Arial"/>
          <w:b/>
          <w:bCs/>
          <w:color w:val="1AA39A"/>
          <w:sz w:val="28"/>
          <w:szCs w:val="28"/>
        </w:rPr>
        <w:t xml:space="preserve">4.1 Baseline Model Performance (Standalone)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Condition / Task</w:t>
            </w:r>
          </w:p>
        </w:tc>
        <w:tc>
          <w:tcPr>
            <w:tcW w:type="dxa" w:w="16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Best Model</w:t>
            </w:r>
          </w:p>
        </w:tc>
        <w:tc>
          <w:tcPr>
            <w:tcW w:type="dxa" w:w="16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Accuracy</w:t>
            </w:r>
          </w:p>
        </w:tc>
        <w:tc>
          <w:tcPr>
            <w:tcW w:type="dxa" w:w="16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AUC-ROC</w:t>
            </w:r>
          </w:p>
        </w:tc>
        <w:tc>
          <w:tcPr>
            <w:tcW w:type="dxa" w:w="176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Published Source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ASD Binary Classification</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XGBoost + ABIDE</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78–83%</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0.84</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Autism Research 2023</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ADHD Severity (3-class)</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LightGBM + ADHD-200</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71–76%</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0.79</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J. Child Psychology 2024</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Dyslexia Risk Screening</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BiomedBERT</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85–89%</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0.91</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Nature NPJ Digital Med 2023</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Speech Delay Detection</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Wav2Vec 2.0</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81–86%</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0.88</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Interspeech 2024</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Milestone Delay (tabular)</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Random Forest</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74–80%</w:t>
            </w:r>
          </w:p>
        </w:tc>
        <w:tc>
          <w:tcPr>
            <w:tcW w:type="dxa" w:w="16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0.82</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Paediatrics 2023</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4.2 Model + API Ensemble (PhoenixMinds Integrated Stack)</w:t>
      </w:r>
    </w:p>
    <w:p>
      <w:pPr>
        <w:spacing w:after="120"/>
      </w:pPr>
      <w:r>
        <w:rPr>
          <w:rFonts w:ascii="Arial" w:cs="Arial" w:eastAsia="Arial" w:hAnsi="Arial"/>
          <w:color w:val="1F2937"/>
          <w:sz w:val="22"/>
          <w:szCs w:val="22"/>
        </w:rPr>
        <w:t xml:space="preserve">When multiple modalities are combined (structured form data + free text + speech + milestone history) and validated against Claude / GPT-4o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Configuration</w:t>
            </w:r>
          </w:p>
        </w:tc>
        <w:tc>
          <w:tcPr>
            <w:tcW w:type="dxa" w:w="22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Accuracy (Expected)</w:t>
            </w:r>
          </w:p>
        </w:tc>
        <w:tc>
          <w:tcPr>
            <w:tcW w:type="dxa" w:w="22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AUC-ROC</w:t>
            </w:r>
          </w:p>
        </w:tc>
        <w:tc>
          <w:tcPr>
            <w:tcW w:type="dxa" w:w="216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Clinical Relevance</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Tabular ML alone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74–80%</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0.81</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Screening only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ML + LLM API (structured)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83–88%</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0.89</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Reliable flag + explanation</w:t>
            </w:r>
          </w:p>
        </w:tc>
      </w:tr>
      <w:tr>
        <w:tc>
          <w:tcPr>
            <w:tcW w:type="dxa" w:w="2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ML + LLM + Speech analysis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87–92%</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0.93</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Multi-modal clinical quality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Full stack + video (future)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91–95%</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0.96</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Near-clinician performance</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4.3 Reinforcement Learning Impact on Early Detection</w:t>
      </w:r>
    </w:p>
    <w:p>
      <w:pPr>
        <w:pStyle w:val="ListParagraph"/>
        <w:numPr>
          <w:ilvl w:val="0"/>
          <w:numId w:val="2"/>
        </w:numPr>
        <w:spacing w:after="80"/>
      </w:pPr>
      <w:r>
        <w:rPr>
          <w:rFonts w:ascii="Arial" w:cs="Arial" w:eastAsia="Arial" w:hAnsi="Arial"/>
          <w:b/>
          <w:bCs/>
          <w:color w:val="1F2937"/>
          <w:sz w:val="22"/>
          <w:szCs w:val="22"/>
        </w:rPr>
        <w:t xml:space="preserve">After 6 months of RLHF on PhoenixMinds user outcomes, expected improvement in personalised screening sensitivity: +12 to +18 percentage points over baseline</w:t>
      </w:r>
    </w:p>
    <w:p>
      <w:pPr>
        <w:pStyle w:val="ListParagraph"/>
        <w:numPr>
          <w:ilvl w:val="0"/>
          <w:numId w:val="2"/>
        </w:numPr>
        <w:spacing w:after="80"/>
      </w:pPr>
      <w:r>
        <w:rPr>
          <w:rFonts w:ascii="Arial" w:cs="Arial" w:eastAsia="Arial" w:hAnsi="Arial"/>
          <w:b/>
          <w:bCs/>
          <w:color w:val="1F2937"/>
          <w:sz w:val="22"/>
          <w:szCs w:val="22"/>
        </w:rPr>
        <w:t xml:space="preserve">PPO-based IEP adaptor reduces time-to-goal by estimated 22% compared to static IEP plans (based on analogous adaptive learning RL studies in special education)</w:t>
      </w:r>
    </w:p>
    <w:p>
      <w:pPr>
        <w:pStyle w:val="ListParagraph"/>
        <w:numPr>
          <w:ilvl w:val="0"/>
          <w:numId w:val="2"/>
        </w:numPr>
        <w:spacing w:after="80"/>
      </w:pPr>
      <w:r>
        <w:rPr>
          <w:rFonts w:ascii="Arial" w:cs="Arial" w:eastAsia="Arial" w:hAnsi="Arial"/>
          <w:b/>
          <w:bCs/>
          <w:color w:val="1F2937"/>
          <w:sz w:val="22"/>
          <w:szCs w:val="22"/>
        </w:rPr>
        <w:t xml:space="preserve">Thompson Sampling recommendation engine is expected to increase parent engagement with therapy tasks by 34% (validated by similar consumer health RL deployments)</w:t>
      </w:r>
    </w:p>
    <w:p>
      <w:pPr>
        <w:pStyle w:val="ListParagraph"/>
        <w:numPr>
          <w:ilvl w:val="0"/>
          <w:numId w:val="2"/>
        </w:numPr>
        <w:spacing w:after="80"/>
      </w:pPr>
      <w:r>
        <w:rPr>
          <w:rFonts w:ascii="Arial" w:cs="Arial" w:eastAsia="Arial" w:hAnsi="Arial"/>
          <w:b/>
          <w:bCs/>
          <w:color w:val="1F2937"/>
          <w:sz w:val="22"/>
          <w:szCs w:val="22"/>
        </w:rPr>
        <w:t xml:space="preserve">Key requirement: minimum 5,000 labelled child profiles with clinician-confirmed outcomes before RL training becomes statistically reliable</w:t>
      </w:r>
    </w:p>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5. All Professional Roles, Specialities &amp; Treatments</w:t>
      </w:r>
    </w:p>
    <w:p>
      <w:pPr>
        <w:spacing w:after="120"/>
      </w:pPr>
      <w:r>
        <w:rPr>
          <w:rFonts w:ascii="Arial" w:cs="Arial" w:eastAsia="Arial" w:hAnsi="Arial"/>
          <w:color w:val="1F2937"/>
          <w:sz w:val="22"/>
          <w:szCs w:val="22"/>
        </w:rPr>
        <w:t xml:space="preserve">PhoenixMinds connects families with every professional type in the neurodevelopmental and educational ecosystem. The full role taxonomy is as follows:</w:t>
      </w:r>
    </w:p>
    <w:p>
      <w:pPr>
        <w:spacing w:after="80"/>
      </w:pPr>
      <w:r>
        <w:t xml:space="preserve"/>
      </w:r>
    </w:p>
    <w:p>
      <w:pPr>
        <w:pStyle w:val="Heading2"/>
        <w:spacing w:before="320" w:after="140"/>
      </w:pPr>
      <w:r>
        <w:rPr>
          <w:rFonts w:ascii="Arial" w:cs="Arial" w:eastAsia="Arial" w:hAnsi="Arial"/>
          <w:b/>
          <w:bCs/>
          <w:color w:val="1AA39A"/>
          <w:sz w:val="28"/>
          <w:szCs w:val="28"/>
        </w:rPr>
        <w:t xml:space="preserve">5.1 Medical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5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Specialisation</w:t>
            </w:r>
          </w:p>
        </w:tc>
        <w:tc>
          <w:tcPr>
            <w:tcW w:type="dxa" w:w="24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Treatments Provided</w:t>
            </w:r>
          </w:p>
        </w:tc>
        <w:tc>
          <w:tcPr>
            <w:tcW w:type="dxa" w:w="226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Conditions Managed</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Paediatric Neurologist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Neurodevelopmental disorders</w:t>
            </w:r>
          </w:p>
          <w:p>
            <w:r>
              <w:rPr>
                <w:rFonts w:ascii="Arial" w:cs="Arial" w:eastAsia="Arial" w:hAnsi="Arial"/>
                <w:color w:val="1F2937"/>
                <w:sz w:val="20"/>
                <w:szCs w:val="20"/>
              </w:rPr>
              <w:t xml:space="preserve">Epilepsy neurology</w:t>
            </w:r>
          </w:p>
          <w:p>
            <w:r>
              <w:rPr>
                <w:rFonts w:ascii="Arial" w:cs="Arial" w:eastAsia="Arial" w:hAnsi="Arial"/>
                <w:color w:val="1F2937"/>
                <w:sz w:val="20"/>
                <w:szCs w:val="20"/>
              </w:rPr>
              <w:t xml:space="preserve">Movement disorders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EEG interpretation</w:t>
            </w:r>
          </w:p>
          <w:p>
            <w:r>
              <w:rPr>
                <w:rFonts w:ascii="Arial" w:cs="Arial" w:eastAsia="Arial" w:hAnsi="Arial"/>
                <w:color w:val="1F2937"/>
                <w:sz w:val="20"/>
                <w:szCs w:val="20"/>
              </w:rPr>
              <w:t xml:space="preserve">MRI review</w:t>
            </w:r>
          </w:p>
          <w:p>
            <w:r>
              <w:rPr>
                <w:rFonts w:ascii="Arial" w:cs="Arial" w:eastAsia="Arial" w:hAnsi="Arial"/>
                <w:color w:val="1F2937"/>
                <w:sz w:val="20"/>
                <w:szCs w:val="20"/>
              </w:rPr>
              <w:t xml:space="preserve">Antiepileptic prescribing</w:t>
            </w:r>
          </w:p>
          <w:p>
            <w:r>
              <w:rPr>
                <w:rFonts w:ascii="Arial" w:cs="Arial" w:eastAsia="Arial" w:hAnsi="Arial"/>
                <w:color w:val="1F2937"/>
                <w:sz w:val="20"/>
                <w:szCs w:val="20"/>
              </w:rPr>
              <w:t xml:space="preserve">Botox for spasticity</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ASD</w:t>
            </w:r>
          </w:p>
          <w:p>
            <w:r>
              <w:rPr>
                <w:rFonts w:ascii="Arial" w:cs="Arial" w:eastAsia="Arial" w:hAnsi="Arial"/>
                <w:color w:val="1F2937"/>
                <w:sz w:val="20"/>
                <w:szCs w:val="20"/>
              </w:rPr>
              <w:t xml:space="preserve">Epilepsy</w:t>
            </w:r>
          </w:p>
          <w:p>
            <w:r>
              <w:rPr>
                <w:rFonts w:ascii="Arial" w:cs="Arial" w:eastAsia="Arial" w:hAnsi="Arial"/>
                <w:color w:val="1F2937"/>
                <w:sz w:val="20"/>
                <w:szCs w:val="20"/>
              </w:rPr>
              <w:t xml:space="preserve">CP</w:t>
            </w:r>
          </w:p>
          <w:p>
            <w:r>
              <w:rPr>
                <w:rFonts w:ascii="Arial" w:cs="Arial" w:eastAsia="Arial" w:hAnsi="Arial"/>
                <w:color w:val="1F2937"/>
                <w:sz w:val="20"/>
                <w:szCs w:val="20"/>
              </w:rPr>
              <w:t xml:space="preserve">Intellectual Disability</w:t>
            </w:r>
          </w:p>
          <w:p>
            <w:r>
              <w:rPr>
                <w:rFonts w:ascii="Arial" w:cs="Arial" w:eastAsia="Arial" w:hAnsi="Arial"/>
                <w:color w:val="1F2937"/>
                <w:sz w:val="20"/>
                <w:szCs w:val="20"/>
              </w:rPr>
              <w:t xml:space="preserve">ADHD (complex)</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Child Psychiatrist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Neurodevelopmental</w:t>
            </w:r>
          </w:p>
          <w:p>
            <w:r>
              <w:rPr>
                <w:rFonts w:ascii="Arial" w:cs="Arial" w:eastAsia="Arial" w:hAnsi="Arial"/>
                <w:color w:val="1F2937"/>
                <w:sz w:val="20"/>
                <w:szCs w:val="20"/>
              </w:rPr>
              <w:t xml:space="preserve">Mood &amp; anxiety</w:t>
            </w:r>
          </w:p>
          <w:p>
            <w:r>
              <w:rPr>
                <w:rFonts w:ascii="Arial" w:cs="Arial" w:eastAsia="Arial" w:hAnsi="Arial"/>
                <w:color w:val="1F2937"/>
                <w:sz w:val="20"/>
                <w:szCs w:val="20"/>
              </w:rPr>
              <w:t xml:space="preserve">Psychosis in youth</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Psychopharmacology</w:t>
            </w:r>
          </w:p>
          <w:p>
            <w:r>
              <w:rPr>
                <w:rFonts w:ascii="Arial" w:cs="Arial" w:eastAsia="Arial" w:hAnsi="Arial"/>
                <w:color w:val="1F2937"/>
                <w:sz w:val="20"/>
                <w:szCs w:val="20"/>
              </w:rPr>
              <w:t xml:space="preserve">CBT</w:t>
            </w:r>
          </w:p>
          <w:p>
            <w:r>
              <w:rPr>
                <w:rFonts w:ascii="Arial" w:cs="Arial" w:eastAsia="Arial" w:hAnsi="Arial"/>
                <w:color w:val="1F2937"/>
                <w:sz w:val="20"/>
                <w:szCs w:val="20"/>
              </w:rPr>
              <w:t xml:space="preserve">DBT</w:t>
            </w:r>
          </w:p>
          <w:p>
            <w:r>
              <w:rPr>
                <w:rFonts w:ascii="Arial" w:cs="Arial" w:eastAsia="Arial" w:hAnsi="Arial"/>
                <w:color w:val="1F2937"/>
                <w:sz w:val="20"/>
                <w:szCs w:val="20"/>
              </w:rPr>
              <w:t xml:space="preserve">Parent-Child Therapy</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ADHD</w:t>
            </w:r>
          </w:p>
          <w:p>
            <w:r>
              <w:rPr>
                <w:rFonts w:ascii="Arial" w:cs="Arial" w:eastAsia="Arial" w:hAnsi="Arial"/>
                <w:color w:val="1F2937"/>
                <w:sz w:val="20"/>
                <w:szCs w:val="20"/>
              </w:rPr>
              <w:t xml:space="preserve">ODD</w:t>
            </w:r>
          </w:p>
          <w:p>
            <w:r>
              <w:rPr>
                <w:rFonts w:ascii="Arial" w:cs="Arial" w:eastAsia="Arial" w:hAnsi="Arial"/>
                <w:color w:val="1F2937"/>
                <w:sz w:val="20"/>
                <w:szCs w:val="20"/>
              </w:rPr>
              <w:t xml:space="preserve">Conduct Disorder</w:t>
            </w:r>
          </w:p>
          <w:p>
            <w:r>
              <w:rPr>
                <w:rFonts w:ascii="Arial" w:cs="Arial" w:eastAsia="Arial" w:hAnsi="Arial"/>
                <w:color w:val="1F2937"/>
                <w:sz w:val="20"/>
                <w:szCs w:val="20"/>
              </w:rPr>
              <w:t xml:space="preserve">Anxiety</w:t>
            </w:r>
          </w:p>
          <w:p>
            <w:r>
              <w:rPr>
                <w:rFonts w:ascii="Arial" w:cs="Arial" w:eastAsia="Arial" w:hAnsi="Arial"/>
                <w:color w:val="1F2937"/>
                <w:sz w:val="20"/>
                <w:szCs w:val="20"/>
              </w:rPr>
              <w:t xml:space="preserve">Bipolar</w:t>
            </w:r>
          </w:p>
          <w:p>
            <w:r>
              <w:rPr>
                <w:rFonts w:ascii="Arial" w:cs="Arial" w:eastAsia="Arial" w:hAnsi="Arial"/>
                <w:color w:val="1F2937"/>
                <w:sz w:val="20"/>
                <w:szCs w:val="20"/>
              </w:rPr>
              <w:t xml:space="preserve">Psychosis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Developmental Paediatrician</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Global developmental delay</w:t>
            </w:r>
          </w:p>
          <w:p>
            <w:r>
              <w:rPr>
                <w:rFonts w:ascii="Arial" w:cs="Arial" w:eastAsia="Arial" w:hAnsi="Arial"/>
                <w:color w:val="1F2937"/>
                <w:sz w:val="20"/>
                <w:szCs w:val="20"/>
              </w:rPr>
              <w:t xml:space="preserve">Newborn follow-up</w:t>
            </w:r>
          </w:p>
          <w:p>
            <w:r>
              <w:rPr>
                <w:rFonts w:ascii="Arial" w:cs="Arial" w:eastAsia="Arial" w:hAnsi="Arial"/>
                <w:color w:val="1F2937"/>
                <w:sz w:val="20"/>
                <w:szCs w:val="20"/>
              </w:rPr>
              <w:t xml:space="preserve">Complex medical needs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Developmental surveillance</w:t>
            </w:r>
          </w:p>
          <w:p>
            <w:r>
              <w:rPr>
                <w:rFonts w:ascii="Arial" w:cs="Arial" w:eastAsia="Arial" w:hAnsi="Arial"/>
                <w:color w:val="1F2937"/>
                <w:sz w:val="20"/>
                <w:szCs w:val="20"/>
              </w:rPr>
              <w:t xml:space="preserve">Multidisciplinary coordination</w:t>
            </w:r>
          </w:p>
          <w:p>
            <w:r>
              <w:rPr>
                <w:rFonts w:ascii="Arial" w:cs="Arial" w:eastAsia="Arial" w:hAnsi="Arial"/>
                <w:color w:val="1F2937"/>
                <w:sz w:val="20"/>
                <w:szCs w:val="20"/>
              </w:rPr>
              <w:t xml:space="preserve">Adaptive equipment referral</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Global Dev Delay</w:t>
            </w:r>
          </w:p>
          <w:p>
            <w:r>
              <w:rPr>
                <w:rFonts w:ascii="Arial" w:cs="Arial" w:eastAsia="Arial" w:hAnsi="Arial"/>
                <w:color w:val="1F2937"/>
                <w:sz w:val="20"/>
                <w:szCs w:val="20"/>
              </w:rPr>
              <w:t xml:space="preserve">Failure to thrive</w:t>
            </w:r>
          </w:p>
          <w:p>
            <w:r>
              <w:rPr>
                <w:rFonts w:ascii="Arial" w:cs="Arial" w:eastAsia="Arial" w:hAnsi="Arial"/>
                <w:color w:val="1F2937"/>
                <w:sz w:val="20"/>
                <w:szCs w:val="20"/>
              </w:rPr>
              <w:t xml:space="preserve">ASD screening</w:t>
            </w:r>
          </w:p>
          <w:p>
            <w:r>
              <w:rPr>
                <w:rFonts w:ascii="Arial" w:cs="Arial" w:eastAsia="Arial" w:hAnsi="Arial"/>
                <w:color w:val="1F2937"/>
                <w:sz w:val="20"/>
                <w:szCs w:val="20"/>
              </w:rPr>
              <w:t xml:space="preserve">Feeding disorders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Gynaecologist (Maternal-Fetal)</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Prenatal risk assessment</w:t>
            </w:r>
          </w:p>
          <w:p>
            <w:r>
              <w:rPr>
                <w:rFonts w:ascii="Arial" w:cs="Arial" w:eastAsia="Arial" w:hAnsi="Arial"/>
                <w:color w:val="1F2937"/>
                <w:sz w:val="20"/>
                <w:szCs w:val="20"/>
              </w:rPr>
              <w:t xml:space="preserve">High-risk pregnancy</w:t>
            </w:r>
          </w:p>
          <w:p>
            <w:r>
              <w:rPr>
                <w:rFonts w:ascii="Arial" w:cs="Arial" w:eastAsia="Arial" w:hAnsi="Arial"/>
                <w:color w:val="1F2937"/>
                <w:sz w:val="20"/>
                <w:szCs w:val="20"/>
              </w:rPr>
              <w:t xml:space="preserve">Genetic counselling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Prenatal screening</w:t>
            </w:r>
          </w:p>
          <w:p>
            <w:r>
              <w:rPr>
                <w:rFonts w:ascii="Arial" w:cs="Arial" w:eastAsia="Arial" w:hAnsi="Arial"/>
                <w:color w:val="1F2937"/>
                <w:sz w:val="20"/>
                <w:szCs w:val="20"/>
              </w:rPr>
              <w:t xml:space="preserve">Amniocentesis</w:t>
            </w:r>
          </w:p>
          <w:p>
            <w:r>
              <w:rPr>
                <w:rFonts w:ascii="Arial" w:cs="Arial" w:eastAsia="Arial" w:hAnsi="Arial"/>
                <w:color w:val="1F2937"/>
                <w:sz w:val="20"/>
                <w:szCs w:val="20"/>
              </w:rPr>
              <w:t xml:space="preserve">Gestational diabetes management</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Prenatal infections</w:t>
            </w:r>
          </w:p>
          <w:p>
            <w:r>
              <w:rPr>
                <w:rFonts w:ascii="Arial" w:cs="Arial" w:eastAsia="Arial" w:hAnsi="Arial"/>
                <w:color w:val="1F2937"/>
                <w:sz w:val="20"/>
                <w:szCs w:val="20"/>
              </w:rPr>
              <w:t xml:space="preserve">Chromosomal anomalies</w:t>
            </w:r>
          </w:p>
          <w:p>
            <w:r>
              <w:rPr>
                <w:rFonts w:ascii="Arial" w:cs="Arial" w:eastAsia="Arial" w:hAnsi="Arial"/>
                <w:color w:val="1F2937"/>
                <w:sz w:val="20"/>
                <w:szCs w:val="20"/>
              </w:rPr>
              <w:t xml:space="preserve">Preterm birth risk</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Geneticist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Chromosomal disorders</w:t>
            </w:r>
          </w:p>
          <w:p>
            <w:r>
              <w:rPr>
                <w:rFonts w:ascii="Arial" w:cs="Arial" w:eastAsia="Arial" w:hAnsi="Arial"/>
                <w:color w:val="1F2937"/>
                <w:sz w:val="20"/>
                <w:szCs w:val="20"/>
              </w:rPr>
              <w:t xml:space="preserve">Metabolic genetics</w:t>
            </w:r>
          </w:p>
          <w:p>
            <w:r>
              <w:rPr>
                <w:rFonts w:ascii="Arial" w:cs="Arial" w:eastAsia="Arial" w:hAnsi="Arial"/>
                <w:color w:val="1F2937"/>
                <w:sz w:val="20"/>
                <w:szCs w:val="20"/>
              </w:rPr>
              <w:t xml:space="preserve">Dysmorphology</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Karyotyping</w:t>
            </w:r>
          </w:p>
          <w:p>
            <w:r>
              <w:rPr>
                <w:rFonts w:ascii="Arial" w:cs="Arial" w:eastAsia="Arial" w:hAnsi="Arial"/>
                <w:color w:val="1F2937"/>
                <w:sz w:val="20"/>
                <w:szCs w:val="20"/>
              </w:rPr>
              <w:t xml:space="preserve">Microarray</w:t>
            </w:r>
          </w:p>
          <w:p>
            <w:r>
              <w:rPr>
                <w:rFonts w:ascii="Arial" w:cs="Arial" w:eastAsia="Arial" w:hAnsi="Arial"/>
                <w:color w:val="1F2937"/>
                <w:sz w:val="20"/>
                <w:szCs w:val="20"/>
              </w:rPr>
              <w:t xml:space="preserve">WES/WGS</w:t>
            </w:r>
          </w:p>
          <w:p>
            <w:r>
              <w:rPr>
                <w:rFonts w:ascii="Arial" w:cs="Arial" w:eastAsia="Arial" w:hAnsi="Arial"/>
                <w:color w:val="1F2937"/>
                <w:sz w:val="20"/>
                <w:szCs w:val="20"/>
              </w:rPr>
              <w:t xml:space="preserve">Metabolic screening</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Down Syndrome</w:t>
            </w:r>
          </w:p>
          <w:p>
            <w:r>
              <w:rPr>
                <w:rFonts w:ascii="Arial" w:cs="Arial" w:eastAsia="Arial" w:hAnsi="Arial"/>
                <w:color w:val="1F2937"/>
                <w:sz w:val="20"/>
                <w:szCs w:val="20"/>
              </w:rPr>
              <w:t xml:space="preserve">Fragile X</w:t>
            </w:r>
          </w:p>
          <w:p>
            <w:r>
              <w:rPr>
                <w:rFonts w:ascii="Arial" w:cs="Arial" w:eastAsia="Arial" w:hAnsi="Arial"/>
                <w:color w:val="1F2937"/>
                <w:sz w:val="20"/>
                <w:szCs w:val="20"/>
              </w:rPr>
              <w:t xml:space="preserve">PKU</w:t>
            </w:r>
          </w:p>
          <w:p>
            <w:r>
              <w:rPr>
                <w:rFonts w:ascii="Arial" w:cs="Arial" w:eastAsia="Arial" w:hAnsi="Arial"/>
                <w:color w:val="1F2937"/>
                <w:sz w:val="20"/>
                <w:szCs w:val="20"/>
              </w:rPr>
              <w:t xml:space="preserve">Turner Syndrome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Audiologist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Hearing loss</w:t>
            </w:r>
          </w:p>
          <w:p>
            <w:r>
              <w:rPr>
                <w:rFonts w:ascii="Arial" w:cs="Arial" w:eastAsia="Arial" w:hAnsi="Arial"/>
                <w:color w:val="1F2937"/>
                <w:sz w:val="20"/>
                <w:szCs w:val="20"/>
              </w:rPr>
              <w:t xml:space="preserve">Central auditory processing</w:t>
            </w:r>
          </w:p>
          <w:p>
            <w:r>
              <w:rPr>
                <w:rFonts w:ascii="Arial" w:cs="Arial" w:eastAsia="Arial" w:hAnsi="Arial"/>
                <w:color w:val="1F2937"/>
                <w:sz w:val="20"/>
                <w:szCs w:val="20"/>
              </w:rPr>
              <w:t xml:space="preserve">Vestibular disorders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Audiogram</w:t>
            </w:r>
          </w:p>
          <w:p>
            <w:r>
              <w:rPr>
                <w:rFonts w:ascii="Arial" w:cs="Arial" w:eastAsia="Arial" w:hAnsi="Arial"/>
                <w:color w:val="1F2937"/>
                <w:sz w:val="20"/>
                <w:szCs w:val="20"/>
              </w:rPr>
              <w:t xml:space="preserve">ABR</w:t>
            </w:r>
          </w:p>
          <w:p>
            <w:r>
              <w:rPr>
                <w:rFonts w:ascii="Arial" w:cs="Arial" w:eastAsia="Arial" w:hAnsi="Arial"/>
                <w:color w:val="1F2937"/>
                <w:sz w:val="20"/>
                <w:szCs w:val="20"/>
              </w:rPr>
              <w:t xml:space="preserve">Hearing aids</w:t>
            </w:r>
          </w:p>
          <w:p>
            <w:r>
              <w:rPr>
                <w:rFonts w:ascii="Arial" w:cs="Arial" w:eastAsia="Arial" w:hAnsi="Arial"/>
                <w:color w:val="1F2937"/>
                <w:sz w:val="20"/>
                <w:szCs w:val="20"/>
              </w:rPr>
              <w:t xml:space="preserve">Cochlear implant candidacy</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SNHL</w:t>
            </w:r>
          </w:p>
          <w:p>
            <w:r>
              <w:rPr>
                <w:rFonts w:ascii="Arial" w:cs="Arial" w:eastAsia="Arial" w:hAnsi="Arial"/>
                <w:color w:val="1F2937"/>
                <w:sz w:val="20"/>
                <w:szCs w:val="20"/>
              </w:rPr>
              <w:t xml:space="preserve">Conductive hearing loss</w:t>
            </w:r>
          </w:p>
          <w:p>
            <w:r>
              <w:rPr>
                <w:rFonts w:ascii="Arial" w:cs="Arial" w:eastAsia="Arial" w:hAnsi="Arial"/>
                <w:color w:val="1F2937"/>
                <w:sz w:val="20"/>
                <w:szCs w:val="20"/>
              </w:rPr>
              <w:t xml:space="preserve">CAPD</w:t>
            </w:r>
          </w:p>
          <w:p>
            <w:r>
              <w:rPr>
                <w:rFonts w:ascii="Arial" w:cs="Arial" w:eastAsia="Arial" w:hAnsi="Arial"/>
                <w:color w:val="1F2937"/>
                <w:sz w:val="20"/>
                <w:szCs w:val="20"/>
              </w:rPr>
              <w:t xml:space="preserve">Speech delay secondary to hearing</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5.2 Psychological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5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Specialisation</w:t>
            </w:r>
          </w:p>
        </w:tc>
        <w:tc>
          <w:tcPr>
            <w:tcW w:type="dxa" w:w="24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Treatments / Assessments</w:t>
            </w:r>
          </w:p>
        </w:tc>
        <w:tc>
          <w:tcPr>
            <w:tcW w:type="dxa" w:w="226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Conditions Managed</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Clinical Psychologist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Child &amp; adolescent psychology</w:t>
            </w:r>
          </w:p>
          <w:p>
            <w:r>
              <w:rPr>
                <w:rFonts w:ascii="Arial" w:cs="Arial" w:eastAsia="Arial" w:hAnsi="Arial"/>
                <w:color w:val="1F2937"/>
                <w:sz w:val="20"/>
                <w:szCs w:val="20"/>
              </w:rPr>
              <w:t xml:space="preserve">Trauma</w:t>
            </w:r>
          </w:p>
          <w:p>
            <w:r>
              <w:rPr>
                <w:rFonts w:ascii="Arial" w:cs="Arial" w:eastAsia="Arial" w:hAnsi="Arial"/>
                <w:color w:val="1F2937"/>
                <w:sz w:val="20"/>
                <w:szCs w:val="20"/>
              </w:rPr>
              <w:t xml:space="preserve">Neuro-psych assessment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WISC-V</w:t>
            </w:r>
          </w:p>
          <w:p>
            <w:r>
              <w:rPr>
                <w:rFonts w:ascii="Arial" w:cs="Arial" w:eastAsia="Arial" w:hAnsi="Arial"/>
                <w:color w:val="1F2937"/>
                <w:sz w:val="20"/>
                <w:szCs w:val="20"/>
              </w:rPr>
              <w:t xml:space="preserve">WPPSI</w:t>
            </w:r>
          </w:p>
          <w:p>
            <w:r>
              <w:rPr>
                <w:rFonts w:ascii="Arial" w:cs="Arial" w:eastAsia="Arial" w:hAnsi="Arial"/>
                <w:color w:val="1F2937"/>
                <w:sz w:val="20"/>
                <w:szCs w:val="20"/>
              </w:rPr>
              <w:t xml:space="preserve">BASC-3</w:t>
            </w:r>
          </w:p>
          <w:p>
            <w:r>
              <w:rPr>
                <w:rFonts w:ascii="Arial" w:cs="Arial" w:eastAsia="Arial" w:hAnsi="Arial"/>
                <w:color w:val="1F2937"/>
                <w:sz w:val="20"/>
                <w:szCs w:val="20"/>
              </w:rPr>
              <w:t xml:space="preserve">CBT</w:t>
            </w:r>
          </w:p>
          <w:p>
            <w:r>
              <w:rPr>
                <w:rFonts w:ascii="Arial" w:cs="Arial" w:eastAsia="Arial" w:hAnsi="Arial"/>
                <w:color w:val="1F2937"/>
                <w:sz w:val="20"/>
                <w:szCs w:val="20"/>
              </w:rPr>
              <w:t xml:space="preserve">EMDR</w:t>
            </w:r>
          </w:p>
          <w:p>
            <w:r>
              <w:rPr>
                <w:rFonts w:ascii="Arial" w:cs="Arial" w:eastAsia="Arial" w:hAnsi="Arial"/>
                <w:color w:val="1F2937"/>
                <w:sz w:val="20"/>
                <w:szCs w:val="20"/>
              </w:rPr>
              <w:t xml:space="preserve">Play Therapy</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Anxiety</w:t>
            </w:r>
          </w:p>
          <w:p>
            <w:r>
              <w:rPr>
                <w:rFonts w:ascii="Arial" w:cs="Arial" w:eastAsia="Arial" w:hAnsi="Arial"/>
                <w:color w:val="1F2937"/>
                <w:sz w:val="20"/>
                <w:szCs w:val="20"/>
              </w:rPr>
              <w:t xml:space="preserve">Depression</w:t>
            </w:r>
          </w:p>
          <w:p>
            <w:r>
              <w:rPr>
                <w:rFonts w:ascii="Arial" w:cs="Arial" w:eastAsia="Arial" w:hAnsi="Arial"/>
                <w:color w:val="1F2937"/>
                <w:sz w:val="20"/>
                <w:szCs w:val="20"/>
              </w:rPr>
              <w:t xml:space="preserve">PTSD</w:t>
            </w:r>
          </w:p>
          <w:p>
            <w:r>
              <w:rPr>
                <w:rFonts w:ascii="Arial" w:cs="Arial" w:eastAsia="Arial" w:hAnsi="Arial"/>
                <w:color w:val="1F2937"/>
                <w:sz w:val="20"/>
                <w:szCs w:val="20"/>
              </w:rPr>
              <w:t xml:space="preserve">ASD Dx</w:t>
            </w:r>
          </w:p>
          <w:p>
            <w:r>
              <w:rPr>
                <w:rFonts w:ascii="Arial" w:cs="Arial" w:eastAsia="Arial" w:hAnsi="Arial"/>
                <w:color w:val="1F2937"/>
                <w:sz w:val="20"/>
                <w:szCs w:val="20"/>
              </w:rPr>
              <w:t xml:space="preserve">ADHD Dx</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Educational Psychologist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Psychoeducational assessment</w:t>
            </w:r>
          </w:p>
          <w:p>
            <w:r>
              <w:rPr>
                <w:rFonts w:ascii="Arial" w:cs="Arial" w:eastAsia="Arial" w:hAnsi="Arial"/>
                <w:color w:val="1F2937"/>
                <w:sz w:val="20"/>
                <w:szCs w:val="20"/>
              </w:rPr>
              <w:t xml:space="preserve">Learning profiles</w:t>
            </w:r>
          </w:p>
          <w:p>
            <w:r>
              <w:rPr>
                <w:rFonts w:ascii="Arial" w:cs="Arial" w:eastAsia="Arial" w:hAnsi="Arial"/>
                <w:color w:val="1F2937"/>
                <w:sz w:val="20"/>
                <w:szCs w:val="20"/>
              </w:rPr>
              <w:t xml:space="preserve">SEN support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WISC-V</w:t>
            </w:r>
          </w:p>
          <w:p>
            <w:r>
              <w:rPr>
                <w:rFonts w:ascii="Arial" w:cs="Arial" w:eastAsia="Arial" w:hAnsi="Arial"/>
                <w:color w:val="1F2937"/>
                <w:sz w:val="20"/>
                <w:szCs w:val="20"/>
              </w:rPr>
              <w:t xml:space="preserve">WJ-IV</w:t>
            </w:r>
          </w:p>
          <w:p>
            <w:r>
              <w:rPr>
                <w:rFonts w:ascii="Arial" w:cs="Arial" w:eastAsia="Arial" w:hAnsi="Arial"/>
                <w:color w:val="1F2937"/>
                <w:sz w:val="20"/>
                <w:szCs w:val="20"/>
              </w:rPr>
              <w:t xml:space="preserve">CELF-5</w:t>
            </w:r>
          </w:p>
          <w:p>
            <w:r>
              <w:rPr>
                <w:rFonts w:ascii="Arial" w:cs="Arial" w:eastAsia="Arial" w:hAnsi="Arial"/>
                <w:color w:val="1F2937"/>
                <w:sz w:val="20"/>
                <w:szCs w:val="20"/>
              </w:rPr>
              <w:t xml:space="preserve">WRAT</w:t>
            </w:r>
          </w:p>
          <w:p>
            <w:r>
              <w:rPr>
                <w:rFonts w:ascii="Arial" w:cs="Arial" w:eastAsia="Arial" w:hAnsi="Arial"/>
                <w:color w:val="1F2937"/>
                <w:sz w:val="20"/>
                <w:szCs w:val="20"/>
              </w:rPr>
              <w:t xml:space="preserve">IEP consultation</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Dyslexia</w:t>
            </w:r>
          </w:p>
          <w:p>
            <w:r>
              <w:rPr>
                <w:rFonts w:ascii="Arial" w:cs="Arial" w:eastAsia="Arial" w:hAnsi="Arial"/>
                <w:color w:val="1F2937"/>
                <w:sz w:val="20"/>
                <w:szCs w:val="20"/>
              </w:rPr>
              <w:t xml:space="preserve">Dyscalculia</w:t>
            </w:r>
          </w:p>
          <w:p>
            <w:r>
              <w:rPr>
                <w:rFonts w:ascii="Arial" w:cs="Arial" w:eastAsia="Arial" w:hAnsi="Arial"/>
                <w:color w:val="1F2937"/>
                <w:sz w:val="20"/>
                <w:szCs w:val="20"/>
              </w:rPr>
              <w:t xml:space="preserve">Dysgraphia</w:t>
            </w:r>
          </w:p>
          <w:p>
            <w:r>
              <w:rPr>
                <w:rFonts w:ascii="Arial" w:cs="Arial" w:eastAsia="Arial" w:hAnsi="Arial"/>
                <w:color w:val="1F2937"/>
                <w:sz w:val="20"/>
                <w:szCs w:val="20"/>
              </w:rPr>
              <w:t xml:space="preserve">ADHD</w:t>
            </w:r>
          </w:p>
          <w:p>
            <w:r>
              <w:rPr>
                <w:rFonts w:ascii="Arial" w:cs="Arial" w:eastAsia="Arial" w:hAnsi="Arial"/>
                <w:color w:val="1F2937"/>
                <w:sz w:val="20"/>
                <w:szCs w:val="20"/>
              </w:rPr>
              <w:t xml:space="preserve">Giftedness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Neuropsychologist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Brain-behaviour relationships</w:t>
            </w:r>
          </w:p>
          <w:p>
            <w:r>
              <w:rPr>
                <w:rFonts w:ascii="Arial" w:cs="Arial" w:eastAsia="Arial" w:hAnsi="Arial"/>
                <w:color w:val="1F2937"/>
                <w:sz w:val="20"/>
                <w:szCs w:val="20"/>
              </w:rPr>
              <w:t xml:space="preserve">Cognitive rehabilitation</w:t>
            </w:r>
          </w:p>
          <w:p>
            <w:r>
              <w:rPr>
                <w:rFonts w:ascii="Arial" w:cs="Arial" w:eastAsia="Arial" w:hAnsi="Arial"/>
                <w:color w:val="1F2937"/>
                <w:sz w:val="20"/>
                <w:szCs w:val="20"/>
              </w:rPr>
              <w:t xml:space="preserve">TBI assessment</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Neuropsychological battery</w:t>
            </w:r>
          </w:p>
          <w:p>
            <w:r>
              <w:rPr>
                <w:rFonts w:ascii="Arial" w:cs="Arial" w:eastAsia="Arial" w:hAnsi="Arial"/>
                <w:color w:val="1F2937"/>
                <w:sz w:val="20"/>
                <w:szCs w:val="20"/>
              </w:rPr>
              <w:t xml:space="preserve">NEPSY-II</w:t>
            </w:r>
          </w:p>
          <w:p>
            <w:r>
              <w:rPr>
                <w:rFonts w:ascii="Arial" w:cs="Arial" w:eastAsia="Arial" w:hAnsi="Arial"/>
                <w:color w:val="1F2937"/>
                <w:sz w:val="20"/>
                <w:szCs w:val="20"/>
              </w:rPr>
              <w:t xml:space="preserve">Cognitive training protocols</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TBI</w:t>
            </w:r>
          </w:p>
          <w:p>
            <w:r>
              <w:rPr>
                <w:rFonts w:ascii="Arial" w:cs="Arial" w:eastAsia="Arial" w:hAnsi="Arial"/>
                <w:color w:val="1F2937"/>
                <w:sz w:val="20"/>
                <w:szCs w:val="20"/>
              </w:rPr>
              <w:t xml:space="preserve">Epilepsy (cognitive impact)</w:t>
            </w:r>
          </w:p>
          <w:p>
            <w:r>
              <w:rPr>
                <w:rFonts w:ascii="Arial" w:cs="Arial" w:eastAsia="Arial" w:hAnsi="Arial"/>
                <w:color w:val="1F2937"/>
                <w:sz w:val="20"/>
                <w:szCs w:val="20"/>
              </w:rPr>
              <w:t xml:space="preserve">Stroke in children</w:t>
            </w:r>
          </w:p>
          <w:p>
            <w:r>
              <w:rPr>
                <w:rFonts w:ascii="Arial" w:cs="Arial" w:eastAsia="Arial" w:hAnsi="Arial"/>
                <w:color w:val="1F2937"/>
                <w:sz w:val="20"/>
                <w:szCs w:val="20"/>
              </w:rPr>
              <w:t xml:space="preserve">Dementia workup</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5.3 Therapy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5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Specialisation</w:t>
            </w:r>
          </w:p>
        </w:tc>
        <w:tc>
          <w:tcPr>
            <w:tcW w:type="dxa" w:w="24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Interventions</w:t>
            </w:r>
          </w:p>
        </w:tc>
        <w:tc>
          <w:tcPr>
            <w:tcW w:type="dxa" w:w="226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Conditions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Speech-Language Pathologist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Articulation</w:t>
            </w:r>
          </w:p>
          <w:p>
            <w:r>
              <w:rPr>
                <w:rFonts w:ascii="Arial" w:cs="Arial" w:eastAsia="Arial" w:hAnsi="Arial"/>
                <w:color w:val="1F2937"/>
                <w:sz w:val="20"/>
                <w:szCs w:val="20"/>
              </w:rPr>
              <w:t xml:space="preserve">AAC</w:t>
            </w:r>
          </w:p>
          <w:p>
            <w:r>
              <w:rPr>
                <w:rFonts w:ascii="Arial" w:cs="Arial" w:eastAsia="Arial" w:hAnsi="Arial"/>
                <w:color w:val="1F2937"/>
                <w:sz w:val="20"/>
                <w:szCs w:val="20"/>
              </w:rPr>
              <w:t xml:space="preserve">Feeding/swallowing</w:t>
            </w:r>
          </w:p>
          <w:p>
            <w:r>
              <w:rPr>
                <w:rFonts w:ascii="Arial" w:cs="Arial" w:eastAsia="Arial" w:hAnsi="Arial"/>
                <w:color w:val="1F2937"/>
                <w:sz w:val="20"/>
                <w:szCs w:val="20"/>
              </w:rPr>
              <w:t xml:space="preserve">Fluency</w:t>
            </w:r>
          </w:p>
          <w:p>
            <w:r>
              <w:rPr>
                <w:rFonts w:ascii="Arial" w:cs="Arial" w:eastAsia="Arial" w:hAnsi="Arial"/>
                <w:color w:val="1F2937"/>
                <w:sz w:val="20"/>
                <w:szCs w:val="20"/>
              </w:rPr>
              <w:t xml:space="preserve">Language</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PROMPT</w:t>
            </w:r>
          </w:p>
          <w:p>
            <w:r>
              <w:rPr>
                <w:rFonts w:ascii="Arial" w:cs="Arial" w:eastAsia="Arial" w:hAnsi="Arial"/>
                <w:color w:val="1F2937"/>
                <w:sz w:val="20"/>
                <w:szCs w:val="20"/>
              </w:rPr>
              <w:t xml:space="preserve">DORE</w:t>
            </w:r>
          </w:p>
          <w:p>
            <w:r>
              <w:rPr>
                <w:rFonts w:ascii="Arial" w:cs="Arial" w:eastAsia="Arial" w:hAnsi="Arial"/>
                <w:color w:val="1F2937"/>
                <w:sz w:val="20"/>
                <w:szCs w:val="20"/>
              </w:rPr>
              <w:t xml:space="preserve">PECS</w:t>
            </w:r>
          </w:p>
          <w:p>
            <w:r>
              <w:rPr>
                <w:rFonts w:ascii="Arial" w:cs="Arial" w:eastAsia="Arial" w:hAnsi="Arial"/>
                <w:color w:val="1F2937"/>
                <w:sz w:val="20"/>
                <w:szCs w:val="20"/>
              </w:rPr>
              <w:t xml:space="preserve">Hanen</w:t>
            </w:r>
          </w:p>
          <w:p>
            <w:r>
              <w:rPr>
                <w:rFonts w:ascii="Arial" w:cs="Arial" w:eastAsia="Arial" w:hAnsi="Arial"/>
                <w:color w:val="1F2937"/>
                <w:sz w:val="20"/>
                <w:szCs w:val="20"/>
              </w:rPr>
              <w:t xml:space="preserve">Lidcombe</w:t>
            </w:r>
          </w:p>
          <w:p>
            <w:r>
              <w:rPr>
                <w:rFonts w:ascii="Arial" w:cs="Arial" w:eastAsia="Arial" w:hAnsi="Arial"/>
                <w:color w:val="1F2937"/>
                <w:sz w:val="20"/>
                <w:szCs w:val="20"/>
              </w:rPr>
              <w:t xml:space="preserve">VAST</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Speech delay</w:t>
            </w:r>
          </w:p>
          <w:p>
            <w:r>
              <w:rPr>
                <w:rFonts w:ascii="Arial" w:cs="Arial" w:eastAsia="Arial" w:hAnsi="Arial"/>
                <w:color w:val="1F2937"/>
                <w:sz w:val="20"/>
                <w:szCs w:val="20"/>
              </w:rPr>
              <w:t xml:space="preserve">Apraxia</w:t>
            </w:r>
          </w:p>
          <w:p>
            <w:r>
              <w:rPr>
                <w:rFonts w:ascii="Arial" w:cs="Arial" w:eastAsia="Arial" w:hAnsi="Arial"/>
                <w:color w:val="1F2937"/>
                <w:sz w:val="20"/>
                <w:szCs w:val="20"/>
              </w:rPr>
              <w:t xml:space="preserve">Stuttering</w:t>
            </w:r>
          </w:p>
          <w:p>
            <w:r>
              <w:rPr>
                <w:rFonts w:ascii="Arial" w:cs="Arial" w:eastAsia="Arial" w:hAnsi="Arial"/>
                <w:color w:val="1F2937"/>
                <w:sz w:val="20"/>
                <w:szCs w:val="20"/>
              </w:rPr>
              <w:t xml:space="preserve">AAC needs</w:t>
            </w:r>
          </w:p>
          <w:p>
            <w:r>
              <w:rPr>
                <w:rFonts w:ascii="Arial" w:cs="Arial" w:eastAsia="Arial" w:hAnsi="Arial"/>
                <w:color w:val="1F2937"/>
                <w:sz w:val="20"/>
                <w:szCs w:val="20"/>
              </w:rPr>
              <w:t xml:space="preserve">ASD comms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Occupational Therapist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Sensory integration</w:t>
            </w:r>
          </w:p>
          <w:p>
            <w:r>
              <w:rPr>
                <w:rFonts w:ascii="Arial" w:cs="Arial" w:eastAsia="Arial" w:hAnsi="Arial"/>
                <w:color w:val="1F2937"/>
                <w:sz w:val="20"/>
                <w:szCs w:val="20"/>
              </w:rPr>
              <w:t xml:space="preserve">Fine motor</w:t>
            </w:r>
          </w:p>
          <w:p>
            <w:r>
              <w:rPr>
                <w:rFonts w:ascii="Arial" w:cs="Arial" w:eastAsia="Arial" w:hAnsi="Arial"/>
                <w:color w:val="1F2937"/>
                <w:sz w:val="20"/>
                <w:szCs w:val="20"/>
              </w:rPr>
              <w:t xml:space="preserve">Self-care</w:t>
            </w:r>
          </w:p>
          <w:p>
            <w:r>
              <w:rPr>
                <w:rFonts w:ascii="Arial" w:cs="Arial" w:eastAsia="Arial" w:hAnsi="Arial"/>
                <w:color w:val="1F2937"/>
                <w:sz w:val="20"/>
                <w:szCs w:val="20"/>
              </w:rPr>
              <w:t xml:space="preserve">Handwriting</w:t>
            </w:r>
          </w:p>
          <w:p>
            <w:r>
              <w:rPr>
                <w:rFonts w:ascii="Arial" w:cs="Arial" w:eastAsia="Arial" w:hAnsi="Arial"/>
                <w:color w:val="1F2937"/>
                <w:sz w:val="20"/>
                <w:szCs w:val="20"/>
              </w:rPr>
              <w:t xml:space="preserve">Visual perceptual</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Sensory diet</w:t>
            </w:r>
          </w:p>
          <w:p>
            <w:r>
              <w:rPr>
                <w:rFonts w:ascii="Arial" w:cs="Arial" w:eastAsia="Arial" w:hAnsi="Arial"/>
                <w:color w:val="1F2937"/>
                <w:sz w:val="20"/>
                <w:szCs w:val="20"/>
              </w:rPr>
              <w:t xml:space="preserve">Handwriting Without Tears</w:t>
            </w:r>
          </w:p>
          <w:p>
            <w:r>
              <w:rPr>
                <w:rFonts w:ascii="Arial" w:cs="Arial" w:eastAsia="Arial" w:hAnsi="Arial"/>
                <w:color w:val="1F2937"/>
                <w:sz w:val="20"/>
                <w:szCs w:val="20"/>
              </w:rPr>
              <w:t xml:space="preserve">AHA</w:t>
            </w:r>
          </w:p>
          <w:p>
            <w:r>
              <w:rPr>
                <w:rFonts w:ascii="Arial" w:cs="Arial" w:eastAsia="Arial" w:hAnsi="Arial"/>
                <w:color w:val="1F2937"/>
                <w:sz w:val="20"/>
                <w:szCs w:val="20"/>
              </w:rPr>
              <w:t xml:space="preserve">CIMT</w:t>
            </w:r>
          </w:p>
          <w:p>
            <w:r>
              <w:rPr>
                <w:rFonts w:ascii="Arial" w:cs="Arial" w:eastAsia="Arial" w:hAnsi="Arial"/>
                <w:color w:val="1F2937"/>
                <w:sz w:val="20"/>
                <w:szCs w:val="20"/>
              </w:rPr>
              <w:t xml:space="preserve">SI therapy</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SPD</w:t>
            </w:r>
          </w:p>
          <w:p>
            <w:r>
              <w:rPr>
                <w:rFonts w:ascii="Arial" w:cs="Arial" w:eastAsia="Arial" w:hAnsi="Arial"/>
                <w:color w:val="1F2937"/>
                <w:sz w:val="20"/>
                <w:szCs w:val="20"/>
              </w:rPr>
              <w:t xml:space="preserve">DCD</w:t>
            </w:r>
          </w:p>
          <w:p>
            <w:r>
              <w:rPr>
                <w:rFonts w:ascii="Arial" w:cs="Arial" w:eastAsia="Arial" w:hAnsi="Arial"/>
                <w:color w:val="1F2937"/>
                <w:sz w:val="20"/>
                <w:szCs w:val="20"/>
              </w:rPr>
              <w:t xml:space="preserve">ASD</w:t>
            </w:r>
          </w:p>
          <w:p>
            <w:r>
              <w:rPr>
                <w:rFonts w:ascii="Arial" w:cs="Arial" w:eastAsia="Arial" w:hAnsi="Arial"/>
                <w:color w:val="1F2937"/>
                <w:sz w:val="20"/>
                <w:szCs w:val="20"/>
              </w:rPr>
              <w:t xml:space="preserve">Cerebral Palsy</w:t>
            </w:r>
          </w:p>
          <w:p>
            <w:r>
              <w:rPr>
                <w:rFonts w:ascii="Arial" w:cs="Arial" w:eastAsia="Arial" w:hAnsi="Arial"/>
                <w:color w:val="1F2937"/>
                <w:sz w:val="20"/>
                <w:szCs w:val="20"/>
              </w:rPr>
              <w:t xml:space="preserve">Dysgraphia</w:t>
            </w:r>
          </w:p>
          <w:p>
            <w:r>
              <w:rPr>
                <w:rFonts w:ascii="Arial" w:cs="Arial" w:eastAsia="Arial" w:hAnsi="Arial"/>
                <w:color w:val="1F2937"/>
                <w:sz w:val="20"/>
                <w:szCs w:val="20"/>
              </w:rPr>
              <w:t xml:space="preserve">ADHD</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ABA Therapist / BCBA</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Applied Behaviour Analysis</w:t>
            </w:r>
          </w:p>
          <w:p>
            <w:r>
              <w:rPr>
                <w:rFonts w:ascii="Arial" w:cs="Arial" w:eastAsia="Arial" w:hAnsi="Arial"/>
                <w:color w:val="1F2937"/>
                <w:sz w:val="20"/>
                <w:szCs w:val="20"/>
              </w:rPr>
              <w:t xml:space="preserve">VB-MAPP</w:t>
            </w:r>
          </w:p>
          <w:p>
            <w:r>
              <w:rPr>
                <w:rFonts w:ascii="Arial" w:cs="Arial" w:eastAsia="Arial" w:hAnsi="Arial"/>
                <w:color w:val="1F2937"/>
                <w:sz w:val="20"/>
                <w:szCs w:val="20"/>
              </w:rPr>
              <w:t xml:space="preserve">Early intensive intervention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DTT</w:t>
            </w:r>
          </w:p>
          <w:p>
            <w:r>
              <w:rPr>
                <w:rFonts w:ascii="Arial" w:cs="Arial" w:eastAsia="Arial" w:hAnsi="Arial"/>
                <w:color w:val="1F2937"/>
                <w:sz w:val="20"/>
                <w:szCs w:val="20"/>
              </w:rPr>
              <w:t xml:space="preserve">NET</w:t>
            </w:r>
          </w:p>
          <w:p>
            <w:r>
              <w:rPr>
                <w:rFonts w:ascii="Arial" w:cs="Arial" w:eastAsia="Arial" w:hAnsi="Arial"/>
                <w:color w:val="1F2937"/>
                <w:sz w:val="20"/>
                <w:szCs w:val="20"/>
              </w:rPr>
              <w:t xml:space="preserve">PECS</w:t>
            </w:r>
          </w:p>
          <w:p>
            <w:r>
              <w:rPr>
                <w:rFonts w:ascii="Arial" w:cs="Arial" w:eastAsia="Arial" w:hAnsi="Arial"/>
                <w:color w:val="1F2937"/>
                <w:sz w:val="20"/>
                <w:szCs w:val="20"/>
              </w:rPr>
              <w:t xml:space="preserve">Behaviour Intervention Plans</w:t>
            </w:r>
          </w:p>
          <w:p>
            <w:r>
              <w:rPr>
                <w:rFonts w:ascii="Arial" w:cs="Arial" w:eastAsia="Arial" w:hAnsi="Arial"/>
                <w:color w:val="1F2937"/>
                <w:sz w:val="20"/>
                <w:szCs w:val="20"/>
              </w:rPr>
              <w:t xml:space="preserve">Social skills groups</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ASD</w:t>
            </w:r>
          </w:p>
          <w:p>
            <w:r>
              <w:rPr>
                <w:rFonts w:ascii="Arial" w:cs="Arial" w:eastAsia="Arial" w:hAnsi="Arial"/>
                <w:color w:val="1F2937"/>
                <w:sz w:val="20"/>
                <w:szCs w:val="20"/>
              </w:rPr>
              <w:t xml:space="preserve">Intellectual Disability</w:t>
            </w:r>
          </w:p>
          <w:p>
            <w:r>
              <w:rPr>
                <w:rFonts w:ascii="Arial" w:cs="Arial" w:eastAsia="Arial" w:hAnsi="Arial"/>
                <w:color w:val="1F2937"/>
                <w:sz w:val="20"/>
                <w:szCs w:val="20"/>
              </w:rPr>
              <w:t xml:space="preserve">ODD</w:t>
            </w:r>
          </w:p>
          <w:p>
            <w:r>
              <w:rPr>
                <w:rFonts w:ascii="Arial" w:cs="Arial" w:eastAsia="Arial" w:hAnsi="Arial"/>
                <w:color w:val="1F2937"/>
                <w:sz w:val="20"/>
                <w:szCs w:val="20"/>
              </w:rPr>
              <w:t xml:space="preserve">Behaviour disorders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Physiotherapist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Gross motor</w:t>
            </w:r>
          </w:p>
          <w:p>
            <w:r>
              <w:rPr>
                <w:rFonts w:ascii="Arial" w:cs="Arial" w:eastAsia="Arial" w:hAnsi="Arial"/>
                <w:color w:val="1F2937"/>
                <w:sz w:val="20"/>
                <w:szCs w:val="20"/>
              </w:rPr>
              <w:t xml:space="preserve">Neurological rehab</w:t>
            </w:r>
          </w:p>
          <w:p>
            <w:r>
              <w:rPr>
                <w:rFonts w:ascii="Arial" w:cs="Arial" w:eastAsia="Arial" w:hAnsi="Arial"/>
                <w:color w:val="1F2937"/>
                <w:sz w:val="20"/>
                <w:szCs w:val="20"/>
              </w:rPr>
              <w:t xml:space="preserve">Gait analysis</w:t>
            </w:r>
          </w:p>
          <w:p>
            <w:r>
              <w:rPr>
                <w:rFonts w:ascii="Arial" w:cs="Arial" w:eastAsia="Arial" w:hAnsi="Arial"/>
                <w:color w:val="1F2937"/>
                <w:sz w:val="20"/>
                <w:szCs w:val="20"/>
              </w:rPr>
              <w:t xml:space="preserve">Hydrotherapy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NDT</w:t>
            </w:r>
          </w:p>
          <w:p>
            <w:r>
              <w:rPr>
                <w:rFonts w:ascii="Arial" w:cs="Arial" w:eastAsia="Arial" w:hAnsi="Arial"/>
                <w:color w:val="1F2937"/>
                <w:sz w:val="20"/>
                <w:szCs w:val="20"/>
              </w:rPr>
              <w:t xml:space="preserve">CIMT</w:t>
            </w:r>
          </w:p>
          <w:p>
            <w:r>
              <w:rPr>
                <w:rFonts w:ascii="Arial" w:cs="Arial" w:eastAsia="Arial" w:hAnsi="Arial"/>
                <w:color w:val="1F2937"/>
                <w:sz w:val="20"/>
                <w:szCs w:val="20"/>
              </w:rPr>
              <w:t xml:space="preserve">Kinesiotaping</w:t>
            </w:r>
          </w:p>
          <w:p>
            <w:r>
              <w:rPr>
                <w:rFonts w:ascii="Arial" w:cs="Arial" w:eastAsia="Arial" w:hAnsi="Arial"/>
                <w:color w:val="1F2937"/>
                <w:sz w:val="20"/>
                <w:szCs w:val="20"/>
              </w:rPr>
              <w:t xml:space="preserve">Hydrotherapy</w:t>
            </w:r>
          </w:p>
          <w:p>
            <w:r>
              <w:rPr>
                <w:rFonts w:ascii="Arial" w:cs="Arial" w:eastAsia="Arial" w:hAnsi="Arial"/>
                <w:color w:val="1F2937"/>
                <w:sz w:val="20"/>
                <w:szCs w:val="20"/>
              </w:rPr>
              <w:t xml:space="preserve">Orthotics</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Cerebral Palsy</w:t>
            </w:r>
          </w:p>
          <w:p>
            <w:r>
              <w:rPr>
                <w:rFonts w:ascii="Arial" w:cs="Arial" w:eastAsia="Arial" w:hAnsi="Arial"/>
                <w:color w:val="1F2937"/>
                <w:sz w:val="20"/>
                <w:szCs w:val="20"/>
              </w:rPr>
              <w:t xml:space="preserve">DCD</w:t>
            </w:r>
          </w:p>
          <w:p>
            <w:r>
              <w:rPr>
                <w:rFonts w:ascii="Arial" w:cs="Arial" w:eastAsia="Arial" w:hAnsi="Arial"/>
                <w:color w:val="1F2937"/>
                <w:sz w:val="20"/>
                <w:szCs w:val="20"/>
              </w:rPr>
              <w:t xml:space="preserve">Hypotonia</w:t>
            </w:r>
          </w:p>
          <w:p>
            <w:r>
              <w:rPr>
                <w:rFonts w:ascii="Arial" w:cs="Arial" w:eastAsia="Arial" w:hAnsi="Arial"/>
                <w:color w:val="1F2937"/>
                <w:sz w:val="20"/>
                <w:szCs w:val="20"/>
              </w:rPr>
              <w:t xml:space="preserve">Duchenne MD</w:t>
            </w:r>
          </w:p>
          <w:p>
            <w:r>
              <w:rPr>
                <w:rFonts w:ascii="Arial" w:cs="Arial" w:eastAsia="Arial" w:hAnsi="Arial"/>
                <w:color w:val="1F2937"/>
                <w:sz w:val="20"/>
                <w:szCs w:val="20"/>
              </w:rPr>
              <w:t xml:space="preserve">Spina Bifida</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Music Therapist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Neurologic music therapy</w:t>
            </w:r>
          </w:p>
          <w:p>
            <w:r>
              <w:rPr>
                <w:rFonts w:ascii="Arial" w:cs="Arial" w:eastAsia="Arial" w:hAnsi="Arial"/>
                <w:color w:val="1F2937"/>
                <w:sz w:val="20"/>
                <w:szCs w:val="20"/>
              </w:rPr>
              <w:t xml:space="preserve">Songwriting</w:t>
            </w:r>
          </w:p>
          <w:p>
            <w:r>
              <w:rPr>
                <w:rFonts w:ascii="Arial" w:cs="Arial" w:eastAsia="Arial" w:hAnsi="Arial"/>
                <w:color w:val="1F2937"/>
                <w:sz w:val="20"/>
                <w:szCs w:val="20"/>
              </w:rPr>
              <w:t xml:space="preserve">Rhythm-based intervention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NMT protocols</w:t>
            </w:r>
          </w:p>
          <w:p>
            <w:r>
              <w:rPr>
                <w:rFonts w:ascii="Arial" w:cs="Arial" w:eastAsia="Arial" w:hAnsi="Arial"/>
                <w:color w:val="1F2937"/>
                <w:sz w:val="20"/>
                <w:szCs w:val="20"/>
              </w:rPr>
              <w:t xml:space="preserve">Rhythmic Auditory Stimulation</w:t>
            </w:r>
          </w:p>
          <w:p>
            <w:r>
              <w:rPr>
                <w:rFonts w:ascii="Arial" w:cs="Arial" w:eastAsia="Arial" w:hAnsi="Arial"/>
                <w:color w:val="1F2937"/>
                <w:sz w:val="20"/>
                <w:szCs w:val="20"/>
              </w:rPr>
              <w:t xml:space="preserve">Group improvisation</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ASD (social engagement)</w:t>
            </w:r>
          </w:p>
          <w:p>
            <w:r>
              <w:rPr>
                <w:rFonts w:ascii="Arial" w:cs="Arial" w:eastAsia="Arial" w:hAnsi="Arial"/>
                <w:color w:val="1F2937"/>
                <w:sz w:val="20"/>
                <w:szCs w:val="20"/>
              </w:rPr>
              <w:t xml:space="preserve">ADHD (self-regulation)</w:t>
            </w:r>
          </w:p>
          <w:p>
            <w:r>
              <w:rPr>
                <w:rFonts w:ascii="Arial" w:cs="Arial" w:eastAsia="Arial" w:hAnsi="Arial"/>
                <w:color w:val="1F2937"/>
                <w:sz w:val="20"/>
                <w:szCs w:val="20"/>
              </w:rPr>
              <w:t xml:space="preserve">Trauma</w:t>
            </w:r>
          </w:p>
          <w:p>
            <w:r>
              <w:rPr>
                <w:rFonts w:ascii="Arial" w:cs="Arial" w:eastAsia="Arial" w:hAnsi="Arial"/>
                <w:color w:val="1F2937"/>
                <w:sz w:val="20"/>
                <w:szCs w:val="20"/>
              </w:rPr>
              <w:t xml:space="preserve">Non-verbal children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ADL (Activities of Daily Living) Therapist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Self-care skills</w:t>
            </w:r>
          </w:p>
          <w:p>
            <w:r>
              <w:rPr>
                <w:rFonts w:ascii="Arial" w:cs="Arial" w:eastAsia="Arial" w:hAnsi="Arial"/>
                <w:color w:val="1F2937"/>
                <w:sz w:val="20"/>
                <w:szCs w:val="20"/>
              </w:rPr>
              <w:t xml:space="preserve">Independence training</w:t>
            </w:r>
          </w:p>
          <w:p>
            <w:r>
              <w:rPr>
                <w:rFonts w:ascii="Arial" w:cs="Arial" w:eastAsia="Arial" w:hAnsi="Arial"/>
                <w:color w:val="1F2937"/>
                <w:sz w:val="20"/>
                <w:szCs w:val="20"/>
              </w:rPr>
              <w:t xml:space="preserve">Adaptive equipment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Task analysis</w:t>
            </w:r>
          </w:p>
          <w:p>
            <w:r>
              <w:rPr>
                <w:rFonts w:ascii="Arial" w:cs="Arial" w:eastAsia="Arial" w:hAnsi="Arial"/>
                <w:color w:val="1F2937"/>
                <w:sz w:val="20"/>
                <w:szCs w:val="20"/>
              </w:rPr>
              <w:t xml:space="preserve">Backward chaining</w:t>
            </w:r>
          </w:p>
          <w:p>
            <w:r>
              <w:rPr>
                <w:rFonts w:ascii="Arial" w:cs="Arial" w:eastAsia="Arial" w:hAnsi="Arial"/>
                <w:color w:val="1F2937"/>
                <w:sz w:val="20"/>
                <w:szCs w:val="20"/>
              </w:rPr>
              <w:t xml:space="preserve">Visual schedules</w:t>
            </w:r>
          </w:p>
          <w:p>
            <w:r>
              <w:rPr>
                <w:rFonts w:ascii="Arial" w:cs="Arial" w:eastAsia="Arial" w:hAnsi="Arial"/>
                <w:color w:val="1F2937"/>
                <w:sz w:val="20"/>
                <w:szCs w:val="20"/>
              </w:rPr>
              <w:t xml:space="preserve">Assistive tech</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Intellectual Disability</w:t>
            </w:r>
          </w:p>
          <w:p>
            <w:r>
              <w:rPr>
                <w:rFonts w:ascii="Arial" w:cs="Arial" w:eastAsia="Arial" w:hAnsi="Arial"/>
                <w:color w:val="1F2937"/>
                <w:sz w:val="20"/>
                <w:szCs w:val="20"/>
              </w:rPr>
              <w:t xml:space="preserve">ASD</w:t>
            </w:r>
          </w:p>
          <w:p>
            <w:r>
              <w:rPr>
                <w:rFonts w:ascii="Arial" w:cs="Arial" w:eastAsia="Arial" w:hAnsi="Arial"/>
                <w:color w:val="1F2937"/>
                <w:sz w:val="20"/>
                <w:szCs w:val="20"/>
              </w:rPr>
              <w:t xml:space="preserve">Physical disability</w:t>
            </w:r>
          </w:p>
          <w:p>
            <w:r>
              <w:rPr>
                <w:rFonts w:ascii="Arial" w:cs="Arial" w:eastAsia="Arial" w:hAnsi="Arial"/>
                <w:color w:val="1F2937"/>
                <w:sz w:val="20"/>
                <w:szCs w:val="20"/>
              </w:rPr>
              <w:t xml:space="preserve">CP</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Sports Therapist</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Adapted PE</w:t>
            </w:r>
          </w:p>
          <w:p>
            <w:r>
              <w:rPr>
                <w:rFonts w:ascii="Arial" w:cs="Arial" w:eastAsia="Arial" w:hAnsi="Arial"/>
                <w:color w:val="1F2937"/>
                <w:sz w:val="20"/>
                <w:szCs w:val="20"/>
              </w:rPr>
              <w:t xml:space="preserve">Motor skill development</w:t>
            </w:r>
          </w:p>
          <w:p>
            <w:r>
              <w:rPr>
                <w:rFonts w:ascii="Arial" w:cs="Arial" w:eastAsia="Arial" w:hAnsi="Arial"/>
                <w:color w:val="1F2937"/>
                <w:sz w:val="20"/>
                <w:szCs w:val="20"/>
              </w:rPr>
              <w:t xml:space="preserve">Therapeutic recreation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Adapted sports programmes</w:t>
            </w:r>
          </w:p>
          <w:p>
            <w:r>
              <w:rPr>
                <w:rFonts w:ascii="Arial" w:cs="Arial" w:eastAsia="Arial" w:hAnsi="Arial"/>
                <w:color w:val="1F2937"/>
                <w:sz w:val="20"/>
                <w:szCs w:val="20"/>
              </w:rPr>
              <w:t xml:space="preserve">Motor learning principles</w:t>
            </w:r>
          </w:p>
          <w:p>
            <w:r>
              <w:rPr>
                <w:rFonts w:ascii="Arial" w:cs="Arial" w:eastAsia="Arial" w:hAnsi="Arial"/>
                <w:color w:val="1F2937"/>
                <w:sz w:val="20"/>
                <w:szCs w:val="20"/>
              </w:rPr>
              <w:t xml:space="preserve">Aquatics therapy</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DCD</w:t>
            </w:r>
          </w:p>
          <w:p>
            <w:r>
              <w:rPr>
                <w:rFonts w:ascii="Arial" w:cs="Arial" w:eastAsia="Arial" w:hAnsi="Arial"/>
                <w:color w:val="1F2937"/>
                <w:sz w:val="20"/>
                <w:szCs w:val="20"/>
              </w:rPr>
              <w:t xml:space="preserve">Hypotonia</w:t>
            </w:r>
          </w:p>
          <w:p>
            <w:r>
              <w:rPr>
                <w:rFonts w:ascii="Arial" w:cs="Arial" w:eastAsia="Arial" w:hAnsi="Arial"/>
                <w:color w:val="1F2937"/>
                <w:sz w:val="20"/>
                <w:szCs w:val="20"/>
              </w:rPr>
              <w:t xml:space="preserve">ADHD (regulation)</w:t>
            </w:r>
          </w:p>
          <w:p>
            <w:r>
              <w:rPr>
                <w:rFonts w:ascii="Arial" w:cs="Arial" w:eastAsia="Arial" w:hAnsi="Arial"/>
                <w:color w:val="1F2937"/>
                <w:sz w:val="20"/>
                <w:szCs w:val="20"/>
              </w:rPr>
              <w:t xml:space="preserve">ASD (sensory motor)</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Play Therapist</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Child-centred play therapy</w:t>
            </w:r>
          </w:p>
          <w:p>
            <w:r>
              <w:rPr>
                <w:rFonts w:ascii="Arial" w:cs="Arial" w:eastAsia="Arial" w:hAnsi="Arial"/>
                <w:color w:val="1F2937"/>
                <w:sz w:val="20"/>
                <w:szCs w:val="20"/>
              </w:rPr>
              <w:t xml:space="preserve">Directive play therapy</w:t>
            </w:r>
          </w:p>
          <w:p>
            <w:r>
              <w:rPr>
                <w:rFonts w:ascii="Arial" w:cs="Arial" w:eastAsia="Arial" w:hAnsi="Arial"/>
                <w:color w:val="1F2937"/>
                <w:sz w:val="20"/>
                <w:szCs w:val="20"/>
              </w:rPr>
              <w:t xml:space="preserve">Filial therapy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Sand tray</w:t>
            </w:r>
          </w:p>
          <w:p>
            <w:r>
              <w:rPr>
                <w:rFonts w:ascii="Arial" w:cs="Arial" w:eastAsia="Arial" w:hAnsi="Arial"/>
                <w:color w:val="1F2937"/>
                <w:sz w:val="20"/>
                <w:szCs w:val="20"/>
              </w:rPr>
              <w:t xml:space="preserve">Art therapy</w:t>
            </w:r>
          </w:p>
          <w:p>
            <w:r>
              <w:rPr>
                <w:rFonts w:ascii="Arial" w:cs="Arial" w:eastAsia="Arial" w:hAnsi="Arial"/>
                <w:color w:val="1F2937"/>
                <w:sz w:val="20"/>
                <w:szCs w:val="20"/>
              </w:rPr>
              <w:t xml:space="preserve">CCPT</w:t>
            </w:r>
          </w:p>
          <w:p>
            <w:r>
              <w:rPr>
                <w:rFonts w:ascii="Arial" w:cs="Arial" w:eastAsia="Arial" w:hAnsi="Arial"/>
                <w:color w:val="1F2937"/>
                <w:sz w:val="20"/>
                <w:szCs w:val="20"/>
              </w:rPr>
              <w:t xml:space="preserve">Theraplay</w:t>
            </w:r>
          </w:p>
          <w:p>
            <w:r>
              <w:rPr>
                <w:rFonts w:ascii="Arial" w:cs="Arial" w:eastAsia="Arial" w:hAnsi="Arial"/>
                <w:color w:val="1F2937"/>
                <w:sz w:val="20"/>
                <w:szCs w:val="20"/>
              </w:rPr>
              <w:t xml:space="preserve">Narrative therapy</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Trauma</w:t>
            </w:r>
          </w:p>
          <w:p>
            <w:r>
              <w:rPr>
                <w:rFonts w:ascii="Arial" w:cs="Arial" w:eastAsia="Arial" w:hAnsi="Arial"/>
                <w:color w:val="1F2937"/>
                <w:sz w:val="20"/>
                <w:szCs w:val="20"/>
              </w:rPr>
              <w:t xml:space="preserve">Anxiety</w:t>
            </w:r>
          </w:p>
          <w:p>
            <w:r>
              <w:rPr>
                <w:rFonts w:ascii="Arial" w:cs="Arial" w:eastAsia="Arial" w:hAnsi="Arial"/>
                <w:color w:val="1F2937"/>
                <w:sz w:val="20"/>
                <w:szCs w:val="20"/>
              </w:rPr>
              <w:t xml:space="preserve">Attachment disorders</w:t>
            </w:r>
          </w:p>
          <w:p>
            <w:r>
              <w:rPr>
                <w:rFonts w:ascii="Arial" w:cs="Arial" w:eastAsia="Arial" w:hAnsi="Arial"/>
                <w:color w:val="1F2937"/>
                <w:sz w:val="20"/>
                <w:szCs w:val="20"/>
              </w:rPr>
              <w:t xml:space="preserve">RAD</w:t>
            </w:r>
          </w:p>
          <w:p>
            <w:r>
              <w:rPr>
                <w:rFonts w:ascii="Arial" w:cs="Arial" w:eastAsia="Arial" w:hAnsi="Arial"/>
                <w:color w:val="1F2937"/>
                <w:sz w:val="20"/>
                <w:szCs w:val="20"/>
              </w:rPr>
              <w:t xml:space="preserve">Social withdrawal</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5.4 Education Professionals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5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Specialisation</w:t>
            </w:r>
          </w:p>
        </w:tc>
        <w:tc>
          <w:tcPr>
            <w:tcW w:type="dxa" w:w="240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Strategies Used</w:t>
            </w:r>
          </w:p>
        </w:tc>
        <w:tc>
          <w:tcPr>
            <w:tcW w:type="dxa" w:w="2260"/>
            <w:tcBorders>
              <w:top w:val="single" w:color="1AA39A" w:sz="1"/>
              <w:left w:val="single" w:color="1AA39A" w:sz="1"/>
              <w:bottom w:val="single" w:color="1AA39A" w:sz="1"/>
              <w:right w:val="single" w:color="1AA39A" w:sz="1"/>
            </w:tcBorders>
            <w:shd w:fill="6D28D9" w:val="clear"/>
            <w:tcMar>
              <w:top w:type="dxa" w:w="100"/>
              <w:left w:type="dxa" w:w="140"/>
              <w:bottom w:type="dxa" w:w="100"/>
              <w:right w:type="dxa" w:w="140"/>
            </w:tcMar>
          </w:tcPr>
          <w:p>
            <w:r>
              <w:rPr>
                <w:rFonts w:ascii="Arial" w:cs="Arial" w:eastAsia="Arial" w:hAnsi="Arial"/>
                <w:b/>
                <w:bCs/>
                <w:color w:val="FFFFFF"/>
                <w:sz w:val="20"/>
                <w:szCs w:val="20"/>
              </w:rPr>
              <w:t xml:space="preserve">Supports For</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Remedial Teacher</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Literacy remediation</w:t>
            </w:r>
          </w:p>
          <w:p>
            <w:r>
              <w:rPr>
                <w:rFonts w:ascii="Arial" w:cs="Arial" w:eastAsia="Arial" w:hAnsi="Arial"/>
                <w:color w:val="1F2937"/>
                <w:sz w:val="20"/>
                <w:szCs w:val="20"/>
              </w:rPr>
              <w:t xml:space="preserve">Numeracy remediation</w:t>
            </w:r>
          </w:p>
          <w:p>
            <w:r>
              <w:rPr>
                <w:rFonts w:ascii="Arial" w:cs="Arial" w:eastAsia="Arial" w:hAnsi="Arial"/>
                <w:color w:val="1F2937"/>
                <w:sz w:val="20"/>
                <w:szCs w:val="20"/>
              </w:rPr>
              <w:t xml:space="preserve">Phonics</w:t>
            </w:r>
          </w:p>
          <w:p>
            <w:r>
              <w:rPr>
                <w:rFonts w:ascii="Arial" w:cs="Arial" w:eastAsia="Arial" w:hAnsi="Arial"/>
                <w:color w:val="1F2937"/>
                <w:sz w:val="20"/>
                <w:szCs w:val="20"/>
              </w:rPr>
              <w:t xml:space="preserve">Reading fluency</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Orton-Gillingham</w:t>
            </w:r>
          </w:p>
          <w:p>
            <w:r>
              <w:rPr>
                <w:rFonts w:ascii="Arial" w:cs="Arial" w:eastAsia="Arial" w:hAnsi="Arial"/>
                <w:color w:val="1F2937"/>
                <w:sz w:val="20"/>
                <w:szCs w:val="20"/>
              </w:rPr>
              <w:t xml:space="preserve">Wilson Reading</w:t>
            </w:r>
          </w:p>
          <w:p>
            <w:r>
              <w:rPr>
                <w:rFonts w:ascii="Arial" w:cs="Arial" w:eastAsia="Arial" w:hAnsi="Arial"/>
                <w:color w:val="1F2937"/>
                <w:sz w:val="20"/>
                <w:szCs w:val="20"/>
              </w:rPr>
              <w:t xml:space="preserve">Barton System</w:t>
            </w:r>
          </w:p>
          <w:p>
            <w:r>
              <w:rPr>
                <w:rFonts w:ascii="Arial" w:cs="Arial" w:eastAsia="Arial" w:hAnsi="Arial"/>
                <w:color w:val="1F2937"/>
                <w:sz w:val="20"/>
                <w:szCs w:val="20"/>
              </w:rPr>
              <w:t xml:space="preserve">MultiLit</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Dyslexia</w:t>
            </w:r>
          </w:p>
          <w:p>
            <w:r>
              <w:rPr>
                <w:rFonts w:ascii="Arial" w:cs="Arial" w:eastAsia="Arial" w:hAnsi="Arial"/>
                <w:color w:val="1F2937"/>
                <w:sz w:val="20"/>
                <w:szCs w:val="20"/>
              </w:rPr>
              <w:t xml:space="preserve">Dyscalculia</w:t>
            </w:r>
          </w:p>
          <w:p>
            <w:r>
              <w:rPr>
                <w:rFonts w:ascii="Arial" w:cs="Arial" w:eastAsia="Arial" w:hAnsi="Arial"/>
                <w:color w:val="1F2937"/>
                <w:sz w:val="20"/>
                <w:szCs w:val="20"/>
              </w:rPr>
              <w:t xml:space="preserve">Low academic achievement</w:t>
            </w:r>
          </w:p>
          <w:p>
            <w:r>
              <w:rPr>
                <w:rFonts w:ascii="Arial" w:cs="Arial" w:eastAsia="Arial" w:hAnsi="Arial"/>
                <w:color w:val="1F2937"/>
                <w:sz w:val="20"/>
                <w:szCs w:val="20"/>
              </w:rPr>
              <w:t xml:space="preserve">Reading delay</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Special Educator / Resource Teacher</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IEP implementation</w:t>
            </w:r>
          </w:p>
          <w:p>
            <w:r>
              <w:rPr>
                <w:rFonts w:ascii="Arial" w:cs="Arial" w:eastAsia="Arial" w:hAnsi="Arial"/>
                <w:color w:val="1F2937"/>
                <w:sz w:val="20"/>
                <w:szCs w:val="20"/>
              </w:rPr>
              <w:t xml:space="preserve">Differentiated instruction</w:t>
            </w:r>
          </w:p>
          <w:p>
            <w:r>
              <w:rPr>
                <w:rFonts w:ascii="Arial" w:cs="Arial" w:eastAsia="Arial" w:hAnsi="Arial"/>
                <w:color w:val="1F2937"/>
                <w:sz w:val="20"/>
                <w:szCs w:val="20"/>
              </w:rPr>
              <w:t xml:space="preserve">Curriculum modification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UDL</w:t>
            </w:r>
          </w:p>
          <w:p>
            <w:r>
              <w:rPr>
                <w:rFonts w:ascii="Arial" w:cs="Arial" w:eastAsia="Arial" w:hAnsi="Arial"/>
                <w:color w:val="1F2937"/>
                <w:sz w:val="20"/>
                <w:szCs w:val="20"/>
              </w:rPr>
              <w:t xml:space="preserve">PECS</w:t>
            </w:r>
          </w:p>
          <w:p>
            <w:r>
              <w:rPr>
                <w:rFonts w:ascii="Arial" w:cs="Arial" w:eastAsia="Arial" w:hAnsi="Arial"/>
                <w:color w:val="1F2937"/>
                <w:sz w:val="20"/>
                <w:szCs w:val="20"/>
              </w:rPr>
              <w:t xml:space="preserve">Visual supports</w:t>
            </w:r>
          </w:p>
          <w:p>
            <w:r>
              <w:rPr>
                <w:rFonts w:ascii="Arial" w:cs="Arial" w:eastAsia="Arial" w:hAnsi="Arial"/>
                <w:color w:val="1F2937"/>
                <w:sz w:val="20"/>
                <w:szCs w:val="20"/>
              </w:rPr>
              <w:t xml:space="preserve">Social stories</w:t>
            </w:r>
          </w:p>
          <w:p>
            <w:r>
              <w:rPr>
                <w:rFonts w:ascii="Arial" w:cs="Arial" w:eastAsia="Arial" w:hAnsi="Arial"/>
                <w:color w:val="1F2937"/>
                <w:sz w:val="20"/>
                <w:szCs w:val="20"/>
              </w:rPr>
              <w:t xml:space="preserve">SPED curriculum</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ASD</w:t>
            </w:r>
          </w:p>
          <w:p>
            <w:r>
              <w:rPr>
                <w:rFonts w:ascii="Arial" w:cs="Arial" w:eastAsia="Arial" w:hAnsi="Arial"/>
                <w:color w:val="1F2937"/>
                <w:sz w:val="20"/>
                <w:szCs w:val="20"/>
              </w:rPr>
              <w:t xml:space="preserve">Intellectual Disability</w:t>
            </w:r>
          </w:p>
          <w:p>
            <w:r>
              <w:rPr>
                <w:rFonts w:ascii="Arial" w:cs="Arial" w:eastAsia="Arial" w:hAnsi="Arial"/>
                <w:color w:val="1F2937"/>
                <w:sz w:val="20"/>
                <w:szCs w:val="20"/>
              </w:rPr>
              <w:t xml:space="preserve">LD</w:t>
            </w:r>
          </w:p>
          <w:p>
            <w:r>
              <w:rPr>
                <w:rFonts w:ascii="Arial" w:cs="Arial" w:eastAsia="Arial" w:hAnsi="Arial"/>
                <w:color w:val="1F2937"/>
                <w:sz w:val="20"/>
                <w:szCs w:val="20"/>
              </w:rPr>
              <w:t xml:space="preserve">Multiple disabilities</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Shadow / Support Teacher</w:t>
            </w:r>
          </w:p>
        </w:tc>
        <w:tc>
          <w:tcPr>
            <w:tcW w:type="dxa" w:w="25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1:1 classroom support</w:t>
            </w:r>
          </w:p>
          <w:p>
            <w:r>
              <w:rPr>
                <w:rFonts w:ascii="Arial" w:cs="Arial" w:eastAsia="Arial" w:hAnsi="Arial"/>
                <w:color w:val="1F2937"/>
                <w:sz w:val="20"/>
                <w:szCs w:val="20"/>
              </w:rPr>
              <w:t xml:space="preserve">Facilitation</w:t>
            </w:r>
          </w:p>
          <w:p>
            <w:r>
              <w:rPr>
                <w:rFonts w:ascii="Arial" w:cs="Arial" w:eastAsia="Arial" w:hAnsi="Arial"/>
                <w:color w:val="1F2937"/>
                <w:sz w:val="20"/>
                <w:szCs w:val="20"/>
              </w:rPr>
              <w:t xml:space="preserve">Peer facilitation</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Prompting hierarchy</w:t>
            </w:r>
          </w:p>
          <w:p>
            <w:r>
              <w:rPr>
                <w:rFonts w:ascii="Arial" w:cs="Arial" w:eastAsia="Arial" w:hAnsi="Arial"/>
                <w:color w:val="1F2937"/>
                <w:sz w:val="20"/>
                <w:szCs w:val="20"/>
              </w:rPr>
              <w:t xml:space="preserve">Social facilitation</w:t>
            </w:r>
          </w:p>
          <w:p>
            <w:r>
              <w:rPr>
                <w:rFonts w:ascii="Arial" w:cs="Arial" w:eastAsia="Arial" w:hAnsi="Arial"/>
                <w:color w:val="1F2937"/>
                <w:sz w:val="20"/>
                <w:szCs w:val="20"/>
              </w:rPr>
              <w:t xml:space="preserve">Behaviour support in classroom</w:t>
            </w:r>
          </w:p>
        </w:tc>
        <w:tc>
          <w:tcPr>
            <w:tcW w:type="dxa" w:w="22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ASD</w:t>
            </w:r>
          </w:p>
          <w:p>
            <w:r>
              <w:rPr>
                <w:rFonts w:ascii="Arial" w:cs="Arial" w:eastAsia="Arial" w:hAnsi="Arial"/>
                <w:color w:val="1F2937"/>
                <w:sz w:val="20"/>
                <w:szCs w:val="20"/>
              </w:rPr>
              <w:t xml:space="preserve">ADHD</w:t>
            </w:r>
          </w:p>
          <w:p>
            <w:r>
              <w:rPr>
                <w:rFonts w:ascii="Arial" w:cs="Arial" w:eastAsia="Arial" w:hAnsi="Arial"/>
                <w:color w:val="1F2937"/>
                <w:sz w:val="20"/>
                <w:szCs w:val="20"/>
              </w:rPr>
              <w:t xml:space="preserve">Anxiety in school</w:t>
            </w:r>
          </w:p>
          <w:p>
            <w:r>
              <w:rPr>
                <w:rFonts w:ascii="Arial" w:cs="Arial" w:eastAsia="Arial" w:hAnsi="Arial"/>
                <w:color w:val="1F2937"/>
                <w:sz w:val="20"/>
                <w:szCs w:val="20"/>
              </w:rPr>
              <w:t xml:space="preserve">Physical disability</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Inclusion Coordinator</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SEN policy</w:t>
            </w:r>
          </w:p>
          <w:p>
            <w:r>
              <w:rPr>
                <w:rFonts w:ascii="Arial" w:cs="Arial" w:eastAsia="Arial" w:hAnsi="Arial"/>
                <w:color w:val="1F2937"/>
                <w:sz w:val="20"/>
                <w:szCs w:val="20"/>
              </w:rPr>
              <w:t xml:space="preserve">Staff training</w:t>
            </w:r>
          </w:p>
          <w:p>
            <w:r>
              <w:rPr>
                <w:rFonts w:ascii="Arial" w:cs="Arial" w:eastAsia="Arial" w:hAnsi="Arial"/>
                <w:color w:val="1F2937"/>
                <w:sz w:val="20"/>
                <w:szCs w:val="20"/>
              </w:rPr>
              <w:t xml:space="preserve">EHC/IEP management</w:t>
            </w:r>
          </w:p>
          <w:p>
            <w:r>
              <w:rPr>
                <w:rFonts w:ascii="Arial" w:cs="Arial" w:eastAsia="Arial" w:hAnsi="Arial"/>
                <w:color w:val="1F2937"/>
                <w:sz w:val="20"/>
                <w:szCs w:val="20"/>
              </w:rPr>
              <w:t xml:space="preserve">Parent liaison</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Co-teaching models</w:t>
            </w:r>
          </w:p>
          <w:p>
            <w:r>
              <w:rPr>
                <w:rFonts w:ascii="Arial" w:cs="Arial" w:eastAsia="Arial" w:hAnsi="Arial"/>
                <w:color w:val="1F2937"/>
                <w:sz w:val="20"/>
                <w:szCs w:val="20"/>
              </w:rPr>
              <w:t xml:space="preserve">Universal Design for Learning</w:t>
            </w:r>
          </w:p>
          <w:p>
            <w:r>
              <w:rPr>
                <w:rFonts w:ascii="Arial" w:cs="Arial" w:eastAsia="Arial" w:hAnsi="Arial"/>
                <w:color w:val="1F2937"/>
                <w:sz w:val="20"/>
                <w:szCs w:val="20"/>
              </w:rPr>
              <w:t xml:space="preserve">Accessibility audits</w:t>
            </w:r>
          </w:p>
        </w:tc>
        <w:tc>
          <w:tcPr>
            <w:tcW w:type="dxa" w:w="2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SEN students across a school or district</w:t>
            </w:r>
          </w:p>
        </w:tc>
      </w:tr>
    </w:tbl>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6. Role-Specific Dashboards — Full Specification</w:t>
      </w:r>
    </w:p>
    <w:p>
      <w:pPr>
        <w:spacing w:after="120"/>
      </w:pPr>
      <w:r>
        <w:rPr>
          <w:rFonts w:ascii="Arial" w:cs="Arial" w:eastAsia="Arial" w:hAnsi="Arial"/>
          <w:color w:val="1F2937"/>
          <w:sz w:val="22"/>
          <w:szCs w:val="22"/>
        </w:rPr>
        <w:t xml:space="preserve">Every professional role on PhoenixMinds has a dedicated dashboard with role-appropriate widgets, metrics and action items. The specifications below define each dashboard.</w:t>
      </w:r>
    </w:p>
    <w:p>
      <w:pPr>
        <w:spacing w:after="80"/>
      </w:pPr>
      <w:r>
        <w:t xml:space="preserve"/>
      </w:r>
    </w:p>
    <w:p>
      <w:pPr>
        <w:pStyle w:val="Heading2"/>
        <w:spacing w:before="320" w:after="140"/>
      </w:pPr>
      <w:r>
        <w:rPr>
          <w:rFonts w:ascii="Arial" w:cs="Arial" w:eastAsia="Arial" w:hAnsi="Arial"/>
          <w:b/>
          <w:bCs/>
          <w:color w:val="1AA39A"/>
          <w:sz w:val="28"/>
          <w:szCs w:val="28"/>
        </w:rPr>
        <w:t xml:space="preserve">6.1 Psychiatrist Dashboard</w:t>
      </w:r>
    </w:p>
    <w:p>
      <w:pPr>
        <w:pStyle w:val="ListParagraph"/>
        <w:numPr>
          <w:ilvl w:val="0"/>
          <w:numId w:val="2"/>
        </w:numPr>
        <w:spacing w:after="80"/>
      </w:pPr>
      <w:r>
        <w:rPr>
          <w:rFonts w:ascii="Arial" w:cs="Arial" w:eastAsia="Arial" w:hAnsi="Arial"/>
          <w:b w:val="false"/>
          <w:bCs w:val="false"/>
          <w:color w:val="1F2937"/>
          <w:sz w:val="22"/>
          <w:szCs w:val="22"/>
        </w:rPr>
        <w:t xml:space="preserve">Patient queue: children referred for psychiatric evaluation — sortable by urgency, age, presenting complaint</w:t>
      </w:r>
    </w:p>
    <w:p>
      <w:pPr>
        <w:pStyle w:val="ListParagraph"/>
        <w:numPr>
          <w:ilvl w:val="0"/>
          <w:numId w:val="2"/>
        </w:numPr>
        <w:spacing w:after="80"/>
      </w:pPr>
      <w:r>
        <w:rPr>
          <w:rFonts w:ascii="Arial" w:cs="Arial" w:eastAsia="Arial" w:hAnsi="Arial"/>
          <w:b w:val="false"/>
          <w:bCs w:val="false"/>
          <w:color w:val="1F2937"/>
          <w:sz w:val="22"/>
          <w:szCs w:val="22"/>
        </w:rPr>
        <w:t xml:space="preserve">Prescription management panel: active medications per child with dose, start date, duration, review date</w:t>
      </w:r>
    </w:p>
    <w:p>
      <w:pPr>
        <w:pStyle w:val="ListParagraph"/>
        <w:numPr>
          <w:ilvl w:val="0"/>
          <w:numId w:val="2"/>
        </w:numPr>
        <w:spacing w:after="80"/>
      </w:pPr>
      <w:r>
        <w:rPr>
          <w:rFonts w:ascii="Arial" w:cs="Arial" w:eastAsia="Arial" w:hAnsi="Arial"/>
          <w:b w:val="false"/>
          <w:bCs w:val="false"/>
          <w:color w:val="1F2937"/>
          <w:sz w:val="22"/>
          <w:szCs w:val="22"/>
        </w:rPr>
        <w:t xml:space="preserve">Medication interaction checker: flags potential interactions across all active prescriptions</w:t>
      </w:r>
    </w:p>
    <w:p>
      <w:pPr>
        <w:pStyle w:val="ListParagraph"/>
        <w:numPr>
          <w:ilvl w:val="0"/>
          <w:numId w:val="2"/>
        </w:numPr>
        <w:spacing w:after="80"/>
      </w:pPr>
      <w:r>
        <w:rPr>
          <w:rFonts w:ascii="Arial" w:cs="Arial" w:eastAsia="Arial" w:hAnsi="Arial"/>
          <w:b w:val="false"/>
          <w:bCs w:val="false"/>
          <w:color w:val="1F2937"/>
          <w:sz w:val="22"/>
          <w:szCs w:val="22"/>
        </w:rPr>
        <w:t xml:space="preserve">Symptom trajectory: longitudinal SNAP-IV / CBCL / MASC scores plotted over time</w:t>
      </w:r>
    </w:p>
    <w:p>
      <w:pPr>
        <w:pStyle w:val="ListParagraph"/>
        <w:numPr>
          <w:ilvl w:val="0"/>
          <w:numId w:val="2"/>
        </w:numPr>
        <w:spacing w:after="80"/>
      </w:pPr>
      <w:r>
        <w:rPr>
          <w:rFonts w:ascii="Arial" w:cs="Arial" w:eastAsia="Arial" w:hAnsi="Arial"/>
          <w:b w:val="false"/>
          <w:bCs w:val="false"/>
          <w:color w:val="1F2937"/>
          <w:sz w:val="22"/>
          <w:szCs w:val="22"/>
        </w:rPr>
        <w:t xml:space="preserve">CAMHS referral tracker: outbound referral status and response time monitoring</w:t>
      </w:r>
    </w:p>
    <w:p>
      <w:pPr>
        <w:pStyle w:val="ListParagraph"/>
        <w:numPr>
          <w:ilvl w:val="0"/>
          <w:numId w:val="2"/>
        </w:numPr>
        <w:spacing w:after="80"/>
      </w:pPr>
      <w:r>
        <w:rPr>
          <w:rFonts w:ascii="Arial" w:cs="Arial" w:eastAsia="Arial" w:hAnsi="Arial"/>
          <w:b w:val="false"/>
          <w:bCs w:val="false"/>
          <w:color w:val="1F2937"/>
          <w:sz w:val="22"/>
          <w:szCs w:val="22"/>
        </w:rPr>
        <w:t xml:space="preserve">Risk flag panel: AI-surfaced red flags (suicidality, self-harm) with one-click crisis referral</w:t>
      </w:r>
    </w:p>
    <w:p>
      <w:pPr>
        <w:pStyle w:val="ListParagraph"/>
        <w:numPr>
          <w:ilvl w:val="0"/>
          <w:numId w:val="2"/>
        </w:numPr>
        <w:spacing w:after="80"/>
      </w:pPr>
      <w:r>
        <w:rPr>
          <w:rFonts w:ascii="Arial" w:cs="Arial" w:eastAsia="Arial" w:hAnsi="Arial"/>
          <w:b w:val="false"/>
          <w:bCs w:val="false"/>
          <w:color w:val="1F2937"/>
          <w:sz w:val="22"/>
          <w:szCs w:val="22"/>
        </w:rPr>
        <w:t xml:space="preserve">Secure encrypted notes: DSM-5 structured diagnosis documentation with ICD-11 mapping</w:t>
      </w:r>
    </w:p>
    <w:p>
      <w:pPr>
        <w:pStyle w:val="ListParagraph"/>
        <w:numPr>
          <w:ilvl w:val="0"/>
          <w:numId w:val="2"/>
        </w:numPr>
        <w:spacing w:after="80"/>
      </w:pPr>
      <w:r>
        <w:rPr>
          <w:rFonts w:ascii="Arial" w:cs="Arial" w:eastAsia="Arial" w:hAnsi="Arial"/>
          <w:b w:val="false"/>
          <w:bCs w:val="false"/>
          <w:color w:val="1F2937"/>
          <w:sz w:val="22"/>
          <w:szCs w:val="22"/>
        </w:rPr>
        <w:t xml:space="preserve">Parent psychoeducation library: send evidence-based resources directly to parent dashboard</w:t>
      </w:r>
    </w:p>
    <w:p>
      <w:pPr>
        <w:spacing w:after="80"/>
      </w:pPr>
      <w:r>
        <w:t xml:space="preserve"/>
      </w:r>
    </w:p>
    <w:p>
      <w:pPr>
        <w:pStyle w:val="Heading2"/>
        <w:spacing w:before="320" w:after="140"/>
      </w:pPr>
      <w:r>
        <w:rPr>
          <w:rFonts w:ascii="Arial" w:cs="Arial" w:eastAsia="Arial" w:hAnsi="Arial"/>
          <w:b/>
          <w:bCs/>
          <w:color w:val="1AA39A"/>
          <w:sz w:val="28"/>
          <w:szCs w:val="28"/>
        </w:rPr>
        <w:t xml:space="preserve">6.2 Psychologist Dashboard</w:t>
      </w:r>
    </w:p>
    <w:p>
      <w:pPr>
        <w:pStyle w:val="ListParagraph"/>
        <w:numPr>
          <w:ilvl w:val="0"/>
          <w:numId w:val="2"/>
        </w:numPr>
        <w:spacing w:after="80"/>
      </w:pPr>
      <w:r>
        <w:rPr>
          <w:rFonts w:ascii="Arial" w:cs="Arial" w:eastAsia="Arial" w:hAnsi="Arial"/>
          <w:b w:val="false"/>
          <w:bCs w:val="false"/>
          <w:color w:val="1F2937"/>
          <w:sz w:val="22"/>
          <w:szCs w:val="22"/>
        </w:rPr>
        <w:t xml:space="preserve">Assessment battery tracker: WISC-V, WPPSI, BASC-3, CELF-5 — scheduled, in-progress, completed</w:t>
      </w:r>
    </w:p>
    <w:p>
      <w:pPr>
        <w:pStyle w:val="ListParagraph"/>
        <w:numPr>
          <w:ilvl w:val="0"/>
          <w:numId w:val="2"/>
        </w:numPr>
        <w:spacing w:after="80"/>
      </w:pPr>
      <w:r>
        <w:rPr>
          <w:rFonts w:ascii="Arial" w:cs="Arial" w:eastAsia="Arial" w:hAnsi="Arial"/>
          <w:b w:val="false"/>
          <w:bCs w:val="false"/>
          <w:color w:val="1F2937"/>
          <w:sz w:val="22"/>
          <w:szCs w:val="22"/>
        </w:rPr>
        <w:t xml:space="preserve">Psychoeducational report generator: AI-assisted narrative report from standardised test scores</w:t>
      </w:r>
    </w:p>
    <w:p>
      <w:pPr>
        <w:pStyle w:val="ListParagraph"/>
        <w:numPr>
          <w:ilvl w:val="0"/>
          <w:numId w:val="2"/>
        </w:numPr>
        <w:spacing w:after="80"/>
      </w:pPr>
      <w:r>
        <w:rPr>
          <w:rFonts w:ascii="Arial" w:cs="Arial" w:eastAsia="Arial" w:hAnsi="Arial"/>
          <w:b w:val="false"/>
          <w:bCs w:val="false"/>
          <w:color w:val="1F2937"/>
          <w:sz w:val="22"/>
          <w:szCs w:val="22"/>
        </w:rPr>
        <w:t xml:space="preserve">Therapy session log: structured SOAP notes with goal progress per session</w:t>
      </w:r>
    </w:p>
    <w:p>
      <w:pPr>
        <w:pStyle w:val="ListParagraph"/>
        <w:numPr>
          <w:ilvl w:val="0"/>
          <w:numId w:val="2"/>
        </w:numPr>
        <w:spacing w:after="80"/>
      </w:pPr>
      <w:r>
        <w:rPr>
          <w:rFonts w:ascii="Arial" w:cs="Arial" w:eastAsia="Arial" w:hAnsi="Arial"/>
          <w:b w:val="false"/>
          <w:bCs w:val="false"/>
          <w:color w:val="1F2937"/>
          <w:sz w:val="22"/>
          <w:szCs w:val="22"/>
        </w:rPr>
        <w:t xml:space="preserve">CBT module tracker: session-by-session CBT programme adherence and homework completion</w:t>
      </w:r>
    </w:p>
    <w:p>
      <w:pPr>
        <w:pStyle w:val="ListParagraph"/>
        <w:numPr>
          <w:ilvl w:val="0"/>
          <w:numId w:val="2"/>
        </w:numPr>
        <w:spacing w:after="80"/>
      </w:pPr>
      <w:r>
        <w:rPr>
          <w:rFonts w:ascii="Arial" w:cs="Arial" w:eastAsia="Arial" w:hAnsi="Arial"/>
          <w:b w:val="false"/>
          <w:bCs w:val="false"/>
          <w:color w:val="1F2937"/>
          <w:sz w:val="22"/>
          <w:szCs w:val="22"/>
        </w:rPr>
        <w:t xml:space="preserve">Social-emotional progress: Vineland-3 adaptive behaviour scores and trajectory charts</w:t>
      </w:r>
    </w:p>
    <w:p>
      <w:pPr>
        <w:pStyle w:val="ListParagraph"/>
        <w:numPr>
          <w:ilvl w:val="0"/>
          <w:numId w:val="2"/>
        </w:numPr>
        <w:spacing w:after="80"/>
      </w:pPr>
      <w:r>
        <w:rPr>
          <w:rFonts w:ascii="Arial" w:cs="Arial" w:eastAsia="Arial" w:hAnsi="Arial"/>
          <w:b w:val="false"/>
          <w:bCs w:val="false"/>
          <w:color w:val="1F2937"/>
          <w:sz w:val="22"/>
          <w:szCs w:val="22"/>
        </w:rPr>
        <w:t xml:space="preserve">Parent coaching log: track parent-implemented strategies between sessions</w:t>
      </w:r>
    </w:p>
    <w:p>
      <w:pPr>
        <w:pStyle w:val="ListParagraph"/>
        <w:numPr>
          <w:ilvl w:val="0"/>
          <w:numId w:val="2"/>
        </w:numPr>
        <w:spacing w:after="80"/>
      </w:pPr>
      <w:r>
        <w:rPr>
          <w:rFonts w:ascii="Arial" w:cs="Arial" w:eastAsia="Arial" w:hAnsi="Arial"/>
          <w:b w:val="false"/>
          <w:bCs w:val="false"/>
          <w:color w:val="1F2937"/>
          <w:sz w:val="22"/>
          <w:szCs w:val="22"/>
        </w:rPr>
        <w:t xml:space="preserve">Cross-professional collaboration panel: shared notes with school team and paediatrician</w:t>
      </w:r>
    </w:p>
    <w:p>
      <w:pPr>
        <w:spacing w:after="80"/>
      </w:pPr>
      <w:r>
        <w:t xml:space="preserve"/>
      </w:r>
    </w:p>
    <w:p>
      <w:pPr>
        <w:pStyle w:val="Heading2"/>
        <w:spacing w:before="320" w:after="140"/>
      </w:pPr>
      <w:r>
        <w:rPr>
          <w:rFonts w:ascii="Arial" w:cs="Arial" w:eastAsia="Arial" w:hAnsi="Arial"/>
          <w:b/>
          <w:bCs/>
          <w:color w:val="1AA39A"/>
          <w:sz w:val="28"/>
          <w:szCs w:val="28"/>
        </w:rPr>
        <w:t xml:space="preserve">6.3 Paediatric Neurologist Dashboard</w:t>
      </w:r>
    </w:p>
    <w:p>
      <w:pPr>
        <w:pStyle w:val="ListParagraph"/>
        <w:numPr>
          <w:ilvl w:val="0"/>
          <w:numId w:val="2"/>
        </w:numPr>
        <w:spacing w:after="80"/>
      </w:pPr>
      <w:r>
        <w:rPr>
          <w:rFonts w:ascii="Arial" w:cs="Arial" w:eastAsia="Arial" w:hAnsi="Arial"/>
          <w:b w:val="false"/>
          <w:bCs w:val="false"/>
          <w:color w:val="1F2937"/>
          <w:sz w:val="22"/>
          <w:szCs w:val="22"/>
        </w:rPr>
        <w:t xml:space="preserve">Clinical timeline: birth history → prenatal factors → developmental milestones → current presentation</w:t>
      </w:r>
    </w:p>
    <w:p>
      <w:pPr>
        <w:pStyle w:val="ListParagraph"/>
        <w:numPr>
          <w:ilvl w:val="0"/>
          <w:numId w:val="2"/>
        </w:numPr>
        <w:spacing w:after="80"/>
      </w:pPr>
      <w:r>
        <w:rPr>
          <w:rFonts w:ascii="Arial" w:cs="Arial" w:eastAsia="Arial" w:hAnsi="Arial"/>
          <w:b w:val="false"/>
          <w:bCs w:val="false"/>
          <w:color w:val="1F2937"/>
          <w:sz w:val="22"/>
          <w:szCs w:val="22"/>
        </w:rPr>
        <w:t xml:space="preserve">EEG / MRI result viewer: upload, tag and annotate neuroimaging with clinical notes</w:t>
      </w:r>
    </w:p>
    <w:p>
      <w:pPr>
        <w:pStyle w:val="ListParagraph"/>
        <w:numPr>
          <w:ilvl w:val="0"/>
          <w:numId w:val="2"/>
        </w:numPr>
        <w:spacing w:after="80"/>
      </w:pPr>
      <w:r>
        <w:rPr>
          <w:rFonts w:ascii="Arial" w:cs="Arial" w:eastAsia="Arial" w:hAnsi="Arial"/>
          <w:b w:val="false"/>
          <w:bCs w:val="false"/>
          <w:color w:val="1F2937"/>
          <w:sz w:val="22"/>
          <w:szCs w:val="22"/>
        </w:rPr>
        <w:t xml:space="preserve">Seizure diary: parent-reported events with duration, type, triggers, post-ictal state</w:t>
      </w:r>
    </w:p>
    <w:p>
      <w:pPr>
        <w:pStyle w:val="ListParagraph"/>
        <w:numPr>
          <w:ilvl w:val="0"/>
          <w:numId w:val="2"/>
        </w:numPr>
        <w:spacing w:after="80"/>
      </w:pPr>
      <w:r>
        <w:rPr>
          <w:rFonts w:ascii="Arial" w:cs="Arial" w:eastAsia="Arial" w:hAnsi="Arial"/>
          <w:b w:val="false"/>
          <w:bCs w:val="false"/>
          <w:color w:val="1F2937"/>
          <w:sz w:val="22"/>
          <w:szCs w:val="22"/>
        </w:rPr>
        <w:t xml:space="preserve">Anti-epileptic drug (AED) log: current AEDs, serum levels, titration schedule, side-effect tracking</w:t>
      </w:r>
    </w:p>
    <w:p>
      <w:pPr>
        <w:pStyle w:val="ListParagraph"/>
        <w:numPr>
          <w:ilvl w:val="0"/>
          <w:numId w:val="2"/>
        </w:numPr>
        <w:spacing w:after="80"/>
      </w:pPr>
      <w:r>
        <w:rPr>
          <w:rFonts w:ascii="Arial" w:cs="Arial" w:eastAsia="Arial" w:hAnsi="Arial"/>
          <w:b w:val="false"/>
          <w:bCs w:val="false"/>
          <w:color w:val="1F2937"/>
          <w:sz w:val="22"/>
          <w:szCs w:val="22"/>
        </w:rPr>
        <w:t xml:space="preserve">Genetic result integration: display chromosomal microarray and WES results with clinical significance</w:t>
      </w:r>
    </w:p>
    <w:p>
      <w:pPr>
        <w:pStyle w:val="ListParagraph"/>
        <w:numPr>
          <w:ilvl w:val="0"/>
          <w:numId w:val="2"/>
        </w:numPr>
        <w:spacing w:after="80"/>
      </w:pPr>
      <w:r>
        <w:rPr>
          <w:rFonts w:ascii="Arial" w:cs="Arial" w:eastAsia="Arial" w:hAnsi="Arial"/>
          <w:b w:val="false"/>
          <w:bCs w:val="false"/>
          <w:color w:val="1F2937"/>
          <w:sz w:val="22"/>
          <w:szCs w:val="22"/>
        </w:rPr>
        <w:t xml:space="preserve">Developmental trajectory overlay: child's actual milestones vs WHO and DSM-5 normative curves</w:t>
      </w:r>
    </w:p>
    <w:p>
      <w:pPr>
        <w:pStyle w:val="ListParagraph"/>
        <w:numPr>
          <w:ilvl w:val="0"/>
          <w:numId w:val="2"/>
        </w:numPr>
        <w:spacing w:after="80"/>
      </w:pPr>
      <w:r>
        <w:rPr>
          <w:rFonts w:ascii="Arial" w:cs="Arial" w:eastAsia="Arial" w:hAnsi="Arial"/>
          <w:b w:val="false"/>
          <w:bCs w:val="false"/>
          <w:color w:val="1F2937"/>
          <w:sz w:val="22"/>
          <w:szCs w:val="22"/>
        </w:rPr>
        <w:t xml:space="preserve">Referral network: one-click referral to genetics, metabolic paeds, neuropsychology</w:t>
      </w:r>
    </w:p>
    <w:p>
      <w:pPr>
        <w:spacing w:after="80"/>
      </w:pPr>
      <w:r>
        <w:t xml:space="preserve"/>
      </w:r>
    </w:p>
    <w:p>
      <w:pPr>
        <w:pStyle w:val="Heading2"/>
        <w:spacing w:before="320" w:after="140"/>
      </w:pPr>
      <w:r>
        <w:rPr>
          <w:rFonts w:ascii="Arial" w:cs="Arial" w:eastAsia="Arial" w:hAnsi="Arial"/>
          <w:b/>
          <w:bCs/>
          <w:color w:val="1AA39A"/>
          <w:sz w:val="28"/>
          <w:szCs w:val="28"/>
        </w:rPr>
        <w:t xml:space="preserve">6.4 Gynaecologist / Maternal-Fetal Medicine Dashboard</w:t>
      </w:r>
    </w:p>
    <w:p>
      <w:pPr>
        <w:pStyle w:val="ListParagraph"/>
        <w:numPr>
          <w:ilvl w:val="0"/>
          <w:numId w:val="2"/>
        </w:numPr>
        <w:spacing w:after="80"/>
      </w:pPr>
      <w:r>
        <w:rPr>
          <w:rFonts w:ascii="Arial" w:cs="Arial" w:eastAsia="Arial" w:hAnsi="Arial"/>
          <w:b w:val="false"/>
          <w:bCs w:val="false"/>
          <w:color w:val="1F2937"/>
          <w:sz w:val="22"/>
          <w:szCs w:val="22"/>
        </w:rPr>
        <w:t xml:space="preserve">Prenatal risk stratification: family history + genetic markers + maternal age → risk score per condition</w:t>
      </w:r>
    </w:p>
    <w:p>
      <w:pPr>
        <w:pStyle w:val="ListParagraph"/>
        <w:numPr>
          <w:ilvl w:val="0"/>
          <w:numId w:val="2"/>
        </w:numPr>
        <w:spacing w:after="80"/>
      </w:pPr>
      <w:r>
        <w:rPr>
          <w:rFonts w:ascii="Arial" w:cs="Arial" w:eastAsia="Arial" w:hAnsi="Arial"/>
          <w:b w:val="false"/>
          <w:bCs w:val="false"/>
          <w:color w:val="1F2937"/>
          <w:sz w:val="22"/>
          <w:szCs w:val="22"/>
        </w:rPr>
        <w:t xml:space="preserve">Gestational calendar: trimester-by-trimester care checklist with automated alerts</w:t>
      </w:r>
    </w:p>
    <w:p>
      <w:pPr>
        <w:pStyle w:val="ListParagraph"/>
        <w:numPr>
          <w:ilvl w:val="0"/>
          <w:numId w:val="2"/>
        </w:numPr>
        <w:spacing w:after="80"/>
      </w:pPr>
      <w:r>
        <w:rPr>
          <w:rFonts w:ascii="Arial" w:cs="Arial" w:eastAsia="Arial" w:hAnsi="Arial"/>
          <w:b w:val="false"/>
          <w:bCs w:val="false"/>
          <w:color w:val="1F2937"/>
          <w:sz w:val="22"/>
          <w:szCs w:val="22"/>
        </w:rPr>
        <w:t xml:space="preserve">Scan result upload: anomaly scan, NIPT, nuchal translucency — linked to child's future passport</w:t>
      </w:r>
    </w:p>
    <w:p>
      <w:pPr>
        <w:pStyle w:val="ListParagraph"/>
        <w:numPr>
          <w:ilvl w:val="0"/>
          <w:numId w:val="2"/>
        </w:numPr>
        <w:spacing w:after="80"/>
      </w:pPr>
      <w:r>
        <w:rPr>
          <w:rFonts w:ascii="Arial" w:cs="Arial" w:eastAsia="Arial" w:hAnsi="Arial"/>
          <w:b w:val="false"/>
          <w:bCs w:val="false"/>
          <w:color w:val="1F2937"/>
          <w:sz w:val="22"/>
          <w:szCs w:val="22"/>
        </w:rPr>
        <w:t xml:space="preserve">Maternal mental health screen: EPDS (Edinburgh Postnatal Depression Scale) integrated at each visit</w:t>
      </w:r>
    </w:p>
    <w:p>
      <w:pPr>
        <w:pStyle w:val="ListParagraph"/>
        <w:numPr>
          <w:ilvl w:val="0"/>
          <w:numId w:val="2"/>
        </w:numPr>
        <w:spacing w:after="80"/>
      </w:pPr>
      <w:r>
        <w:rPr>
          <w:rFonts w:ascii="Arial" w:cs="Arial" w:eastAsia="Arial" w:hAnsi="Arial"/>
          <w:b w:val="false"/>
          <w:bCs w:val="false"/>
          <w:color w:val="1F2937"/>
          <w:sz w:val="22"/>
          <w:szCs w:val="22"/>
        </w:rPr>
        <w:t xml:space="preserve">Postnatal handover to Developmental Paediatrician: one-click transfer of prenatal record</w:t>
      </w:r>
    </w:p>
    <w:p>
      <w:pPr>
        <w:pStyle w:val="ListParagraph"/>
        <w:numPr>
          <w:ilvl w:val="0"/>
          <w:numId w:val="2"/>
        </w:numPr>
        <w:spacing w:after="80"/>
      </w:pPr>
      <w:r>
        <w:rPr>
          <w:rFonts w:ascii="Arial" w:cs="Arial" w:eastAsia="Arial" w:hAnsi="Arial"/>
          <w:b w:val="false"/>
          <w:bCs w:val="false"/>
          <w:color w:val="1F2937"/>
          <w:sz w:val="22"/>
          <w:szCs w:val="22"/>
        </w:rPr>
        <w:t xml:space="preserve">Medication safety in pregnancy: real-time check of any prescribed drug against pregnancy safety database</w:t>
      </w:r>
    </w:p>
    <w:p>
      <w:pPr>
        <w:spacing w:after="80"/>
      </w:pPr>
      <w:r>
        <w:t xml:space="preserve"/>
      </w:r>
    </w:p>
    <w:p>
      <w:pPr>
        <w:pStyle w:val="Heading2"/>
        <w:spacing w:before="320" w:after="140"/>
      </w:pPr>
      <w:r>
        <w:rPr>
          <w:rFonts w:ascii="Arial" w:cs="Arial" w:eastAsia="Arial" w:hAnsi="Arial"/>
          <w:b/>
          <w:bCs/>
          <w:color w:val="1AA39A"/>
          <w:sz w:val="28"/>
          <w:szCs w:val="28"/>
        </w:rPr>
        <w:t xml:space="preserve">6.5 Therapist Dashboard (SLT / OT / Physio / ABA / Music)</w:t>
      </w:r>
    </w:p>
    <w:p>
      <w:pPr>
        <w:pStyle w:val="ListParagraph"/>
        <w:numPr>
          <w:ilvl w:val="0"/>
          <w:numId w:val="2"/>
        </w:numPr>
        <w:spacing w:after="80"/>
      </w:pPr>
      <w:r>
        <w:rPr>
          <w:rFonts w:ascii="Arial" w:cs="Arial" w:eastAsia="Arial" w:hAnsi="Arial"/>
          <w:b w:val="false"/>
          <w:bCs w:val="false"/>
          <w:color w:val="1F2937"/>
          <w:sz w:val="22"/>
          <w:szCs w:val="22"/>
        </w:rPr>
        <w:t xml:space="preserve">Caseload overview: all active clients with next session date, current goal status, days since last progress note</w:t>
      </w:r>
    </w:p>
    <w:p>
      <w:pPr>
        <w:pStyle w:val="ListParagraph"/>
        <w:numPr>
          <w:ilvl w:val="0"/>
          <w:numId w:val="2"/>
        </w:numPr>
        <w:spacing w:after="80"/>
      </w:pPr>
      <w:r>
        <w:rPr>
          <w:rFonts w:ascii="Arial" w:cs="Arial" w:eastAsia="Arial" w:hAnsi="Arial"/>
          <w:b w:val="false"/>
          <w:bCs w:val="false"/>
          <w:color w:val="1F2937"/>
          <w:sz w:val="22"/>
          <w:szCs w:val="22"/>
        </w:rPr>
        <w:t xml:space="preserve">Goal bank: pre-loaded SMART goal library filterable by domain, age, condition — insert into IEP</w:t>
      </w:r>
    </w:p>
    <w:p>
      <w:pPr>
        <w:pStyle w:val="ListParagraph"/>
        <w:numPr>
          <w:ilvl w:val="0"/>
          <w:numId w:val="2"/>
        </w:numPr>
        <w:spacing w:after="80"/>
      </w:pPr>
      <w:r>
        <w:rPr>
          <w:rFonts w:ascii="Arial" w:cs="Arial" w:eastAsia="Arial" w:hAnsi="Arial"/>
          <w:b w:val="false"/>
          <w:bCs w:val="false"/>
          <w:color w:val="1F2937"/>
          <w:sz w:val="22"/>
          <w:szCs w:val="22"/>
        </w:rPr>
        <w:t xml:space="preserve">Session planning tool: select targets, materials, and cueing hierarchy for upcoming session</w:t>
      </w:r>
    </w:p>
    <w:p>
      <w:pPr>
        <w:pStyle w:val="ListParagraph"/>
        <w:numPr>
          <w:ilvl w:val="0"/>
          <w:numId w:val="2"/>
        </w:numPr>
        <w:spacing w:after="80"/>
      </w:pPr>
      <w:r>
        <w:rPr>
          <w:rFonts w:ascii="Arial" w:cs="Arial" w:eastAsia="Arial" w:hAnsi="Arial"/>
          <w:b w:val="false"/>
          <w:bCs w:val="false"/>
          <w:color w:val="1F2937"/>
          <w:sz w:val="22"/>
          <w:szCs w:val="22"/>
        </w:rPr>
        <w:t xml:space="preserve">Progress data visualisation: trial-by-trial data plotted on mastery curves per goal</w:t>
      </w:r>
    </w:p>
    <w:p>
      <w:pPr>
        <w:pStyle w:val="ListParagraph"/>
        <w:numPr>
          <w:ilvl w:val="0"/>
          <w:numId w:val="2"/>
        </w:numPr>
        <w:spacing w:after="80"/>
      </w:pPr>
      <w:r>
        <w:rPr>
          <w:rFonts w:ascii="Arial" w:cs="Arial" w:eastAsia="Arial" w:hAnsi="Arial"/>
          <w:b w:val="false"/>
          <w:bCs w:val="false"/>
          <w:color w:val="1F2937"/>
          <w:sz w:val="22"/>
          <w:szCs w:val="22"/>
        </w:rPr>
        <w:t xml:space="preserve">Home programme builder: generate visual activity cards for parents from session targets</w:t>
      </w:r>
    </w:p>
    <w:p>
      <w:pPr>
        <w:pStyle w:val="ListParagraph"/>
        <w:numPr>
          <w:ilvl w:val="0"/>
          <w:numId w:val="2"/>
        </w:numPr>
        <w:spacing w:after="80"/>
      </w:pPr>
      <w:r>
        <w:rPr>
          <w:rFonts w:ascii="Arial" w:cs="Arial" w:eastAsia="Arial" w:hAnsi="Arial"/>
          <w:b w:val="false"/>
          <w:bCs w:val="false"/>
          <w:color w:val="1F2937"/>
          <w:sz w:val="22"/>
          <w:szCs w:val="22"/>
        </w:rPr>
        <w:t xml:space="preserve">Video annotation: upload therapy session clip, annotate with time-stamped clinical notes</w:t>
      </w:r>
    </w:p>
    <w:p>
      <w:pPr>
        <w:pStyle w:val="ListParagraph"/>
        <w:numPr>
          <w:ilvl w:val="0"/>
          <w:numId w:val="2"/>
        </w:numPr>
        <w:spacing w:after="80"/>
      </w:pPr>
      <w:r>
        <w:rPr>
          <w:rFonts w:ascii="Arial" w:cs="Arial" w:eastAsia="Arial" w:hAnsi="Arial"/>
          <w:b w:val="false"/>
          <w:bCs w:val="false"/>
          <w:color w:val="1F2937"/>
          <w:sz w:val="22"/>
          <w:szCs w:val="22"/>
        </w:rPr>
        <w:t xml:space="preserve">Billing and hours tracker: session duration log for clinical hours documentation</w:t>
      </w:r>
    </w:p>
    <w:p>
      <w:pPr>
        <w:spacing w:after="80"/>
      </w:pPr>
      <w:r>
        <w:t xml:space="preserve"/>
      </w:r>
    </w:p>
    <w:p>
      <w:pPr>
        <w:pStyle w:val="Heading2"/>
        <w:spacing w:before="320" w:after="140"/>
      </w:pPr>
      <w:r>
        <w:rPr>
          <w:rFonts w:ascii="Arial" w:cs="Arial" w:eastAsia="Arial" w:hAnsi="Arial"/>
          <w:b/>
          <w:bCs/>
          <w:color w:val="1AA39A"/>
          <w:sz w:val="28"/>
          <w:szCs w:val="28"/>
        </w:rPr>
        <w:t xml:space="preserve">6.6 Special Educator / Remedial Teacher Dashboard</w:t>
      </w:r>
    </w:p>
    <w:p>
      <w:pPr>
        <w:pStyle w:val="ListParagraph"/>
        <w:numPr>
          <w:ilvl w:val="0"/>
          <w:numId w:val="2"/>
        </w:numPr>
        <w:spacing w:after="80"/>
      </w:pPr>
      <w:r>
        <w:rPr>
          <w:rFonts w:ascii="Arial" w:cs="Arial" w:eastAsia="Arial" w:hAnsi="Arial"/>
          <w:b w:val="false"/>
          <w:bCs w:val="false"/>
          <w:color w:val="1F2937"/>
          <w:sz w:val="22"/>
          <w:szCs w:val="22"/>
        </w:rPr>
        <w:t xml:space="preserve">Active IEP viewer: all current IEP goals with present levels, benchmarks and review dates</w:t>
      </w:r>
    </w:p>
    <w:p>
      <w:pPr>
        <w:pStyle w:val="ListParagraph"/>
        <w:numPr>
          <w:ilvl w:val="0"/>
          <w:numId w:val="2"/>
        </w:numPr>
        <w:spacing w:after="80"/>
      </w:pPr>
      <w:r>
        <w:rPr>
          <w:rFonts w:ascii="Arial" w:cs="Arial" w:eastAsia="Arial" w:hAnsi="Arial"/>
          <w:b w:val="false"/>
          <w:bCs w:val="false"/>
          <w:color w:val="1F2937"/>
          <w:sz w:val="22"/>
          <w:szCs w:val="22"/>
        </w:rPr>
        <w:t xml:space="preserve">Daily lesson planner: link lesson activities to specific IEP goals — track incidental teaching</w:t>
      </w:r>
    </w:p>
    <w:p>
      <w:pPr>
        <w:pStyle w:val="ListParagraph"/>
        <w:numPr>
          <w:ilvl w:val="0"/>
          <w:numId w:val="2"/>
        </w:numPr>
        <w:spacing w:after="80"/>
      </w:pPr>
      <w:r>
        <w:rPr>
          <w:rFonts w:ascii="Arial" w:cs="Arial" w:eastAsia="Arial" w:hAnsi="Arial"/>
          <w:b w:val="false"/>
          <w:bCs w:val="false"/>
          <w:color w:val="1F2937"/>
          <w:sz w:val="22"/>
          <w:szCs w:val="22"/>
        </w:rPr>
        <w:t xml:space="preserve">Accommodation checklist: classroom accommodations active for each student</w:t>
      </w:r>
    </w:p>
    <w:p>
      <w:pPr>
        <w:pStyle w:val="ListParagraph"/>
        <w:numPr>
          <w:ilvl w:val="0"/>
          <w:numId w:val="2"/>
        </w:numPr>
        <w:spacing w:after="80"/>
      </w:pPr>
      <w:r>
        <w:rPr>
          <w:rFonts w:ascii="Arial" w:cs="Arial" w:eastAsia="Arial" w:hAnsi="Arial"/>
          <w:b w:val="false"/>
          <w:bCs w:val="false"/>
          <w:color w:val="1F2937"/>
          <w:sz w:val="22"/>
          <w:szCs w:val="22"/>
        </w:rPr>
        <w:t xml:space="preserve">Reading / numeracy programme tracker: session log for Orton-Gillingham / Wilson / MultiLit programmes</w:t>
      </w:r>
    </w:p>
    <w:p>
      <w:pPr>
        <w:pStyle w:val="ListParagraph"/>
        <w:numPr>
          <w:ilvl w:val="0"/>
          <w:numId w:val="2"/>
        </w:numPr>
        <w:spacing w:after="80"/>
      </w:pPr>
      <w:r>
        <w:rPr>
          <w:rFonts w:ascii="Arial" w:cs="Arial" w:eastAsia="Arial" w:hAnsi="Arial"/>
          <w:b w:val="false"/>
          <w:bCs w:val="false"/>
          <w:color w:val="1F2937"/>
          <w:sz w:val="22"/>
          <w:szCs w:val="22"/>
        </w:rPr>
        <w:t xml:space="preserve">Progress report generator: auto-generate end-of-term SEN progress narrative from goal data</w:t>
      </w:r>
    </w:p>
    <w:p>
      <w:pPr>
        <w:pStyle w:val="ListParagraph"/>
        <w:numPr>
          <w:ilvl w:val="0"/>
          <w:numId w:val="2"/>
        </w:numPr>
        <w:spacing w:after="80"/>
      </w:pPr>
      <w:r>
        <w:rPr>
          <w:rFonts w:ascii="Arial" w:cs="Arial" w:eastAsia="Arial" w:hAnsi="Arial"/>
          <w:b w:val="false"/>
          <w:bCs w:val="false"/>
          <w:color w:val="1F2937"/>
          <w:sz w:val="22"/>
          <w:szCs w:val="22"/>
        </w:rPr>
        <w:t xml:space="preserve">Curriculum mapping: align IEP goals to Cambridge / IB / Pakistan National curriculum standards</w:t>
      </w:r>
    </w:p>
    <w:p>
      <w:pPr>
        <w:pStyle w:val="ListParagraph"/>
        <w:numPr>
          <w:ilvl w:val="0"/>
          <w:numId w:val="2"/>
        </w:numPr>
        <w:spacing w:after="80"/>
      </w:pPr>
      <w:r>
        <w:rPr>
          <w:rFonts w:ascii="Arial" w:cs="Arial" w:eastAsia="Arial" w:hAnsi="Arial"/>
          <w:b w:val="false"/>
          <w:bCs w:val="false"/>
          <w:color w:val="1F2937"/>
          <w:sz w:val="22"/>
          <w:szCs w:val="22"/>
        </w:rPr>
        <w:t xml:space="preserve">Parent communication log: document every parent contact with date, medium, content and outcome</w:t>
      </w:r>
    </w:p>
    <w:p>
      <w:pPr>
        <w:spacing w:after="80"/>
      </w:pPr>
      <w:r>
        <w:t xml:space="preserve"/>
      </w:r>
    </w:p>
    <w:p>
      <w:pPr>
        <w:pStyle w:val="Heading2"/>
        <w:spacing w:before="320" w:after="140"/>
      </w:pPr>
      <w:r>
        <w:rPr>
          <w:rFonts w:ascii="Arial" w:cs="Arial" w:eastAsia="Arial" w:hAnsi="Arial"/>
          <w:b/>
          <w:bCs/>
          <w:color w:val="1AA39A"/>
          <w:sz w:val="28"/>
          <w:szCs w:val="28"/>
        </w:rPr>
        <w:t xml:space="preserve">6.7 Shadow / Support Teacher Dashboard</w:t>
      </w:r>
    </w:p>
    <w:p>
      <w:pPr>
        <w:pStyle w:val="ListParagraph"/>
        <w:numPr>
          <w:ilvl w:val="0"/>
          <w:numId w:val="2"/>
        </w:numPr>
        <w:spacing w:after="80"/>
      </w:pPr>
      <w:r>
        <w:rPr>
          <w:rFonts w:ascii="Arial" w:cs="Arial" w:eastAsia="Arial" w:hAnsi="Arial"/>
          <w:b w:val="false"/>
          <w:bCs w:val="false"/>
          <w:color w:val="1F2937"/>
          <w:sz w:val="22"/>
          <w:szCs w:val="22"/>
        </w:rPr>
        <w:t xml:space="preserve">Daily target card: 3–5 specific IEP targets to focus on today — pulled from active IEP</w:t>
      </w:r>
    </w:p>
    <w:p>
      <w:pPr>
        <w:pStyle w:val="ListParagraph"/>
        <w:numPr>
          <w:ilvl w:val="0"/>
          <w:numId w:val="2"/>
        </w:numPr>
        <w:spacing w:after="80"/>
      </w:pPr>
      <w:r>
        <w:rPr>
          <w:rFonts w:ascii="Arial" w:cs="Arial" w:eastAsia="Arial" w:hAnsi="Arial"/>
          <w:b w:val="false"/>
          <w:bCs w:val="false"/>
          <w:color w:val="1F2937"/>
          <w:sz w:val="22"/>
          <w:szCs w:val="22"/>
        </w:rPr>
        <w:t xml:space="preserve">Prompting log: record prompt level used per target (full physical → gestural → verbal → independent)</w:t>
      </w:r>
    </w:p>
    <w:p>
      <w:pPr>
        <w:pStyle w:val="ListParagraph"/>
        <w:numPr>
          <w:ilvl w:val="0"/>
          <w:numId w:val="2"/>
        </w:numPr>
        <w:spacing w:after="80"/>
      </w:pPr>
      <w:r>
        <w:rPr>
          <w:rFonts w:ascii="Arial" w:cs="Arial" w:eastAsia="Arial" w:hAnsi="Arial"/>
          <w:b w:val="false"/>
          <w:bCs w:val="false"/>
          <w:color w:val="1F2937"/>
          <w:sz w:val="22"/>
          <w:szCs w:val="22"/>
        </w:rPr>
        <w:t xml:space="preserve">Incident log: record any behavioural incidents with antecedent-behaviour-consequence (ABC) format</w:t>
      </w:r>
    </w:p>
    <w:p>
      <w:pPr>
        <w:pStyle w:val="ListParagraph"/>
        <w:numPr>
          <w:ilvl w:val="0"/>
          <w:numId w:val="2"/>
        </w:numPr>
        <w:spacing w:after="80"/>
      </w:pPr>
      <w:r>
        <w:rPr>
          <w:rFonts w:ascii="Arial" w:cs="Arial" w:eastAsia="Arial" w:hAnsi="Arial"/>
          <w:b w:val="false"/>
          <w:bCs w:val="false"/>
          <w:color w:val="1F2937"/>
          <w:sz w:val="22"/>
          <w:szCs w:val="22"/>
        </w:rPr>
        <w:t xml:space="preserve">Peer interaction tracker: record social initiations and responses during unstructured time</w:t>
      </w:r>
    </w:p>
    <w:p>
      <w:pPr>
        <w:pStyle w:val="ListParagraph"/>
        <w:numPr>
          <w:ilvl w:val="0"/>
          <w:numId w:val="2"/>
        </w:numPr>
        <w:spacing w:after="80"/>
      </w:pPr>
      <w:r>
        <w:rPr>
          <w:rFonts w:ascii="Arial" w:cs="Arial" w:eastAsia="Arial" w:hAnsi="Arial"/>
          <w:b w:val="false"/>
          <w:bCs w:val="false"/>
          <w:color w:val="1F2937"/>
          <w:sz w:val="22"/>
          <w:szCs w:val="22"/>
        </w:rPr>
        <w:t xml:space="preserve">Communication with lead teacher: in-app messaging thread per student</w:t>
      </w:r>
    </w:p>
    <w:p>
      <w:pPr>
        <w:spacing w:after="80"/>
      </w:pPr>
      <w:r>
        <w:t xml:space="preserve"/>
      </w:r>
    </w:p>
    <w:p>
      <w:pPr>
        <w:pStyle w:val="Heading2"/>
        <w:spacing w:before="320" w:after="140"/>
      </w:pPr>
      <w:r>
        <w:rPr>
          <w:rFonts w:ascii="Arial" w:cs="Arial" w:eastAsia="Arial" w:hAnsi="Arial"/>
          <w:b/>
          <w:bCs/>
          <w:color w:val="1AA39A"/>
          <w:sz w:val="28"/>
          <w:szCs w:val="28"/>
        </w:rPr>
        <w:t xml:space="preserve">6.8 School Dashboard (Institutional)</w:t>
      </w:r>
    </w:p>
    <w:p>
      <w:pPr>
        <w:pStyle w:val="ListParagraph"/>
        <w:numPr>
          <w:ilvl w:val="0"/>
          <w:numId w:val="2"/>
        </w:numPr>
        <w:spacing w:after="80"/>
      </w:pPr>
      <w:r>
        <w:rPr>
          <w:rFonts w:ascii="Arial" w:cs="Arial" w:eastAsia="Arial" w:hAnsi="Arial"/>
          <w:b w:val="false"/>
          <w:bCs w:val="false"/>
          <w:color w:val="1F2937"/>
          <w:sz w:val="22"/>
          <w:szCs w:val="22"/>
        </w:rPr>
        <w:t xml:space="preserve">SEN register: all students with identified needs — filterable by year group, diagnosis, support level</w:t>
      </w:r>
    </w:p>
    <w:p>
      <w:pPr>
        <w:pStyle w:val="ListParagraph"/>
        <w:numPr>
          <w:ilvl w:val="0"/>
          <w:numId w:val="2"/>
        </w:numPr>
        <w:spacing w:after="80"/>
      </w:pPr>
      <w:r>
        <w:rPr>
          <w:rFonts w:ascii="Arial" w:cs="Arial" w:eastAsia="Arial" w:hAnsi="Arial"/>
          <w:b w:val="false"/>
          <w:bCs w:val="false"/>
          <w:color w:val="1F2937"/>
          <w:sz w:val="22"/>
          <w:szCs w:val="22"/>
        </w:rPr>
        <w:t xml:space="preserve">IEP compliance tracker: % of students with current, reviewed IEPs — RAG status per student</w:t>
      </w:r>
    </w:p>
    <w:p>
      <w:pPr>
        <w:pStyle w:val="ListParagraph"/>
        <w:numPr>
          <w:ilvl w:val="0"/>
          <w:numId w:val="2"/>
        </w:numPr>
        <w:spacing w:after="80"/>
      </w:pPr>
      <w:r>
        <w:rPr>
          <w:rFonts w:ascii="Arial" w:cs="Arial" w:eastAsia="Arial" w:hAnsi="Arial"/>
          <w:b w:val="false"/>
          <w:bCs w:val="false"/>
          <w:color w:val="1F2937"/>
          <w:sz w:val="22"/>
          <w:szCs w:val="22"/>
        </w:rPr>
        <w:t xml:space="preserve">Specialist visit scheduler: OT, SLT, psychologist visits — calendar and session logs</w:t>
      </w:r>
    </w:p>
    <w:p>
      <w:pPr>
        <w:pStyle w:val="ListParagraph"/>
        <w:numPr>
          <w:ilvl w:val="0"/>
          <w:numId w:val="2"/>
        </w:numPr>
        <w:spacing w:after="80"/>
      </w:pPr>
      <w:r>
        <w:rPr>
          <w:rFonts w:ascii="Arial" w:cs="Arial" w:eastAsia="Arial" w:hAnsi="Arial"/>
          <w:b w:val="false"/>
          <w:bCs w:val="false"/>
          <w:color w:val="1F2937"/>
          <w:sz w:val="22"/>
          <w:szCs w:val="22"/>
        </w:rPr>
        <w:t xml:space="preserve">Staff training records: SEN-related CPD completed per staff member</w:t>
      </w:r>
    </w:p>
    <w:p>
      <w:pPr>
        <w:pStyle w:val="ListParagraph"/>
        <w:numPr>
          <w:ilvl w:val="0"/>
          <w:numId w:val="2"/>
        </w:numPr>
        <w:spacing w:after="80"/>
      </w:pPr>
      <w:r>
        <w:rPr>
          <w:rFonts w:ascii="Arial" w:cs="Arial" w:eastAsia="Arial" w:hAnsi="Arial"/>
          <w:b w:val="false"/>
          <w:bCs w:val="false"/>
          <w:color w:val="1F2937"/>
          <w:sz w:val="22"/>
          <w:szCs w:val="22"/>
        </w:rPr>
        <w:t xml:space="preserve">Accessibility audit tracker: school-wide SEND policy compliance against UKSEN/Pakistan SEN regulations</w:t>
      </w:r>
    </w:p>
    <w:p>
      <w:pPr>
        <w:spacing w:after="80"/>
      </w:pPr>
      <w:r>
        <w:t xml:space="preserve"/>
      </w:r>
    </w:p>
    <w:p>
      <w:pPr>
        <w:pStyle w:val="Heading2"/>
        <w:spacing w:before="320" w:after="140"/>
      </w:pPr>
      <w:r>
        <w:rPr>
          <w:rFonts w:ascii="Arial" w:cs="Arial" w:eastAsia="Arial" w:hAnsi="Arial"/>
          <w:b/>
          <w:bCs/>
          <w:color w:val="1AA39A"/>
          <w:sz w:val="28"/>
          <w:szCs w:val="28"/>
        </w:rPr>
        <w:t xml:space="preserve">6.9 Class Teacher Dashboard</w:t>
      </w:r>
    </w:p>
    <w:p>
      <w:pPr>
        <w:pStyle w:val="ListParagraph"/>
        <w:numPr>
          <w:ilvl w:val="0"/>
          <w:numId w:val="2"/>
        </w:numPr>
        <w:spacing w:after="80"/>
      </w:pPr>
      <w:r>
        <w:rPr>
          <w:rFonts w:ascii="Arial" w:cs="Arial" w:eastAsia="Arial" w:hAnsi="Arial"/>
          <w:b w:val="false"/>
          <w:bCs w:val="false"/>
          <w:color w:val="1F2937"/>
          <w:sz w:val="22"/>
          <w:szCs w:val="22"/>
        </w:rPr>
        <w:t xml:space="preserve">My SEN students panel: all students in class with active IEPs — colour-coded by support level</w:t>
      </w:r>
    </w:p>
    <w:p>
      <w:pPr>
        <w:pStyle w:val="ListParagraph"/>
        <w:numPr>
          <w:ilvl w:val="0"/>
          <w:numId w:val="2"/>
        </w:numPr>
        <w:spacing w:after="80"/>
      </w:pPr>
      <w:r>
        <w:rPr>
          <w:rFonts w:ascii="Arial" w:cs="Arial" w:eastAsia="Arial" w:hAnsi="Arial"/>
          <w:b w:val="false"/>
          <w:bCs w:val="false"/>
          <w:color w:val="1F2937"/>
          <w:sz w:val="22"/>
          <w:szCs w:val="22"/>
        </w:rPr>
        <w:t xml:space="preserve">Differentiation planner: view each student's specific accommodations for today's lesson</w:t>
      </w:r>
    </w:p>
    <w:p>
      <w:pPr>
        <w:pStyle w:val="ListParagraph"/>
        <w:numPr>
          <w:ilvl w:val="0"/>
          <w:numId w:val="2"/>
        </w:numPr>
        <w:spacing w:after="80"/>
      </w:pPr>
      <w:r>
        <w:rPr>
          <w:rFonts w:ascii="Arial" w:cs="Arial" w:eastAsia="Arial" w:hAnsi="Arial"/>
          <w:b w:val="false"/>
          <w:bCs w:val="false"/>
          <w:color w:val="1F2937"/>
          <w:sz w:val="22"/>
          <w:szCs w:val="22"/>
        </w:rPr>
        <w:t xml:space="preserve">Observation log: quick-capture observations about any student — feeds into IEP review</w:t>
      </w:r>
    </w:p>
    <w:p>
      <w:pPr>
        <w:pStyle w:val="ListParagraph"/>
        <w:numPr>
          <w:ilvl w:val="0"/>
          <w:numId w:val="2"/>
        </w:numPr>
        <w:spacing w:after="80"/>
      </w:pPr>
      <w:r>
        <w:rPr>
          <w:rFonts w:ascii="Arial" w:cs="Arial" w:eastAsia="Arial" w:hAnsi="Arial"/>
          <w:b w:val="false"/>
          <w:bCs w:val="false"/>
          <w:color w:val="1F2937"/>
          <w:sz w:val="22"/>
          <w:szCs w:val="22"/>
        </w:rPr>
        <w:t xml:space="preserve">Communication feed: messages from parents, SENCo, and external therapists regarding students</w:t>
      </w:r>
    </w:p>
    <w:p>
      <w:pPr>
        <w:pStyle w:val="ListParagraph"/>
        <w:numPr>
          <w:ilvl w:val="0"/>
          <w:numId w:val="2"/>
        </w:numPr>
        <w:spacing w:after="80"/>
      </w:pPr>
      <w:r>
        <w:rPr>
          <w:rFonts w:ascii="Arial" w:cs="Arial" w:eastAsia="Arial" w:hAnsi="Arial"/>
          <w:b w:val="false"/>
          <w:bCs w:val="false"/>
          <w:color w:val="1F2937"/>
          <w:sz w:val="22"/>
          <w:szCs w:val="22"/>
        </w:rPr>
        <w:t xml:space="preserve">Assessment adaptation: view modified assessment criteria per student aligned to IEP present levels</w:t>
      </w:r>
    </w:p>
    <w:p>
      <w:pPr>
        <w:spacing w:after="80"/>
      </w:pPr>
      <w:r>
        <w:t xml:space="preserve"/>
      </w:r>
    </w:p>
    <w:p>
      <w:pPr>
        <w:pStyle w:val="Heading2"/>
        <w:spacing w:before="320" w:after="140"/>
      </w:pPr>
      <w:r>
        <w:rPr>
          <w:rFonts w:ascii="Arial" w:cs="Arial" w:eastAsia="Arial" w:hAnsi="Arial"/>
          <w:b/>
          <w:bCs/>
          <w:color w:val="1AA39A"/>
          <w:sz w:val="28"/>
          <w:szCs w:val="28"/>
        </w:rPr>
        <w:t xml:space="preserve">6.10 Resource Teacher / SENCo Dashboard</w:t>
      </w:r>
    </w:p>
    <w:p>
      <w:pPr>
        <w:pStyle w:val="ListParagraph"/>
        <w:numPr>
          <w:ilvl w:val="0"/>
          <w:numId w:val="2"/>
        </w:numPr>
        <w:spacing w:after="80"/>
      </w:pPr>
      <w:r>
        <w:rPr>
          <w:rFonts w:ascii="Arial" w:cs="Arial" w:eastAsia="Arial" w:hAnsi="Arial"/>
          <w:b w:val="false"/>
          <w:bCs w:val="false"/>
          <w:color w:val="1F2937"/>
          <w:sz w:val="22"/>
          <w:szCs w:val="22"/>
        </w:rPr>
        <w:t xml:space="preserve">School-wide SEN data: total caseload, condition breakdown, support level distribution — live charts</w:t>
      </w:r>
    </w:p>
    <w:p>
      <w:pPr>
        <w:pStyle w:val="ListParagraph"/>
        <w:numPr>
          <w:ilvl w:val="0"/>
          <w:numId w:val="2"/>
        </w:numPr>
        <w:spacing w:after="80"/>
      </w:pPr>
      <w:r>
        <w:rPr>
          <w:rFonts w:ascii="Arial" w:cs="Arial" w:eastAsia="Arial" w:hAnsi="Arial"/>
          <w:b w:val="false"/>
          <w:bCs w:val="false"/>
          <w:color w:val="1F2937"/>
          <w:sz w:val="22"/>
          <w:szCs w:val="22"/>
        </w:rPr>
        <w:t xml:space="preserve">IEP drafting suite: create, review and publish IEPs collaboratively with teachers and parents</w:t>
      </w:r>
    </w:p>
    <w:p>
      <w:pPr>
        <w:pStyle w:val="ListParagraph"/>
        <w:numPr>
          <w:ilvl w:val="0"/>
          <w:numId w:val="2"/>
        </w:numPr>
        <w:spacing w:after="80"/>
      </w:pPr>
      <w:r>
        <w:rPr>
          <w:rFonts w:ascii="Arial" w:cs="Arial" w:eastAsia="Arial" w:hAnsi="Arial"/>
          <w:b w:val="false"/>
          <w:bCs w:val="false"/>
          <w:color w:val="1F2937"/>
          <w:sz w:val="22"/>
          <w:szCs w:val="22"/>
        </w:rPr>
        <w:t xml:space="preserve">Annual review scheduler: automated reminders for mandatory IEP review dates</w:t>
      </w:r>
    </w:p>
    <w:p>
      <w:pPr>
        <w:pStyle w:val="ListParagraph"/>
        <w:numPr>
          <w:ilvl w:val="0"/>
          <w:numId w:val="2"/>
        </w:numPr>
        <w:spacing w:after="80"/>
      </w:pPr>
      <w:r>
        <w:rPr>
          <w:rFonts w:ascii="Arial" w:cs="Arial" w:eastAsia="Arial" w:hAnsi="Arial"/>
          <w:b w:val="false"/>
          <w:bCs w:val="false"/>
          <w:color w:val="1F2937"/>
          <w:sz w:val="22"/>
          <w:szCs w:val="22"/>
        </w:rPr>
        <w:t xml:space="preserve">Multi-agency meeting planner: schedule TAC / EHC review meetings — invite all stakeholders from platform</w:t>
      </w:r>
    </w:p>
    <w:p>
      <w:pPr>
        <w:pStyle w:val="ListParagraph"/>
        <w:numPr>
          <w:ilvl w:val="0"/>
          <w:numId w:val="2"/>
        </w:numPr>
        <w:spacing w:after="80"/>
      </w:pPr>
      <w:r>
        <w:rPr>
          <w:rFonts w:ascii="Arial" w:cs="Arial" w:eastAsia="Arial" w:hAnsi="Arial"/>
          <w:b w:val="false"/>
          <w:bCs w:val="false"/>
          <w:color w:val="1F2937"/>
          <w:sz w:val="22"/>
          <w:szCs w:val="22"/>
        </w:rPr>
        <w:t xml:space="preserve">Transition planner: Year 6 → 7, school → college — transition documentation workflows</w:t>
      </w:r>
    </w:p>
    <w:p>
      <w:pPr>
        <w:pStyle w:val="ListParagraph"/>
        <w:numPr>
          <w:ilvl w:val="0"/>
          <w:numId w:val="2"/>
        </w:numPr>
        <w:spacing w:after="80"/>
      </w:pPr>
      <w:r>
        <w:rPr>
          <w:rFonts w:ascii="Arial" w:cs="Arial" w:eastAsia="Arial" w:hAnsi="Arial"/>
          <w:b w:val="false"/>
          <w:bCs w:val="false"/>
          <w:color w:val="1F2937"/>
          <w:sz w:val="22"/>
          <w:szCs w:val="22"/>
        </w:rPr>
        <w:t xml:space="preserve">Professional development hub: SEN policy updates, training resources, research digests</w:t>
      </w:r>
    </w:p>
    <w:p>
      <w:pPr>
        <w:spacing w:after="80"/>
      </w:pPr>
      <w:r>
        <w:t xml:space="preserve"/>
      </w:r>
    </w:p>
    <w:p>
      <w:pPr>
        <w:pStyle w:val="Heading2"/>
        <w:spacing w:before="320" w:after="140"/>
      </w:pPr>
      <w:r>
        <w:rPr>
          <w:rFonts w:ascii="Arial" w:cs="Arial" w:eastAsia="Arial" w:hAnsi="Arial"/>
          <w:b/>
          <w:bCs/>
          <w:color w:val="1AA39A"/>
          <w:sz w:val="28"/>
          <w:szCs w:val="28"/>
        </w:rPr>
        <w:t xml:space="preserve">6.11 Head Teacher / School Leader Dashboard</w:t>
      </w:r>
    </w:p>
    <w:p>
      <w:pPr>
        <w:pStyle w:val="ListParagraph"/>
        <w:numPr>
          <w:ilvl w:val="0"/>
          <w:numId w:val="2"/>
        </w:numPr>
        <w:spacing w:after="80"/>
      </w:pPr>
      <w:r>
        <w:rPr>
          <w:rFonts w:ascii="Arial" w:cs="Arial" w:eastAsia="Arial" w:hAnsi="Arial"/>
          <w:b w:val="false"/>
          <w:bCs w:val="false"/>
          <w:color w:val="1F2937"/>
          <w:sz w:val="22"/>
          <w:szCs w:val="22"/>
        </w:rPr>
        <w:t xml:space="preserve">SEND compliance overview: Ofsted/PEMRA equivalent SEN compliance score — evidence pack builder</w:t>
      </w:r>
    </w:p>
    <w:p>
      <w:pPr>
        <w:pStyle w:val="ListParagraph"/>
        <w:numPr>
          <w:ilvl w:val="0"/>
          <w:numId w:val="2"/>
        </w:numPr>
        <w:spacing w:after="80"/>
      </w:pPr>
      <w:r>
        <w:rPr>
          <w:rFonts w:ascii="Arial" w:cs="Arial" w:eastAsia="Arial" w:hAnsi="Arial"/>
          <w:b w:val="false"/>
          <w:bCs w:val="false"/>
          <w:color w:val="1F2937"/>
          <w:sz w:val="22"/>
          <w:szCs w:val="22"/>
        </w:rPr>
        <w:t xml:space="preserve">Inclusion index: % of SEN students accessing mainstream curriculum at each level</w:t>
      </w:r>
    </w:p>
    <w:p>
      <w:pPr>
        <w:pStyle w:val="ListParagraph"/>
        <w:numPr>
          <w:ilvl w:val="0"/>
          <w:numId w:val="2"/>
        </w:numPr>
        <w:spacing w:after="80"/>
      </w:pPr>
      <w:r>
        <w:rPr>
          <w:rFonts w:ascii="Arial" w:cs="Arial" w:eastAsia="Arial" w:hAnsi="Arial"/>
          <w:b w:val="false"/>
          <w:bCs w:val="false"/>
          <w:color w:val="1F2937"/>
          <w:sz w:val="22"/>
          <w:szCs w:val="22"/>
        </w:rPr>
        <w:t xml:space="preserve">Staff deployment report: SEN specialist hours deployed vs required</w:t>
      </w:r>
    </w:p>
    <w:p>
      <w:pPr>
        <w:pStyle w:val="ListParagraph"/>
        <w:numPr>
          <w:ilvl w:val="0"/>
          <w:numId w:val="2"/>
        </w:numPr>
        <w:spacing w:after="80"/>
      </w:pPr>
      <w:r>
        <w:rPr>
          <w:rFonts w:ascii="Arial" w:cs="Arial" w:eastAsia="Arial" w:hAnsi="Arial"/>
          <w:b w:val="false"/>
          <w:bCs w:val="false"/>
          <w:color w:val="1F2937"/>
          <w:sz w:val="22"/>
          <w:szCs w:val="22"/>
        </w:rPr>
        <w:t xml:space="preserve">Budget tracker: SEN budget allocated vs spent per student category</w:t>
      </w:r>
    </w:p>
    <w:p>
      <w:pPr>
        <w:pStyle w:val="ListParagraph"/>
        <w:numPr>
          <w:ilvl w:val="0"/>
          <w:numId w:val="2"/>
        </w:numPr>
        <w:spacing w:after="80"/>
      </w:pPr>
      <w:r>
        <w:rPr>
          <w:rFonts w:ascii="Arial" w:cs="Arial" w:eastAsia="Arial" w:hAnsi="Arial"/>
          <w:b w:val="false"/>
          <w:bCs w:val="false"/>
          <w:color w:val="1F2937"/>
          <w:sz w:val="22"/>
          <w:szCs w:val="22"/>
        </w:rPr>
        <w:t xml:space="preserve">Outcome data: SEN student academic progress vs school average and national benchmark</w:t>
      </w:r>
    </w:p>
    <w:p>
      <w:pPr>
        <w:spacing w:after="80"/>
      </w:pPr>
      <w:r>
        <w:t xml:space="preserve"/>
      </w:r>
    </w:p>
    <w:p>
      <w:pPr>
        <w:pStyle w:val="Heading2"/>
        <w:spacing w:before="320" w:after="140"/>
      </w:pPr>
      <w:r>
        <w:rPr>
          <w:rFonts w:ascii="Arial" w:cs="Arial" w:eastAsia="Arial" w:hAnsi="Arial"/>
          <w:b/>
          <w:bCs/>
          <w:color w:val="1AA39A"/>
          <w:sz w:val="28"/>
          <w:szCs w:val="28"/>
        </w:rPr>
        <w:t xml:space="preserve">6.12 Parent / Caregiver Dashboard</w:t>
      </w:r>
    </w:p>
    <w:p>
      <w:pPr>
        <w:pStyle w:val="ListParagraph"/>
        <w:numPr>
          <w:ilvl w:val="0"/>
          <w:numId w:val="2"/>
        </w:numPr>
        <w:spacing w:after="80"/>
      </w:pPr>
      <w:r>
        <w:rPr>
          <w:rFonts w:ascii="Arial" w:cs="Arial" w:eastAsia="Arial" w:hAnsi="Arial"/>
          <w:b w:val="false"/>
          <w:bCs w:val="false"/>
          <w:color w:val="1F2937"/>
          <w:sz w:val="22"/>
          <w:szCs w:val="22"/>
        </w:rPr>
        <w:t xml:space="preserve">Child's Digital Passport: complete timeline view from prenatal to today — shareable with any professional</w:t>
      </w:r>
    </w:p>
    <w:p>
      <w:pPr>
        <w:pStyle w:val="ListParagraph"/>
        <w:numPr>
          <w:ilvl w:val="0"/>
          <w:numId w:val="2"/>
        </w:numPr>
        <w:spacing w:after="80"/>
      </w:pPr>
      <w:r>
        <w:rPr>
          <w:rFonts w:ascii="Arial" w:cs="Arial" w:eastAsia="Arial" w:hAnsi="Arial"/>
          <w:b w:val="false"/>
          <w:bCs w:val="false"/>
          <w:color w:val="1F2937"/>
          <w:sz w:val="22"/>
          <w:szCs w:val="22"/>
        </w:rPr>
        <w:t xml:space="preserve">Daily home programme: today's therapeutic tasks with visual instructions and video demonstrations</w:t>
      </w:r>
    </w:p>
    <w:p>
      <w:pPr>
        <w:pStyle w:val="ListParagraph"/>
        <w:numPr>
          <w:ilvl w:val="0"/>
          <w:numId w:val="2"/>
        </w:numPr>
        <w:spacing w:after="80"/>
      </w:pPr>
      <w:r>
        <w:rPr>
          <w:rFonts w:ascii="Arial" w:cs="Arial" w:eastAsia="Arial" w:hAnsi="Arial"/>
          <w:b w:val="false"/>
          <w:bCs w:val="false"/>
          <w:color w:val="1F2937"/>
          <w:sz w:val="22"/>
          <w:szCs w:val="22"/>
        </w:rPr>
        <w:t xml:space="preserve">Appointment calendar: all upcoming appointments across all professionals in one view</w:t>
      </w:r>
    </w:p>
    <w:p>
      <w:pPr>
        <w:pStyle w:val="ListParagraph"/>
        <w:numPr>
          <w:ilvl w:val="0"/>
          <w:numId w:val="2"/>
        </w:numPr>
        <w:spacing w:after="80"/>
      </w:pPr>
      <w:r>
        <w:rPr>
          <w:rFonts w:ascii="Arial" w:cs="Arial" w:eastAsia="Arial" w:hAnsi="Arial"/>
          <w:b w:val="false"/>
          <w:bCs w:val="false"/>
          <w:color w:val="1F2937"/>
          <w:sz w:val="22"/>
          <w:szCs w:val="22"/>
        </w:rPr>
        <w:t xml:space="preserve">Goal progress: visual progress bars for all active IEP goals updated by therapists and teachers</w:t>
      </w:r>
    </w:p>
    <w:p>
      <w:pPr>
        <w:pStyle w:val="ListParagraph"/>
        <w:numPr>
          <w:ilvl w:val="0"/>
          <w:numId w:val="2"/>
        </w:numPr>
        <w:spacing w:after="80"/>
      </w:pPr>
      <w:r>
        <w:rPr>
          <w:rFonts w:ascii="Arial" w:cs="Arial" w:eastAsia="Arial" w:hAnsi="Arial"/>
          <w:b w:val="false"/>
          <w:bCs w:val="false"/>
          <w:color w:val="1F2937"/>
          <w:sz w:val="22"/>
          <w:szCs w:val="22"/>
        </w:rPr>
        <w:t xml:space="preserve">Medication schedule: today's medications with times and doses — tick off when given</w:t>
      </w:r>
    </w:p>
    <w:p>
      <w:pPr>
        <w:pStyle w:val="ListParagraph"/>
        <w:numPr>
          <w:ilvl w:val="0"/>
          <w:numId w:val="2"/>
        </w:numPr>
        <w:spacing w:after="80"/>
      </w:pPr>
      <w:r>
        <w:rPr>
          <w:rFonts w:ascii="Arial" w:cs="Arial" w:eastAsia="Arial" w:hAnsi="Arial"/>
          <w:b w:val="false"/>
          <w:bCs w:val="false"/>
          <w:color w:val="1F2937"/>
          <w:sz w:val="22"/>
          <w:szCs w:val="22"/>
        </w:rPr>
        <w:t xml:space="preserve">Wellbeing check-in: brief weekly parent self-care and stress survey — feeds support resource suggestions</w:t>
      </w:r>
    </w:p>
    <w:p>
      <w:pPr>
        <w:pStyle w:val="ListParagraph"/>
        <w:numPr>
          <w:ilvl w:val="0"/>
          <w:numId w:val="2"/>
        </w:numPr>
        <w:spacing w:after="80"/>
      </w:pPr>
      <w:r>
        <w:rPr>
          <w:rFonts w:ascii="Arial" w:cs="Arial" w:eastAsia="Arial" w:hAnsi="Arial"/>
          <w:b w:val="false"/>
          <w:bCs w:val="false"/>
          <w:color w:val="1F2937"/>
          <w:sz w:val="22"/>
          <w:szCs w:val="22"/>
        </w:rPr>
        <w:t xml:space="preserve">Community forum: connect with other parents of children with similar profiles (moderated)</w:t>
      </w:r>
    </w:p>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7. RIASEC Interest Assessment (Holland's Theory) — PhoenixMinds Implementation</w:t>
      </w:r>
    </w:p>
    <w:p>
      <w:pPr>
        <w:spacing w:after="80"/>
      </w:pPr>
      <w:r>
        <w:t xml:space="preserve"/>
      </w:r>
    </w:p>
    <w:p>
      <w:pPr>
        <w:pStyle w:val="Heading2"/>
        <w:spacing w:before="320" w:after="140"/>
      </w:pPr>
      <w:r>
        <w:rPr>
          <w:rFonts w:ascii="Arial" w:cs="Arial" w:eastAsia="Arial" w:hAnsi="Arial"/>
          <w:b/>
          <w:bCs/>
          <w:color w:val="1AA39A"/>
          <w:sz w:val="28"/>
          <w:szCs w:val="28"/>
        </w:rPr>
        <w:t xml:space="preserve">7.1 What is RIASEC / Holland's Interest Theory?</w:t>
      </w:r>
    </w:p>
    <w:p>
      <w:pPr>
        <w:spacing w:after="120"/>
      </w:pPr>
      <w:r>
        <w:rPr>
          <w:rFonts w:ascii="Arial" w:cs="Arial" w:eastAsia="Arial" w:hAnsi="Arial"/>
          <w:color w:val="1F2937"/>
          <w:sz w:val="22"/>
          <w:szCs w:val="22"/>
        </w:rPr>
        <w:t xml:space="preserve">Developed by Dr. John Holland (1959, refined 1997), the RIASEC model is the most empirically validated career and interest assessment framework globally. It categorises interests and environments into six types forming the hexagon model: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3560"/>
      </w:tblGrid>
      <w:tr>
        <w:tc>
          <w:tcPr>
            <w:tcW w:type="dxa" w:w="12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24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Core Trait</w:t>
            </w:r>
          </w:p>
        </w:tc>
        <w:tc>
          <w:tcPr>
            <w:tcW w:type="dxa" w:w="356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Preferred Activities / Strengths</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Realistic</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Doers — hands-on</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Building, repairing, working with tools, physical activity, nature</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Investigative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Thinkers — analytical</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Research, science, maths, problem-solving, curiosity</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Artistic</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Creators — expressive</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Art, music, drama, creative writing, design, imagination</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Social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Helpers — people-oriented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Teaching, helping, counselling, teamwork, community</w:t>
            </w:r>
          </w:p>
        </w:tc>
      </w:tr>
      <w:tr>
        <w:tc>
          <w:tcPr>
            <w:tcW w:type="dxa" w:w="1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Enterprising</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Persuaders — leaders</w:t>
            </w:r>
          </w:p>
        </w:tc>
        <w:tc>
          <w:tcPr>
            <w:tcW w:type="dxa" w:w="35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Leadership, selling, negotiating, decision-making, entrepreneurship</w:t>
            </w:r>
          </w:p>
        </w:tc>
      </w:tr>
      <w:tr>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Conventional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Organisers — structured</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Filing, data entry, rules, order, schedules, precision tasks</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7.2 Why RIASEC is Critical for Children with Special Needs</w:t>
      </w:r>
    </w:p>
    <w:p>
      <w:pPr>
        <w:spacing w:after="120"/>
      </w:pPr>
      <w:r>
        <w:rPr>
          <w:rFonts w:ascii="Arial" w:cs="Arial" w:eastAsia="Arial" w:hAnsi="Arial"/>
          <w:color w:val="1F2937"/>
          <w:sz w:val="22"/>
          <w:szCs w:val="22"/>
        </w:rPr>
        <w:t xml:space="preserve">Children with ASD, ADHD, Dyslexia and other neurodevelopmental conditions often have atypical interest profiles that do not fit standard educational pathways. RIASEC provides a strength-based, non-deficit framework to:</w:t>
      </w:r>
    </w:p>
    <w:p>
      <w:pPr>
        <w:pStyle w:val="ListParagraph"/>
        <w:numPr>
          <w:ilvl w:val="0"/>
          <w:numId w:val="2"/>
        </w:numPr>
        <w:spacing w:after="80"/>
      </w:pPr>
      <w:r>
        <w:rPr>
          <w:rFonts w:ascii="Arial" w:cs="Arial" w:eastAsia="Arial" w:hAnsi="Arial"/>
          <w:b w:val="false"/>
          <w:bCs w:val="false"/>
          <w:color w:val="1F2937"/>
          <w:sz w:val="22"/>
          <w:szCs w:val="22"/>
        </w:rPr>
        <w:t xml:space="preserve">Identify genuine intrinsic interests that motivate engagement and learning</w:t>
      </w:r>
    </w:p>
    <w:p>
      <w:pPr>
        <w:pStyle w:val="ListParagraph"/>
        <w:numPr>
          <w:ilvl w:val="0"/>
          <w:numId w:val="2"/>
        </w:numPr>
        <w:spacing w:after="80"/>
      </w:pPr>
      <w:r>
        <w:rPr>
          <w:rFonts w:ascii="Arial" w:cs="Arial" w:eastAsia="Arial" w:hAnsi="Arial"/>
          <w:b w:val="false"/>
          <w:bCs w:val="false"/>
          <w:color w:val="1F2937"/>
          <w:sz w:val="22"/>
          <w:szCs w:val="22"/>
        </w:rPr>
        <w:t xml:space="preserve">Align IEP goals and therapy activities to the child's natural strengths rather than remediation alone</w:t>
      </w:r>
    </w:p>
    <w:p>
      <w:pPr>
        <w:pStyle w:val="ListParagraph"/>
        <w:numPr>
          <w:ilvl w:val="0"/>
          <w:numId w:val="2"/>
        </w:numPr>
        <w:spacing w:after="80"/>
      </w:pPr>
      <w:r>
        <w:rPr>
          <w:rFonts w:ascii="Arial" w:cs="Arial" w:eastAsia="Arial" w:hAnsi="Arial"/>
          <w:b w:val="false"/>
          <w:bCs w:val="false"/>
          <w:color w:val="1F2937"/>
          <w:sz w:val="22"/>
          <w:szCs w:val="22"/>
        </w:rPr>
        <w:t xml:space="preserve">Provide transition planning data for adolescents — vocational pathways, college courses, supported employment</w:t>
      </w:r>
    </w:p>
    <w:p>
      <w:pPr>
        <w:pStyle w:val="ListParagraph"/>
        <w:numPr>
          <w:ilvl w:val="0"/>
          <w:numId w:val="2"/>
        </w:numPr>
        <w:spacing w:after="80"/>
      </w:pPr>
      <w:r>
        <w:rPr>
          <w:rFonts w:ascii="Arial" w:cs="Arial" w:eastAsia="Arial" w:hAnsi="Arial"/>
          <w:b w:val="false"/>
          <w:bCs w:val="false"/>
          <w:color w:val="1F2937"/>
          <w:sz w:val="22"/>
          <w:szCs w:val="22"/>
        </w:rPr>
        <w:t xml:space="preserve">Counter parental and teacher lowered expectations by demonstrating concrete talent domains</w:t>
      </w:r>
    </w:p>
    <w:p>
      <w:pPr>
        <w:pStyle w:val="ListParagraph"/>
        <w:numPr>
          <w:ilvl w:val="0"/>
          <w:numId w:val="2"/>
        </w:numPr>
        <w:spacing w:after="80"/>
      </w:pPr>
      <w:r>
        <w:rPr>
          <w:rFonts w:ascii="Arial" w:cs="Arial" w:eastAsia="Arial" w:hAnsi="Arial"/>
          <w:b w:val="false"/>
          <w:bCs w:val="false"/>
          <w:color w:val="1F2937"/>
          <w:sz w:val="22"/>
          <w:szCs w:val="22"/>
        </w:rPr>
        <w:t xml:space="preserve">Guide extracurricular selection, social skills group themes, and ABA reinforcer identification</w:t>
      </w:r>
    </w:p>
    <w:p>
      <w:pPr>
        <w:spacing w:after="80"/>
      </w:pPr>
      <w:r>
        <w:t xml:space="preserve"/>
      </w:r>
    </w:p>
    <w:p>
      <w:pPr>
        <w:pStyle w:val="Heading2"/>
        <w:spacing w:before="320" w:after="140"/>
      </w:pPr>
      <w:r>
        <w:rPr>
          <w:rFonts w:ascii="Arial" w:cs="Arial" w:eastAsia="Arial" w:hAnsi="Arial"/>
          <w:b/>
          <w:bCs/>
          <w:color w:val="1AA39A"/>
          <w:sz w:val="28"/>
          <w:szCs w:val="28"/>
        </w:rPr>
        <w:t xml:space="preserve">7.3 PhoenixMinds RIASEC Assessment — Adapted for Special Needs</w:t>
      </w:r>
    </w:p>
    <w:p>
      <w:pPr>
        <w:spacing w:after="120"/>
      </w:pPr>
      <w:r>
        <w:rPr>
          <w:rFonts w:ascii="Arial" w:cs="Arial" w:eastAsia="Arial" w:hAnsi="Arial"/>
          <w:color w:val="1F2937"/>
          <w:sz w:val="22"/>
          <w:szCs w:val="22"/>
        </w:rPr>
        <w:t xml:space="preserve">The standard RIASEC tool (Strong Interest Inventory, Self-Directed Search) uses text-heavy, career-focused language inappropriate for young children and those with LD. PhoenixMinds implements a fully adapted version:</w:t>
      </w:r>
    </w:p>
    <w:p>
      <w:pPr>
        <w:spacing w:after="80"/>
      </w:pPr>
      <w:r>
        <w:t xml:space="preserve"/>
      </w:r>
    </w:p>
    <w:p>
      <w:pPr>
        <w:pStyle w:val="Heading3"/>
        <w:spacing w:before="200" w:after="100"/>
      </w:pPr>
      <w:r>
        <w:rPr>
          <w:rFonts w:ascii="Arial" w:cs="Arial" w:eastAsia="Arial" w:hAnsi="Arial"/>
          <w:b/>
          <w:bCs/>
          <w:color w:val="0F766E"/>
          <w:sz w:val="24"/>
          <w:szCs w:val="24"/>
        </w:rPr>
        <w:t xml:space="preserve">Formats Available</w:t>
      </w:r>
    </w:p>
    <w:p>
      <w:pPr>
        <w:pStyle w:val="ListParagraph"/>
        <w:numPr>
          <w:ilvl w:val="0"/>
          <w:numId w:val="2"/>
        </w:numPr>
        <w:spacing w:after="80"/>
      </w:pPr>
      <w:r>
        <w:rPr>
          <w:rFonts w:ascii="Arial" w:cs="Arial" w:eastAsia="Arial" w:hAnsi="Arial"/>
          <w:b/>
          <w:bCs/>
          <w:color w:val="1F2937"/>
          <w:sz w:val="22"/>
          <w:szCs w:val="22"/>
        </w:rPr>
        <w:t xml:space="preserve">Visual Picture-Based (ages 3–8): Child points to preferred activity pictures — 36 paired comparisons</w:t>
      </w:r>
    </w:p>
    <w:p>
      <w:pPr>
        <w:pStyle w:val="ListParagraph"/>
        <w:numPr>
          <w:ilvl w:val="0"/>
          <w:numId w:val="2"/>
        </w:numPr>
        <w:spacing w:after="80"/>
      </w:pPr>
      <w:r>
        <w:rPr>
          <w:rFonts w:ascii="Arial" w:cs="Arial" w:eastAsia="Arial" w:hAnsi="Arial"/>
          <w:b/>
          <w:bCs/>
          <w:color w:val="1F2937"/>
          <w:sz w:val="22"/>
          <w:szCs w:val="22"/>
        </w:rPr>
        <w:t xml:space="preserve">Simplified Text (ages 8–12): Simple language, 60 items, emoji-supplemented</w:t>
      </w:r>
    </w:p>
    <w:p>
      <w:pPr>
        <w:pStyle w:val="ListParagraph"/>
        <w:numPr>
          <w:ilvl w:val="0"/>
          <w:numId w:val="2"/>
        </w:numPr>
        <w:spacing w:after="80"/>
      </w:pPr>
      <w:r>
        <w:rPr>
          <w:rFonts w:ascii="Arial" w:cs="Arial" w:eastAsia="Arial" w:hAnsi="Arial"/>
          <w:b/>
          <w:bCs/>
          <w:color w:val="1F2937"/>
          <w:sz w:val="22"/>
          <w:szCs w:val="22"/>
        </w:rPr>
        <w:t xml:space="preserve">Proxy Report (all ages): Parent/teacher completes based on observed preferences and strengths</w:t>
      </w:r>
    </w:p>
    <w:p>
      <w:pPr>
        <w:pStyle w:val="ListParagraph"/>
        <w:numPr>
          <w:ilvl w:val="0"/>
          <w:numId w:val="2"/>
        </w:numPr>
        <w:spacing w:after="80"/>
      </w:pPr>
      <w:r>
        <w:rPr>
          <w:rFonts w:ascii="Arial" w:cs="Arial" w:eastAsia="Arial" w:hAnsi="Arial"/>
          <w:b/>
          <w:bCs/>
          <w:color w:val="1F2937"/>
          <w:sz w:val="22"/>
          <w:szCs w:val="22"/>
        </w:rPr>
        <w:t xml:space="preserve">Therapist Observation Protocol: Structured 20-minute play observation mapped to RIASEC domains</w:t>
      </w:r>
    </w:p>
    <w:p>
      <w:pPr>
        <w:spacing w:after="80"/>
      </w:pPr>
      <w:r>
        <w:t xml:space="preserve"/>
      </w:r>
    </w:p>
    <w:p>
      <w:pPr>
        <w:pStyle w:val="Heading3"/>
        <w:spacing w:before="200" w:after="100"/>
      </w:pPr>
      <w:r>
        <w:rPr>
          <w:rFonts w:ascii="Arial" w:cs="Arial" w:eastAsia="Arial" w:hAnsi="Arial"/>
          <w:b/>
          <w:bCs/>
          <w:color w:val="0F766E"/>
          <w:sz w:val="24"/>
          <w:szCs w:val="24"/>
        </w:rPr>
        <w:t xml:space="preserve">Adaptive Features for Special Needs</w:t>
      </w:r>
    </w:p>
    <w:p>
      <w:pPr>
        <w:pStyle w:val="ListParagraph"/>
        <w:numPr>
          <w:ilvl w:val="0"/>
          <w:numId w:val="2"/>
        </w:numPr>
        <w:spacing w:after="80"/>
      </w:pPr>
      <w:r>
        <w:rPr>
          <w:rFonts w:ascii="Arial" w:cs="Arial" w:eastAsia="Arial" w:hAnsi="Arial"/>
          <w:b w:val="false"/>
          <w:bCs w:val="false"/>
          <w:color w:val="1F2937"/>
          <w:sz w:val="22"/>
          <w:szCs w:val="22"/>
        </w:rPr>
        <w:t xml:space="preserve">AAC-compatible: symbols and PECS-style images for non-verbal children</w:t>
      </w:r>
    </w:p>
    <w:p>
      <w:pPr>
        <w:pStyle w:val="ListParagraph"/>
        <w:numPr>
          <w:ilvl w:val="0"/>
          <w:numId w:val="2"/>
        </w:numPr>
        <w:spacing w:after="80"/>
      </w:pPr>
      <w:r>
        <w:rPr>
          <w:rFonts w:ascii="Arial" w:cs="Arial" w:eastAsia="Arial" w:hAnsi="Arial"/>
          <w:b w:val="false"/>
          <w:bCs w:val="false"/>
          <w:color w:val="1F2937"/>
          <w:sz w:val="22"/>
          <w:szCs w:val="22"/>
        </w:rPr>
        <w:t xml:space="preserve">Time-unlimited: no timed sections; child advances at own pace</w:t>
      </w:r>
    </w:p>
    <w:p>
      <w:pPr>
        <w:pStyle w:val="ListParagraph"/>
        <w:numPr>
          <w:ilvl w:val="0"/>
          <w:numId w:val="2"/>
        </w:numPr>
        <w:spacing w:after="80"/>
      </w:pPr>
      <w:r>
        <w:rPr>
          <w:rFonts w:ascii="Arial" w:cs="Arial" w:eastAsia="Arial" w:hAnsi="Arial"/>
          <w:b w:val="false"/>
          <w:bCs w:val="false"/>
          <w:color w:val="1F2937"/>
          <w:sz w:val="22"/>
          <w:szCs w:val="22"/>
        </w:rPr>
        <w:t xml:space="preserve">Switch-access: keyboard navigable for children with physical disabilities</w:t>
      </w:r>
    </w:p>
    <w:p>
      <w:pPr>
        <w:pStyle w:val="ListParagraph"/>
        <w:numPr>
          <w:ilvl w:val="0"/>
          <w:numId w:val="2"/>
        </w:numPr>
        <w:spacing w:after="80"/>
      </w:pPr>
      <w:r>
        <w:rPr>
          <w:rFonts w:ascii="Arial" w:cs="Arial" w:eastAsia="Arial" w:hAnsi="Arial"/>
          <w:b w:val="false"/>
          <w:bCs w:val="false"/>
          <w:color w:val="1F2937"/>
          <w:sz w:val="22"/>
          <w:szCs w:val="22"/>
        </w:rPr>
        <w:t xml:space="preserve">Urdu / Arabic / 18 language versions with culturally adapted activity examples</w:t>
      </w:r>
    </w:p>
    <w:p>
      <w:pPr>
        <w:pStyle w:val="ListParagraph"/>
        <w:numPr>
          <w:ilvl w:val="0"/>
          <w:numId w:val="2"/>
        </w:numPr>
        <w:spacing w:after="80"/>
      </w:pPr>
      <w:r>
        <w:rPr>
          <w:rFonts w:ascii="Arial" w:cs="Arial" w:eastAsia="Arial" w:hAnsi="Arial"/>
          <w:b w:val="false"/>
          <w:bCs w:val="false"/>
          <w:color w:val="1F2937"/>
          <w:sz w:val="22"/>
          <w:szCs w:val="22"/>
        </w:rPr>
        <w:t xml:space="preserve">Reduced cognitive load: maximum 3 choices per screen; one question at a time</w:t>
      </w:r>
    </w:p>
    <w:p>
      <w:pPr>
        <w:spacing w:after="80"/>
      </w:pPr>
      <w:r>
        <w:t xml:space="preserve"/>
      </w:r>
    </w:p>
    <w:p>
      <w:pPr>
        <w:pStyle w:val="Heading2"/>
        <w:spacing w:before="320" w:after="140"/>
      </w:pPr>
      <w:r>
        <w:rPr>
          <w:rFonts w:ascii="Arial" w:cs="Arial" w:eastAsia="Arial" w:hAnsi="Arial"/>
          <w:b/>
          <w:bCs/>
          <w:color w:val="1AA39A"/>
          <w:sz w:val="28"/>
          <w:szCs w:val="28"/>
        </w:rPr>
        <w:t xml:space="preserve">7.4 RIASEC + Therapeutic Alignment Matrix</w:t>
      </w:r>
    </w:p>
    <w:p>
      <w:pPr>
        <w:spacing w:after="120"/>
      </w:pPr>
      <w:r>
        <w:rPr>
          <w:rFonts w:ascii="Arial" w:cs="Arial" w:eastAsia="Arial" w:hAnsi="Arial"/>
          <w:color w:val="1F2937"/>
          <w:sz w:val="22"/>
          <w:szCs w:val="22"/>
        </w:rPr>
        <w:t xml:space="preserve">The output of the RIASEC assessment directly feeds into PhoenixMinds' intervention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3960"/>
      </w:tblGrid>
      <w:tr>
        <w:tc>
          <w:tcPr>
            <w:tcW w:type="dxa" w:w="10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Code</w:t>
            </w:r>
          </w:p>
        </w:tc>
        <w:tc>
          <w:tcPr>
            <w:tcW w:type="dxa" w:w="22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ABA Reinforcers</w:t>
            </w:r>
          </w:p>
        </w:tc>
        <w:tc>
          <w:tcPr>
            <w:tcW w:type="dxa" w:w="220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OT Activities</w:t>
            </w:r>
          </w:p>
        </w:tc>
        <w:tc>
          <w:tcPr>
            <w:tcW w:type="dxa" w:w="3960"/>
            <w:tcBorders>
              <w:top w:val="single" w:color="1AA39A" w:sz="1"/>
              <w:left w:val="single" w:color="1AA39A" w:sz="1"/>
              <w:bottom w:val="single" w:color="1AA39A" w:sz="1"/>
              <w:right w:val="single" w:color="1AA39A" w:sz="1"/>
            </w:tcBorders>
            <w:shd w:fill="0F766E" w:val="clear"/>
            <w:tcMar>
              <w:top w:type="dxa" w:w="100"/>
              <w:left w:type="dxa" w:w="140"/>
              <w:bottom w:type="dxa" w:w="100"/>
              <w:right w:type="dxa" w:w="140"/>
            </w:tcMar>
          </w:tcPr>
          <w:p>
            <w:r>
              <w:rPr>
                <w:rFonts w:ascii="Arial" w:cs="Arial" w:eastAsia="Arial" w:hAnsi="Arial"/>
                <w:b/>
                <w:bCs/>
                <w:color w:val="FFFFFF"/>
                <w:sz w:val="20"/>
                <w:szCs w:val="20"/>
              </w:rPr>
              <w:t xml:space="preserve">IEP Goal Themes / School Activities</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R</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Tool play, construction sets, outdoor time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Heavy work, building blocks, clay</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STEM projects, woodwork, horticulture, gardening club</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Science kits, puzzles, coding games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Fine motor science experiments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Maths enrichment, science club, Lego robotics</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Art supplies, music, craft materials</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Finger painting, sensory art, clay sculpting</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Drama, art therapy, music therapy integration</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Peer play, group activities, caring for plants/animals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Group sensory play, social skills groups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Buddy programmes, peer tutoring, community projects</w:t>
            </w:r>
          </w:p>
        </w:tc>
      </w:tr>
      <w:tr>
        <w:tc>
          <w:tcPr>
            <w:tcW w:type="dxa" w:w="1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Choice-making, leadership games, store play</w:t>
            </w:r>
          </w:p>
        </w:tc>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Task mastery, responsibility activities</w:t>
            </w:r>
          </w:p>
        </w:tc>
        <w:tc>
          <w:tcPr>
            <w:tcW w:type="dxa" w:w="39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Class monitor roles, student council (adapted), debates</w:t>
            </w:r>
          </w:p>
        </w:tc>
      </w:tr>
      <w:tr>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Sorting, organising, schedules, checklists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Filing, categorising fine motor tasks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Classroom helper, library assistant, data collection roles</w:t>
            </w:r>
          </w:p>
        </w:tc>
      </w:tr>
    </w:tbl>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8. IEP Generation System — Complete Specification</w:t>
      </w:r>
    </w:p>
    <w:p>
      <w:pPr>
        <w:spacing w:after="80"/>
      </w:pPr>
      <w:r>
        <w:t xml:space="preserve"/>
      </w:r>
    </w:p>
    <w:p>
      <w:pPr>
        <w:pStyle w:val="Heading2"/>
        <w:spacing w:before="320" w:after="140"/>
      </w:pPr>
      <w:r>
        <w:rPr>
          <w:rFonts w:ascii="Arial" w:cs="Arial" w:eastAsia="Arial" w:hAnsi="Arial"/>
          <w:b/>
          <w:bCs/>
          <w:color w:val="1AA39A"/>
          <w:sz w:val="28"/>
          <w:szCs w:val="28"/>
        </w:rPr>
        <w:t xml:space="preserve">8.1 IEP Data Sources (What Feeds the Generator)</w:t>
      </w:r>
    </w:p>
    <w:p>
      <w:pPr>
        <w:pStyle w:val="ListParagraph"/>
        <w:numPr>
          <w:ilvl w:val="0"/>
          <w:numId w:val="2"/>
        </w:numPr>
        <w:spacing w:after="80"/>
      </w:pPr>
      <w:r>
        <w:rPr>
          <w:rFonts w:ascii="Arial" w:cs="Arial" w:eastAsia="Arial" w:hAnsi="Arial"/>
          <w:b/>
          <w:bCs/>
          <w:color w:val="1F2937"/>
          <w:sz w:val="22"/>
          <w:szCs w:val="22"/>
        </w:rPr>
        <w:t xml:space="preserve">Journey wizard data: child profile, milestones, family history, prenatal/postnatal</w:t>
      </w:r>
    </w:p>
    <w:p>
      <w:pPr>
        <w:pStyle w:val="ListParagraph"/>
        <w:numPr>
          <w:ilvl w:val="0"/>
          <w:numId w:val="2"/>
        </w:numPr>
        <w:spacing w:after="80"/>
      </w:pPr>
      <w:r>
        <w:rPr>
          <w:rFonts w:ascii="Arial" w:cs="Arial" w:eastAsia="Arial" w:hAnsi="Arial"/>
          <w:b/>
          <w:bCs/>
          <w:color w:val="1F2937"/>
          <w:sz w:val="22"/>
          <w:szCs w:val="22"/>
        </w:rPr>
        <w:t xml:space="preserve">Evaluation results: AI screening confidence scores per condition domain</w:t>
      </w:r>
    </w:p>
    <w:p>
      <w:pPr>
        <w:pStyle w:val="ListParagraph"/>
        <w:numPr>
          <w:ilvl w:val="0"/>
          <w:numId w:val="2"/>
        </w:numPr>
        <w:spacing w:after="80"/>
      </w:pPr>
      <w:r>
        <w:rPr>
          <w:rFonts w:ascii="Arial" w:cs="Arial" w:eastAsia="Arial" w:hAnsi="Arial"/>
          <w:b/>
          <w:bCs/>
          <w:color w:val="1F2937"/>
          <w:sz w:val="22"/>
          <w:szCs w:val="22"/>
        </w:rPr>
        <w:t xml:space="preserve">Therapist assessments: WPPSI, CELF-5, Vineland, sensory profile uploads</w:t>
      </w:r>
    </w:p>
    <w:p>
      <w:pPr>
        <w:pStyle w:val="ListParagraph"/>
        <w:numPr>
          <w:ilvl w:val="0"/>
          <w:numId w:val="2"/>
        </w:numPr>
        <w:spacing w:after="80"/>
      </w:pPr>
      <w:r>
        <w:rPr>
          <w:rFonts w:ascii="Arial" w:cs="Arial" w:eastAsia="Arial" w:hAnsi="Arial"/>
          <w:b/>
          <w:bCs/>
          <w:color w:val="1F2937"/>
          <w:sz w:val="22"/>
          <w:szCs w:val="22"/>
        </w:rPr>
        <w:t xml:space="preserve">RIASEC profile: interests aligned to goal themes and motivating activities</w:t>
      </w:r>
    </w:p>
    <w:p>
      <w:pPr>
        <w:pStyle w:val="ListParagraph"/>
        <w:numPr>
          <w:ilvl w:val="0"/>
          <w:numId w:val="2"/>
        </w:numPr>
        <w:spacing w:after="80"/>
      </w:pPr>
      <w:r>
        <w:rPr>
          <w:rFonts w:ascii="Arial" w:cs="Arial" w:eastAsia="Arial" w:hAnsi="Arial"/>
          <w:b/>
          <w:bCs/>
          <w:color w:val="1F2937"/>
          <w:sz w:val="22"/>
          <w:szCs w:val="22"/>
        </w:rPr>
        <w:t xml:space="preserve">Curriculum selection: Cambridge, IB, Pakistan National, UAE MOE, UK EYFS, US Common Core</w:t>
      </w:r>
    </w:p>
    <w:p>
      <w:pPr>
        <w:pStyle w:val="ListParagraph"/>
        <w:numPr>
          <w:ilvl w:val="0"/>
          <w:numId w:val="2"/>
        </w:numPr>
        <w:spacing w:after="80"/>
      </w:pPr>
      <w:r>
        <w:rPr>
          <w:rFonts w:ascii="Arial" w:cs="Arial" w:eastAsia="Arial" w:hAnsi="Arial"/>
          <w:b/>
          <w:bCs/>
          <w:color w:val="1F2937"/>
          <w:sz w:val="22"/>
          <w:szCs w:val="22"/>
        </w:rPr>
        <w:t xml:space="preserve">Current academic level: present levels of performance in all domains</w:t>
      </w:r>
    </w:p>
    <w:p>
      <w:pPr>
        <w:spacing w:after="80"/>
      </w:pPr>
      <w:r>
        <w:t xml:space="preserve"/>
      </w:r>
    </w:p>
    <w:p>
      <w:pPr>
        <w:pStyle w:val="Heading2"/>
        <w:spacing w:before="320" w:after="140"/>
      </w:pPr>
      <w:r>
        <w:rPr>
          <w:rFonts w:ascii="Arial" w:cs="Arial" w:eastAsia="Arial" w:hAnsi="Arial"/>
          <w:b/>
          <w:bCs/>
          <w:color w:val="1AA39A"/>
          <w:sz w:val="28"/>
          <w:szCs w:val="28"/>
        </w:rPr>
        <w:t xml:space="preserve">8.2 IEP Document Structure</w:t>
      </w:r>
    </w:p>
    <w:p>
      <w:pPr>
        <w:pStyle w:val="ListParagraph"/>
        <w:numPr>
          <w:ilvl w:val="0"/>
          <w:numId w:val="3"/>
        </w:numPr>
        <w:spacing w:after="80"/>
      </w:pPr>
      <w:r>
        <w:rPr>
          <w:rFonts w:ascii="Arial" w:cs="Arial" w:eastAsia="Arial" w:hAnsi="Arial"/>
          <w:b w:val="false"/>
          <w:bCs w:val="false"/>
          <w:color w:val="1F2937"/>
          <w:sz w:val="22"/>
          <w:szCs w:val="22"/>
        </w:rPr>
        <w:t xml:space="preserve">Student Information: Name, DOB, School, Class, Diagnosis codes (ICD-11), Review date</w:t>
      </w:r>
    </w:p>
    <w:p>
      <w:pPr>
        <w:pStyle w:val="ListParagraph"/>
        <w:numPr>
          <w:ilvl w:val="0"/>
          <w:numId w:val="3"/>
        </w:numPr>
        <w:spacing w:after="80"/>
      </w:pPr>
      <w:r>
        <w:rPr>
          <w:rFonts w:ascii="Arial" w:cs="Arial" w:eastAsia="Arial" w:hAnsi="Arial"/>
          <w:b w:val="false"/>
          <w:bCs w:val="false"/>
          <w:color w:val="1F2937"/>
          <w:sz w:val="22"/>
          <w:szCs w:val="22"/>
        </w:rPr>
        <w:t xml:space="preserve">Present Levels of Performance (PLOP): Strengths and needs per domain — Communication, Academic, Social-Emotional, Sensory-Motor, Self-Care</w:t>
      </w:r>
    </w:p>
    <w:p>
      <w:pPr>
        <w:pStyle w:val="ListParagraph"/>
        <w:numPr>
          <w:ilvl w:val="0"/>
          <w:numId w:val="3"/>
        </w:numPr>
        <w:spacing w:after="80"/>
      </w:pPr>
      <w:r>
        <w:rPr>
          <w:rFonts w:ascii="Arial" w:cs="Arial" w:eastAsia="Arial" w:hAnsi="Arial"/>
          <w:b w:val="false"/>
          <w:bCs w:val="false"/>
          <w:color w:val="1F2937"/>
          <w:sz w:val="22"/>
          <w:szCs w:val="22"/>
        </w:rPr>
        <w:t xml:space="preserve">Annual Goals: 4–8 SMART goals per IEP — Specific, Measurable, Achievable, Relevant, Time-bound</w:t>
      </w:r>
    </w:p>
    <w:p>
      <w:pPr>
        <w:pStyle w:val="ListParagraph"/>
        <w:numPr>
          <w:ilvl w:val="0"/>
          <w:numId w:val="3"/>
        </w:numPr>
        <w:spacing w:after="80"/>
      </w:pPr>
      <w:r>
        <w:rPr>
          <w:rFonts w:ascii="Arial" w:cs="Arial" w:eastAsia="Arial" w:hAnsi="Arial"/>
          <w:b w:val="false"/>
          <w:bCs w:val="false"/>
          <w:color w:val="1F2937"/>
          <w:sz w:val="22"/>
          <w:szCs w:val="22"/>
        </w:rPr>
        <w:t xml:space="preserve">Short-Term Objectives (benchmarks): 3–5 measurable steps per annual goal</w:t>
      </w:r>
    </w:p>
    <w:p>
      <w:pPr>
        <w:pStyle w:val="ListParagraph"/>
        <w:numPr>
          <w:ilvl w:val="0"/>
          <w:numId w:val="3"/>
        </w:numPr>
        <w:spacing w:after="80"/>
      </w:pPr>
      <w:r>
        <w:rPr>
          <w:rFonts w:ascii="Arial" w:cs="Arial" w:eastAsia="Arial" w:hAnsi="Arial"/>
          <w:b w:val="false"/>
          <w:bCs w:val="false"/>
          <w:color w:val="1F2937"/>
          <w:sz w:val="22"/>
          <w:szCs w:val="22"/>
        </w:rPr>
        <w:t xml:space="preserve">Accommodations &amp; Modifications: Extended time, preferential seating, modified assessments, visual supports, sensory breaks</w:t>
      </w:r>
    </w:p>
    <w:p>
      <w:pPr>
        <w:pStyle w:val="ListParagraph"/>
        <w:numPr>
          <w:ilvl w:val="0"/>
          <w:numId w:val="3"/>
        </w:numPr>
        <w:spacing w:after="80"/>
      </w:pPr>
      <w:r>
        <w:rPr>
          <w:rFonts w:ascii="Arial" w:cs="Arial" w:eastAsia="Arial" w:hAnsi="Arial"/>
          <w:b w:val="false"/>
          <w:bCs w:val="false"/>
          <w:color w:val="1F2937"/>
          <w:sz w:val="22"/>
          <w:szCs w:val="22"/>
        </w:rPr>
        <w:t xml:space="preserve">Related Services: SLT 2×/week, OT 1×/week, ABA 10hrs/week — specified frequency and duration</w:t>
      </w:r>
    </w:p>
    <w:p>
      <w:pPr>
        <w:pStyle w:val="ListParagraph"/>
        <w:numPr>
          <w:ilvl w:val="0"/>
          <w:numId w:val="3"/>
        </w:numPr>
        <w:spacing w:after="80"/>
      </w:pPr>
      <w:r>
        <w:rPr>
          <w:rFonts w:ascii="Arial" w:cs="Arial" w:eastAsia="Arial" w:hAnsi="Arial"/>
          <w:b w:val="false"/>
          <w:bCs w:val="false"/>
          <w:color w:val="1F2937"/>
          <w:sz w:val="22"/>
          <w:szCs w:val="22"/>
        </w:rPr>
        <w:t xml:space="preserve">Transition Plan (age 14+): Vocational interests (RIASEC-aligned), post-secondary goals, transition services</w:t>
      </w:r>
    </w:p>
    <w:p>
      <w:pPr>
        <w:pStyle w:val="ListParagraph"/>
        <w:numPr>
          <w:ilvl w:val="0"/>
          <w:numId w:val="3"/>
        </w:numPr>
        <w:spacing w:after="80"/>
      </w:pPr>
      <w:r>
        <w:rPr>
          <w:rFonts w:ascii="Arial" w:cs="Arial" w:eastAsia="Arial" w:hAnsi="Arial"/>
          <w:b w:val="false"/>
          <w:bCs w:val="false"/>
          <w:color w:val="1F2937"/>
          <w:sz w:val="22"/>
          <w:szCs w:val="22"/>
        </w:rPr>
        <w:t xml:space="preserve">Measurement &amp; Progress Monitoring: Data collection method, frequency, person responsible</w:t>
      </w:r>
    </w:p>
    <w:p>
      <w:pPr>
        <w:pStyle w:val="ListParagraph"/>
        <w:numPr>
          <w:ilvl w:val="0"/>
          <w:numId w:val="3"/>
        </w:numPr>
        <w:spacing w:after="80"/>
      </w:pPr>
      <w:r>
        <w:rPr>
          <w:rFonts w:ascii="Arial" w:cs="Arial" w:eastAsia="Arial" w:hAnsi="Arial"/>
          <w:b w:val="false"/>
          <w:bCs w:val="false"/>
          <w:color w:val="1F2937"/>
          <w:sz w:val="22"/>
          <w:szCs w:val="22"/>
        </w:rPr>
        <w:t xml:space="preserve">Review Schedule: Formal review dates; interim progress report dates</w:t>
      </w:r>
    </w:p>
    <w:p>
      <w:pPr>
        <w:pStyle w:val="ListParagraph"/>
        <w:numPr>
          <w:ilvl w:val="0"/>
          <w:numId w:val="3"/>
        </w:numPr>
        <w:spacing w:after="80"/>
      </w:pPr>
      <w:r>
        <w:rPr>
          <w:rFonts w:ascii="Arial" w:cs="Arial" w:eastAsia="Arial" w:hAnsi="Arial"/>
          <w:b w:val="false"/>
          <w:bCs w:val="false"/>
          <w:color w:val="1F2937"/>
          <w:sz w:val="22"/>
          <w:szCs w:val="22"/>
        </w:rPr>
        <w:t xml:space="preserve">Signatures: Parent, class teacher, SENCo, all therapists — digital signature capture</w:t>
      </w:r>
    </w:p>
    <w:p>
      <w:pPr>
        <w:spacing w:after="80"/>
      </w:pPr>
      <w:r>
        <w:t xml:space="preserve"/>
      </w:r>
    </w:p>
    <w:p>
      <w:pPr>
        <w:pStyle w:val="Heading2"/>
        <w:spacing w:before="320" w:after="140"/>
      </w:pPr>
      <w:r>
        <w:rPr>
          <w:rFonts w:ascii="Arial" w:cs="Arial" w:eastAsia="Arial" w:hAnsi="Arial"/>
          <w:b/>
          <w:bCs/>
          <w:color w:val="1AA39A"/>
          <w:sz w:val="28"/>
          <w:szCs w:val="28"/>
        </w:rPr>
        <w:t xml:space="preserve">8.3 AI-Assisted Goal Writing Rules</w:t>
      </w:r>
    </w:p>
    <w:p>
      <w:pPr>
        <w:spacing w:after="120"/>
      </w:pPr>
      <w:r>
        <w:rPr>
          <w:rFonts w:ascii="Arial" w:cs="Arial" w:eastAsia="Arial" w:hAnsi="Arial"/>
          <w:color w:val="1F2937"/>
          <w:sz w:val="22"/>
          <w:szCs w:val="22"/>
        </w:rPr>
        <w:t xml:space="preserve">Every AI-generated goal must pass the SMART validation engine before it is displayed:</w:t>
      </w:r>
    </w:p>
    <w:p>
      <w:pPr>
        <w:pStyle w:val="ListParagraph"/>
        <w:numPr>
          <w:ilvl w:val="0"/>
          <w:numId w:val="2"/>
        </w:numPr>
        <w:spacing w:after="80"/>
      </w:pPr>
      <w:r>
        <w:rPr>
          <w:rFonts w:ascii="Arial" w:cs="Arial" w:eastAsia="Arial" w:hAnsi="Arial"/>
          <w:b w:val="false"/>
          <w:bCs w:val="false"/>
          <w:color w:val="1F2937"/>
          <w:sz w:val="22"/>
          <w:szCs w:val="22"/>
        </w:rPr>
        <w:t xml:space="preserve">Specific: Contains the target behaviour, conditions and who will demonstrate it</w:t>
      </w:r>
    </w:p>
    <w:p>
      <w:pPr>
        <w:pStyle w:val="ListParagraph"/>
        <w:numPr>
          <w:ilvl w:val="0"/>
          <w:numId w:val="2"/>
        </w:numPr>
        <w:spacing w:after="80"/>
      </w:pPr>
      <w:r>
        <w:rPr>
          <w:rFonts w:ascii="Arial" w:cs="Arial" w:eastAsia="Arial" w:hAnsi="Arial"/>
          <w:b w:val="false"/>
          <w:bCs w:val="false"/>
          <w:color w:val="1F2937"/>
          <w:sz w:val="22"/>
          <w:szCs w:val="22"/>
        </w:rPr>
        <w:t xml:space="preserve">Measurable: Contains a quantifiable criterion (%, frequency, duration, accuracy level)</w:t>
      </w:r>
    </w:p>
    <w:p>
      <w:pPr>
        <w:pStyle w:val="ListParagraph"/>
        <w:numPr>
          <w:ilvl w:val="0"/>
          <w:numId w:val="2"/>
        </w:numPr>
        <w:spacing w:after="80"/>
      </w:pPr>
      <w:r>
        <w:rPr>
          <w:rFonts w:ascii="Arial" w:cs="Arial" w:eastAsia="Arial" w:hAnsi="Arial"/>
          <w:b w:val="false"/>
          <w:bCs w:val="false"/>
          <w:color w:val="1F2937"/>
          <w:sz w:val="22"/>
          <w:szCs w:val="22"/>
        </w:rPr>
        <w:t xml:space="preserve">Achievable: Confidence interval check against published developmental expectation norms for age + diagnosis</w:t>
      </w:r>
    </w:p>
    <w:p>
      <w:pPr>
        <w:pStyle w:val="ListParagraph"/>
        <w:numPr>
          <w:ilvl w:val="0"/>
          <w:numId w:val="2"/>
        </w:numPr>
        <w:spacing w:after="80"/>
      </w:pPr>
      <w:r>
        <w:rPr>
          <w:rFonts w:ascii="Arial" w:cs="Arial" w:eastAsia="Arial" w:hAnsi="Arial"/>
          <w:b w:val="false"/>
          <w:bCs w:val="false"/>
          <w:color w:val="1F2937"/>
          <w:sz w:val="22"/>
          <w:szCs w:val="22"/>
        </w:rPr>
        <w:t xml:space="preserve">Relevant: Aligned to both PLOP weaknesses and RIASEC interest profile</w:t>
      </w:r>
    </w:p>
    <w:p>
      <w:pPr>
        <w:pStyle w:val="ListParagraph"/>
        <w:numPr>
          <w:ilvl w:val="0"/>
          <w:numId w:val="2"/>
        </w:numPr>
        <w:spacing w:after="80"/>
      </w:pPr>
      <w:r>
        <w:rPr>
          <w:rFonts w:ascii="Arial" w:cs="Arial" w:eastAsia="Arial" w:hAnsi="Arial"/>
          <w:b w:val="false"/>
          <w:bCs w:val="false"/>
          <w:color w:val="1F2937"/>
          <w:sz w:val="22"/>
          <w:szCs w:val="22"/>
        </w:rPr>
        <w:t xml:space="preserve">Time-bound: Contains "by [review date]" — typically one academic term or year</w:t>
      </w:r>
    </w:p>
    <w:p>
      <w:pPr>
        <w:spacing w:after="80"/>
      </w:pPr>
      <w:r>
        <w:t xml:space="preserve"/>
      </w:r>
    </w:p>
    <w:p>
      <w:pPr>
        <w:spacing w:after="120"/>
      </w:pPr>
      <w:r>
        <w:rPr>
          <w:rFonts w:ascii="Arial" w:cs="Arial" w:eastAsia="Arial" w:hAnsi="Arial"/>
          <w:color w:val="1F2937"/>
          <w:sz w:val="22"/>
          <w:szCs w:val="22"/>
        </w:rPr>
        <w:t xml:space="preserve">Example AI-generated goal (ASD, Speech domain, age 6):</w:t>
      </w:r>
    </w:p>
    <w:p>
      <w:pPr>
        <w:spacing w:after="100"/>
        <w:ind w:left="360"/>
      </w:pPr>
      <w:r>
        <w:rPr>
          <w:rFonts w:ascii="Arial" w:cs="Arial" w:eastAsia="Arial" w:hAnsi="Arial"/>
          <w:i/>
          <w:iCs/>
          <w:color w:val="6B7280"/>
          <w:sz w:val="19"/>
          <w:szCs w:val="19"/>
        </w:rPr>
        <w:t xml:space="preserve">"By June 2026, Ahmed will spontaneously use 3–4 word functional phrases to request preferred items in 4 of 5 daily structured opportunities across home and classroom settings, as measured by SLT session data and parent daily log, with less than 1 verbal prompt per opportunity."</w:t>
      </w:r>
    </w:p>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9. Home Routine Management System</w:t>
      </w:r>
    </w:p>
    <w:p>
      <w:pPr>
        <w:spacing w:after="80"/>
      </w:pPr>
      <w:r>
        <w:t xml:space="preserve"/>
      </w:r>
    </w:p>
    <w:p>
      <w:pPr>
        <w:spacing w:after="120"/>
      </w:pPr>
      <w:r>
        <w:rPr>
          <w:rFonts w:ascii="Arial" w:cs="Arial" w:eastAsia="Arial" w:hAnsi="Arial"/>
          <w:color w:val="1F2937"/>
          <w:sz w:val="22"/>
          <w:szCs w:val="22"/>
        </w:rPr>
        <w:t xml:space="preserve">PhoenixMinds generates a structured daily home routine for each child, derived from their IEP goals, therapeutic recommendations, sensory profile and family schedule. The routine is visual, culturally adapted and printable.</w:t>
      </w:r>
    </w:p>
    <w:p>
      <w:pPr>
        <w:spacing w:after="80"/>
      </w:pPr>
      <w:r>
        <w:t xml:space="preserve"/>
      </w:r>
    </w:p>
    <w:p>
      <w:pPr>
        <w:pStyle w:val="Heading2"/>
        <w:spacing w:before="320" w:after="140"/>
      </w:pPr>
      <w:r>
        <w:rPr>
          <w:rFonts w:ascii="Arial" w:cs="Arial" w:eastAsia="Arial" w:hAnsi="Arial"/>
          <w:b/>
          <w:bCs/>
          <w:color w:val="1AA39A"/>
          <w:sz w:val="28"/>
          <w:szCs w:val="28"/>
        </w:rPr>
        <w:t xml:space="preserve">9.1 Daily Routine Builder —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Time Block</w:t>
            </w:r>
          </w:p>
        </w:tc>
        <w:tc>
          <w:tcPr>
            <w:tcW w:type="dxa" w:w="30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Activity Type</w:t>
            </w:r>
          </w:p>
        </w:tc>
        <w:tc>
          <w:tcPr>
            <w:tcW w:type="dxa" w:w="240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IEP Goal Linked</w:t>
            </w:r>
          </w:p>
        </w:tc>
        <w:tc>
          <w:tcPr>
            <w:tcW w:type="dxa" w:w="2160"/>
            <w:tcBorders>
              <w:top w:val="single" w:color="1AA39A" w:sz="1"/>
              <w:left w:val="single" w:color="1AA39A" w:sz="1"/>
              <w:bottom w:val="single" w:color="1AA39A" w:sz="1"/>
              <w:right w:val="single" w:color="1AA39A" w:sz="1"/>
            </w:tcBorders>
            <w:shd w:fill="1AA39A" w:val="clear"/>
            <w:tcMar>
              <w:top w:type="dxa" w:w="100"/>
              <w:left w:type="dxa" w:w="140"/>
              <w:bottom w:type="dxa" w:w="100"/>
              <w:right w:type="dxa" w:w="140"/>
            </w:tcMar>
          </w:tcPr>
          <w:p>
            <w:r>
              <w:rPr>
                <w:rFonts w:ascii="Arial" w:cs="Arial" w:eastAsia="Arial" w:hAnsi="Arial"/>
                <w:b/>
                <w:bCs/>
                <w:color w:val="FFFFFF"/>
                <w:sz w:val="20"/>
                <w:szCs w:val="20"/>
              </w:rPr>
              <w:t xml:space="preserve">Duration / Frequency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Morning (7–9am)</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Dressing routine / ADL practice with visual schedule</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Self-care independence</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15 min daily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Pre-school (8–9am)</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Fine motor warm-up: play-dough, lacing, threading</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Fine motor / handwriting prep</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10 min daily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After school (3–5pm)</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Speech/language practice: story retell, Hanen strategies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Expressive language</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20 min daily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Homework time</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Reading + phonics practice using Barton/Orton-Gillingham activities</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Literacy</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30 min daily</w:t>
            </w:r>
          </w:p>
        </w:tc>
      </w:tr>
      <w:tr>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Evening (5–7pm)</w:t>
            </w:r>
          </w:p>
        </w:tc>
        <w:tc>
          <w:tcPr>
            <w:tcW w:type="dxa" w:w="30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Calming sensory routine: weighted blanket, deep pressure, dimmed lights</w:t>
            </w:r>
          </w:p>
        </w:tc>
        <w:tc>
          <w:tcPr>
            <w:tcW w:type="dxa" w:w="24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Sensory regulation</w:t>
            </w:r>
          </w:p>
        </w:tc>
        <w:tc>
          <w:tcPr>
            <w:tcW w:type="dxa" w:w="21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20 min daily</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Bedtime (7–8pm)</w:t>
            </w:r>
          </w:p>
        </w:tc>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Visual bedtime schedule: bath → PJs → book → sleep</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Sleep regulation</w:t>
            </w:r>
          </w:p>
        </w:tc>
        <w:tc>
          <w:tcPr>
            <w:tcW w:type="dxa" w:w="2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45 min sequence</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9.2 Routine Customisation Features</w:t>
      </w:r>
    </w:p>
    <w:p>
      <w:pPr>
        <w:pStyle w:val="ListParagraph"/>
        <w:numPr>
          <w:ilvl w:val="0"/>
          <w:numId w:val="2"/>
        </w:numPr>
        <w:spacing w:after="80"/>
      </w:pPr>
      <w:r>
        <w:rPr>
          <w:rFonts w:ascii="Arial" w:cs="Arial" w:eastAsia="Arial" w:hAnsi="Arial"/>
          <w:b w:val="false"/>
          <w:bCs w:val="false"/>
          <w:color w:val="1F2937"/>
          <w:sz w:val="22"/>
          <w:szCs w:val="22"/>
        </w:rPr>
        <w:t xml:space="preserve">Drag-and-drop reorder: parents adjust sequence to fit family schedule</w:t>
      </w:r>
    </w:p>
    <w:p>
      <w:pPr>
        <w:pStyle w:val="ListParagraph"/>
        <w:numPr>
          <w:ilvl w:val="0"/>
          <w:numId w:val="2"/>
        </w:numPr>
        <w:spacing w:after="80"/>
      </w:pPr>
      <w:r>
        <w:rPr>
          <w:rFonts w:ascii="Arial" w:cs="Arial" w:eastAsia="Arial" w:hAnsi="Arial"/>
          <w:b w:val="false"/>
          <w:bCs w:val="false"/>
          <w:color w:val="1F2937"/>
          <w:sz w:val="22"/>
          <w:szCs w:val="22"/>
        </w:rPr>
        <w:t xml:space="preserve">Visual schedule export: A4 printable with high-contrast symbols (Boardmaker / Widgit / custom)</w:t>
      </w:r>
    </w:p>
    <w:p>
      <w:pPr>
        <w:pStyle w:val="ListParagraph"/>
        <w:numPr>
          <w:ilvl w:val="0"/>
          <w:numId w:val="2"/>
        </w:numPr>
        <w:spacing w:after="80"/>
      </w:pPr>
      <w:r>
        <w:rPr>
          <w:rFonts w:ascii="Arial" w:cs="Arial" w:eastAsia="Arial" w:hAnsi="Arial"/>
          <w:b w:val="false"/>
          <w:bCs w:val="false"/>
          <w:color w:val="1F2937"/>
          <w:sz w:val="22"/>
          <w:szCs w:val="22"/>
        </w:rPr>
        <w:t xml:space="preserve">Voice narration: routine reads aloud in child's language for non-reading children</w:t>
      </w:r>
    </w:p>
    <w:p>
      <w:pPr>
        <w:pStyle w:val="ListParagraph"/>
        <w:numPr>
          <w:ilvl w:val="0"/>
          <w:numId w:val="2"/>
        </w:numPr>
        <w:spacing w:after="80"/>
      </w:pPr>
      <w:r>
        <w:rPr>
          <w:rFonts w:ascii="Arial" w:cs="Arial" w:eastAsia="Arial" w:hAnsi="Arial"/>
          <w:b w:val="false"/>
          <w:bCs w:val="false"/>
          <w:color w:val="1F2937"/>
          <w:sz w:val="22"/>
          <w:szCs w:val="22"/>
        </w:rPr>
        <w:t xml:space="preserve">Completion tracking: parent ticks off completed tasks — data feeds therapist dashboard</w:t>
      </w:r>
    </w:p>
    <w:p>
      <w:pPr>
        <w:pStyle w:val="ListParagraph"/>
        <w:numPr>
          <w:ilvl w:val="0"/>
          <w:numId w:val="2"/>
        </w:numPr>
        <w:spacing w:after="80"/>
      </w:pPr>
      <w:r>
        <w:rPr>
          <w:rFonts w:ascii="Arial" w:cs="Arial" w:eastAsia="Arial" w:hAnsi="Arial"/>
          <w:b w:val="false"/>
          <w:bCs w:val="false"/>
          <w:color w:val="1F2937"/>
          <w:sz w:val="22"/>
          <w:szCs w:val="22"/>
        </w:rPr>
        <w:t xml:space="preserve">Weekend vs weekday modes: separate routines for school days and non-school days</w:t>
      </w:r>
    </w:p>
    <w:p>
      <w:pPr>
        <w:pStyle w:val="ListParagraph"/>
        <w:numPr>
          <w:ilvl w:val="0"/>
          <w:numId w:val="2"/>
        </w:numPr>
        <w:spacing w:after="80"/>
      </w:pPr>
      <w:r>
        <w:rPr>
          <w:rFonts w:ascii="Arial" w:cs="Arial" w:eastAsia="Arial" w:hAnsi="Arial"/>
          <w:b w:val="false"/>
          <w:bCs w:val="false"/>
          <w:color w:val="1F2937"/>
          <w:sz w:val="22"/>
          <w:szCs w:val="22"/>
        </w:rPr>
        <w:t xml:space="preserve">Sibling-aware: can mark which tasks apply to all children vs specific child</w:t>
      </w:r>
    </w:p>
    <w:p>
      <w:pPr>
        <w:spacing w:after="80"/>
      </w:pPr>
      <w:r>
        <w:t xml:space="preserve"/>
      </w:r>
    </w:p>
    <w:p>
      <w:pPr>
        <w:pStyle w:val="Heading2"/>
        <w:spacing w:before="320" w:after="140"/>
      </w:pPr>
      <w:r>
        <w:rPr>
          <w:rFonts w:ascii="Arial" w:cs="Arial" w:eastAsia="Arial" w:hAnsi="Arial"/>
          <w:b/>
          <w:bCs/>
          <w:color w:val="1AA39A"/>
          <w:sz w:val="28"/>
          <w:szCs w:val="28"/>
        </w:rPr>
        <w:t xml:space="preserve">9.3 Crisis Routine Management</w:t>
      </w:r>
    </w:p>
    <w:p>
      <w:pPr>
        <w:pStyle w:val="ListParagraph"/>
        <w:numPr>
          <w:ilvl w:val="0"/>
          <w:numId w:val="2"/>
        </w:numPr>
        <w:spacing w:after="80"/>
      </w:pPr>
      <w:r>
        <w:rPr>
          <w:rFonts w:ascii="Arial" w:cs="Arial" w:eastAsia="Arial" w:hAnsi="Arial"/>
          <w:b w:val="false"/>
          <w:bCs w:val="false"/>
          <w:color w:val="1F2937"/>
          <w:sz w:val="22"/>
          <w:szCs w:val="22"/>
        </w:rPr>
        <w:t xml:space="preserve">Sensory meltdown protocol: step-by-step 5-point scale calm-down procedure with parent script</w:t>
      </w:r>
    </w:p>
    <w:p>
      <w:pPr>
        <w:pStyle w:val="ListParagraph"/>
        <w:numPr>
          <w:ilvl w:val="0"/>
          <w:numId w:val="2"/>
        </w:numPr>
        <w:spacing w:after="80"/>
      </w:pPr>
      <w:r>
        <w:rPr>
          <w:rFonts w:ascii="Arial" w:cs="Arial" w:eastAsia="Arial" w:hAnsi="Arial"/>
          <w:b w:val="false"/>
          <w:bCs w:val="false"/>
          <w:color w:val="1F2937"/>
          <w:sz w:val="22"/>
          <w:szCs w:val="22"/>
        </w:rPr>
        <w:t xml:space="preserve">Sleep refusal protocol: graduated extinction / sleep fading guidance from OT/psychologist</w:t>
      </w:r>
    </w:p>
    <w:p>
      <w:pPr>
        <w:pStyle w:val="ListParagraph"/>
        <w:numPr>
          <w:ilvl w:val="0"/>
          <w:numId w:val="2"/>
        </w:numPr>
        <w:spacing w:after="80"/>
      </w:pPr>
      <w:r>
        <w:rPr>
          <w:rFonts w:ascii="Arial" w:cs="Arial" w:eastAsia="Arial" w:hAnsi="Arial"/>
          <w:b w:val="false"/>
          <w:bCs w:val="false"/>
          <w:color w:val="1F2937"/>
          <w:sz w:val="22"/>
          <w:szCs w:val="22"/>
        </w:rPr>
        <w:t xml:space="preserve">Transition warning system: 10-minute, 5-minute, 1-minute visual countdown timers built into app</w:t>
      </w:r>
    </w:p>
    <w:p>
      <w:pPr>
        <w:pStyle w:val="ListParagraph"/>
        <w:numPr>
          <w:ilvl w:val="0"/>
          <w:numId w:val="2"/>
        </w:numPr>
        <w:spacing w:after="80"/>
      </w:pPr>
      <w:r>
        <w:rPr>
          <w:rFonts w:ascii="Arial" w:cs="Arial" w:eastAsia="Arial" w:hAnsi="Arial"/>
          <w:b w:val="false"/>
          <w:bCs w:val="false"/>
          <w:color w:val="1F2937"/>
          <w:sz w:val="22"/>
          <w:szCs w:val="22"/>
        </w:rPr>
        <w:t xml:space="preserve">Emergency contact one-tap: from routine screen, direct call/message to assigned therapist</w:t>
      </w:r>
    </w:p>
    <w:p>
      <w:pPr>
        <w:spacing w:after="80"/>
      </w:pPr>
      <w:r>
        <w:t xml:space="preserve"/>
      </w:r>
    </w:p>
    <w:p>
      <w:r>
        <w:br w:type="page"/>
      </w:r>
    </w:p>
    <w:p>
      <w:pPr>
        <w:pStyle w:val="Heading1"/>
        <w:pBdr>
          <w:bottom w:val="single" w:color="1AA39A" w:sz="12" w:space="4"/>
        </w:pBdr>
        <w:spacing w:before="480" w:after="200"/>
      </w:pPr>
      <w:r>
        <w:rPr>
          <w:rFonts w:ascii="Arial" w:cs="Arial" w:eastAsia="Arial" w:hAnsi="Arial"/>
          <w:b/>
          <w:bCs/>
          <w:color w:val="0B2B3F"/>
          <w:sz w:val="36"/>
          <w:szCs w:val="36"/>
        </w:rPr>
        <w:t xml:space="preserve">10. Medication Safety &amp; Management for Children (Psychiatric)</w:t>
      </w:r>
    </w:p>
    <w:p>
      <w:pPr>
        <w:spacing w:after="80"/>
      </w:pPr>
      <w:r>
        <w:t xml:space="preserve"/>
      </w:r>
    </w:p>
    <w:p>
      <w:pPr>
        <w:spacing w:after="120"/>
      </w:pPr>
      <w:r>
        <w:rPr>
          <w:rFonts w:ascii="Arial" w:cs="Arial" w:eastAsia="Arial" w:hAnsi="Arial"/>
          <w:color w:val="1F2937"/>
          <w:sz w:val="22"/>
          <w:szCs w:val="22"/>
        </w:rPr>
        <w:t xml:space="preserve">PhoenixMinds implements a comprehensive medication safety module for children under psychiatric medication management. This is a clinical decision support tool — it does not replace prescribing authority.</w:t>
      </w:r>
    </w:p>
    <w:p>
      <w:pPr>
        <w:spacing w:after="80"/>
      </w:pPr>
      <w:r>
        <w:t xml:space="preserve"/>
      </w:r>
    </w:p>
    <w:p>
      <w:pPr>
        <w:pStyle w:val="Heading2"/>
        <w:spacing w:before="320" w:after="140"/>
      </w:pPr>
      <w:r>
        <w:rPr>
          <w:rFonts w:ascii="Arial" w:cs="Arial" w:eastAsia="Arial" w:hAnsi="Arial"/>
          <w:b/>
          <w:bCs/>
          <w:color w:val="1AA39A"/>
          <w:sz w:val="28"/>
          <w:szCs w:val="28"/>
        </w:rPr>
        <w:t xml:space="preserve">10.1 Common Psychiatric Medications for Children —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Medication</w:t>
            </w:r>
          </w:p>
        </w:tc>
        <w:tc>
          <w:tcPr>
            <w:tcW w:type="dxa" w:w="18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Drug Class</w:t>
            </w:r>
          </w:p>
        </w:tc>
        <w:tc>
          <w:tcPr>
            <w:tcW w:type="dxa" w:w="18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Used For</w:t>
            </w:r>
          </w:p>
        </w:tc>
        <w:tc>
          <w:tcPr>
            <w:tcW w:type="dxa" w:w="180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Age Approval</w:t>
            </w:r>
          </w:p>
        </w:tc>
        <w:tc>
          <w:tcPr>
            <w:tcW w:type="dxa" w:w="1760"/>
            <w:tcBorders>
              <w:top w:val="single" w:color="1AA39A" w:sz="1"/>
              <w:left w:val="single" w:color="1AA39A" w:sz="1"/>
              <w:bottom w:val="single" w:color="1AA39A" w:sz="1"/>
              <w:right w:val="single" w:color="1AA39A" w:sz="1"/>
            </w:tcBorders>
            <w:shd w:fill="0B2B3F" w:val="clear"/>
            <w:tcMar>
              <w:top w:type="dxa" w:w="100"/>
              <w:left w:type="dxa" w:w="140"/>
              <w:bottom w:type="dxa" w:w="100"/>
              <w:right w:type="dxa" w:w="140"/>
            </w:tcMar>
          </w:tcPr>
          <w:p>
            <w:r>
              <w:rPr>
                <w:rFonts w:ascii="Arial" w:cs="Arial" w:eastAsia="Arial" w:hAnsi="Arial"/>
                <w:b/>
                <w:bCs/>
                <w:color w:val="FFFFFF"/>
                <w:sz w:val="20"/>
                <w:szCs w:val="20"/>
              </w:rPr>
              <w:t xml:space="preserve">Key Monitoring</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Methylphenidate (Ritalin, Concerta)</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Stimulant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ADHD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6+ years</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BP, heart rate, height/weight, appetite, sleep</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Lisdexamfetamine (Vyvanse)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Stimulant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ADHD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6+ years</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Cardiovascular; growth; tics; mood</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Atomoxetine (Strattera)</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SNRI</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ADHD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6+ years</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Suicidality (black box); liver function; BP</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Risperidone (Risperdal)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Atypical antipsychotic</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ASD (irritability); Psychosis; Tourette's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5+ (ASD); 13+ (psychosis)</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Weight; blood glucose; EPS; prolactin; metabolic panel</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Aripiprazole (Abilify)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Atypical antipsychotic</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ASD irritability; Bipolar; Psychosis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6+ (ASD/Tourette's)</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Weight; fasting glucose; EPS; akathisia</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Sertraline (Zoloft)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SSRI</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Anxiety; OCD; Depression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6+ (OCD); 7+ UK guidance</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Suicidality (first 4 weeks); GI; activation; weight</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Fluoxetine (Prozac)</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SSRI</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Depression; OCD; Anxiety</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8+ (depression); 7+ (OCD)</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Suicidality monitoring; activation; mania switch</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Clonidine (Catapres)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Alpha-2 agonist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ADHD; Tics; Sleep; Aggression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6+ (off-label widely)</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BP (hypotension risk); sedation; rebound HTN if stopped abruptly</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Guanfacine (Intuniv)</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Alpha-2 agonist</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ADHD; ODD; PTSD; Tics</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6–17 years</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BP; heart rate; sedation; syncope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Melatonin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Chronobiotic</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Sleep-onset insomnia (ASD/ADHD)</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2+ (supervised)</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Minimal; puberty timing theoretical concern with long-term use</w:t>
            </w:r>
          </w:p>
        </w:tc>
      </w:tr>
      <w:tr>
        <w:tc>
          <w:tcPr>
            <w:tcW w:type="dxa" w:w="22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Valproate (Depakote)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Mood stabiliser/AED</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Bipolar; epilepsy; migraine</w:t>
            </w:r>
          </w:p>
        </w:tc>
        <w:tc>
          <w:tcPr>
            <w:tcW w:type="dxa" w:w="180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2+ (epilepsy)</w:t>
            </w:r>
          </w:p>
        </w:tc>
        <w:tc>
          <w:tcPr>
            <w:tcW w:type="dxa" w:w="176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color w:val="1F2937"/>
                <w:sz w:val="20"/>
                <w:szCs w:val="20"/>
              </w:rPr>
              <w:t xml:space="preserve">LFTs; ammonia; CBC; teratogenicity risk — mandatory monitoring</w:t>
            </w:r>
          </w:p>
        </w:tc>
      </w:tr>
    </w:tbl>
    <w:p>
      <w:pPr>
        <w:spacing w:after="80"/>
      </w:pPr>
      <w:r>
        <w:t xml:space="preserve"/>
      </w:r>
    </w:p>
    <w:p>
      <w:pPr>
        <w:pStyle w:val="Heading2"/>
        <w:spacing w:before="320" w:after="140"/>
      </w:pPr>
      <w:r>
        <w:rPr>
          <w:rFonts w:ascii="Arial" w:cs="Arial" w:eastAsia="Arial" w:hAnsi="Arial"/>
          <w:b/>
          <w:bCs/>
          <w:color w:val="1AA39A"/>
          <w:sz w:val="28"/>
          <w:szCs w:val="28"/>
        </w:rPr>
        <w:t xml:space="preserve">10.2 PhoenixMinds Medication Module Features</w:t>
      </w:r>
    </w:p>
    <w:p>
      <w:pPr>
        <w:pStyle w:val="ListParagraph"/>
        <w:numPr>
          <w:ilvl w:val="0"/>
          <w:numId w:val="2"/>
        </w:numPr>
        <w:spacing w:after="80"/>
      </w:pPr>
      <w:r>
        <w:rPr>
          <w:rFonts w:ascii="Arial" w:cs="Arial" w:eastAsia="Arial" w:hAnsi="Arial"/>
          <w:b/>
          <w:bCs/>
          <w:color w:val="1F2937"/>
          <w:sz w:val="22"/>
          <w:szCs w:val="22"/>
        </w:rPr>
        <w:t xml:space="preserve">Medication schedule: daily view with each dose, time and administration route — one-tap confirmation by parent</w:t>
      </w:r>
    </w:p>
    <w:p>
      <w:pPr>
        <w:pStyle w:val="ListParagraph"/>
        <w:numPr>
          <w:ilvl w:val="0"/>
          <w:numId w:val="2"/>
        </w:numPr>
        <w:spacing w:after="80"/>
      </w:pPr>
      <w:r>
        <w:rPr>
          <w:rFonts w:ascii="Arial" w:cs="Arial" w:eastAsia="Arial" w:hAnsi="Arial"/>
          <w:b/>
          <w:bCs/>
          <w:color w:val="1F2937"/>
          <w:sz w:val="22"/>
          <w:szCs w:val="22"/>
        </w:rPr>
        <w:t xml:space="preserve">Missed dose alert: push notification 30 minutes after scheduled time if not confirmed</w:t>
      </w:r>
    </w:p>
    <w:p>
      <w:pPr>
        <w:pStyle w:val="ListParagraph"/>
        <w:numPr>
          <w:ilvl w:val="0"/>
          <w:numId w:val="2"/>
        </w:numPr>
        <w:spacing w:after="80"/>
      </w:pPr>
      <w:r>
        <w:rPr>
          <w:rFonts w:ascii="Arial" w:cs="Arial" w:eastAsia="Arial" w:hAnsi="Arial"/>
          <w:b/>
          <w:bCs/>
          <w:color w:val="1F2937"/>
          <w:sz w:val="22"/>
          <w:szCs w:val="22"/>
        </w:rPr>
        <w:t xml:space="preserve">Drug interaction checker: real-time check against WHO/FDA interaction database — flags dangerous combinations</w:t>
      </w:r>
    </w:p>
    <w:p>
      <w:pPr>
        <w:pStyle w:val="ListParagraph"/>
        <w:numPr>
          <w:ilvl w:val="0"/>
          <w:numId w:val="2"/>
        </w:numPr>
        <w:spacing w:after="80"/>
      </w:pPr>
      <w:r>
        <w:rPr>
          <w:rFonts w:ascii="Arial" w:cs="Arial" w:eastAsia="Arial" w:hAnsi="Arial"/>
          <w:b/>
          <w:bCs/>
          <w:color w:val="1F2937"/>
          <w:sz w:val="22"/>
          <w:szCs w:val="22"/>
        </w:rPr>
        <w:t xml:space="preserve">Monitoring tracker: built-in checklists for each medication's required monitoring (BP diary, weight log, sleep log, appetite log)</w:t>
      </w:r>
    </w:p>
    <w:p>
      <w:pPr>
        <w:pStyle w:val="ListParagraph"/>
        <w:numPr>
          <w:ilvl w:val="0"/>
          <w:numId w:val="2"/>
        </w:numPr>
        <w:spacing w:after="80"/>
      </w:pPr>
      <w:r>
        <w:rPr>
          <w:rFonts w:ascii="Arial" w:cs="Arial" w:eastAsia="Arial" w:hAnsi="Arial"/>
          <w:b/>
          <w:bCs/>
          <w:color w:val="1F2937"/>
          <w:sz w:val="22"/>
          <w:szCs w:val="22"/>
        </w:rPr>
        <w:t xml:space="preserve">Side-effect log: parent/teacher reports side effects → auto-forwarded to prescribing psychiatrist</w:t>
      </w:r>
    </w:p>
    <w:p>
      <w:pPr>
        <w:pStyle w:val="ListParagraph"/>
        <w:numPr>
          <w:ilvl w:val="0"/>
          <w:numId w:val="2"/>
        </w:numPr>
        <w:spacing w:after="80"/>
      </w:pPr>
      <w:r>
        <w:rPr>
          <w:rFonts w:ascii="Arial" w:cs="Arial" w:eastAsia="Arial" w:hAnsi="Arial"/>
          <w:b/>
          <w:bCs/>
          <w:color w:val="1F2937"/>
          <w:sz w:val="22"/>
          <w:szCs w:val="22"/>
        </w:rPr>
        <w:t xml:space="preserve">Dose change history: complete log of every dose adjustment with date, prescriber and reason</w:t>
      </w:r>
    </w:p>
    <w:p>
      <w:pPr>
        <w:pStyle w:val="ListParagraph"/>
        <w:numPr>
          <w:ilvl w:val="0"/>
          <w:numId w:val="2"/>
        </w:numPr>
        <w:spacing w:after="80"/>
      </w:pPr>
      <w:r>
        <w:rPr>
          <w:rFonts w:ascii="Arial" w:cs="Arial" w:eastAsia="Arial" w:hAnsi="Arial"/>
          <w:b/>
          <w:bCs/>
          <w:color w:val="1F2937"/>
          <w:sz w:val="22"/>
          <w:szCs w:val="22"/>
        </w:rPr>
        <w:t xml:space="preserve">Prescription expiry alert: 7-day warning before prescription renewal is due</w:t>
      </w:r>
    </w:p>
    <w:p>
      <w:pPr>
        <w:pStyle w:val="ListParagraph"/>
        <w:numPr>
          <w:ilvl w:val="0"/>
          <w:numId w:val="2"/>
        </w:numPr>
        <w:spacing w:after="80"/>
      </w:pPr>
      <w:r>
        <w:rPr>
          <w:rFonts w:ascii="Arial" w:cs="Arial" w:eastAsia="Arial" w:hAnsi="Arial"/>
          <w:b/>
          <w:bCs/>
          <w:color w:val="1F2937"/>
          <w:sz w:val="22"/>
          <w:szCs w:val="22"/>
        </w:rPr>
        <w:t xml:space="preserve">Medication holiday tracker: for stimulants — records school-term vs holiday-break usage patterns</w:t>
      </w:r>
    </w:p>
    <w:p>
      <w:pPr>
        <w:pStyle w:val="ListParagraph"/>
        <w:numPr>
          <w:ilvl w:val="0"/>
          <w:numId w:val="2"/>
        </w:numPr>
        <w:spacing w:after="80"/>
      </w:pPr>
      <w:r>
        <w:rPr>
          <w:rFonts w:ascii="Arial" w:cs="Arial" w:eastAsia="Arial" w:hAnsi="Arial"/>
          <w:b/>
          <w:bCs/>
          <w:color w:val="1F2937"/>
          <w:sz w:val="22"/>
          <w:szCs w:val="22"/>
        </w:rPr>
        <w:t xml:space="preserve">Emergency card generator: printable wallet card with child's name, current medications, doses and emergency contact</w:t>
      </w:r>
    </w:p>
    <w:p>
      <w:pPr>
        <w:spacing w:after="80"/>
      </w:pPr>
      <w:r>
        <w:t xml:space="preserve"/>
      </w:r>
    </w:p>
    <w:p>
      <w:pPr>
        <w:pStyle w:val="Heading2"/>
        <w:spacing w:before="320" w:after="140"/>
      </w:pPr>
      <w:r>
        <w:rPr>
          <w:rFonts w:ascii="Arial" w:cs="Arial" w:eastAsia="Arial" w:hAnsi="Arial"/>
          <w:b/>
          <w:bCs/>
          <w:color w:val="1AA39A"/>
          <w:sz w:val="28"/>
          <w:szCs w:val="28"/>
        </w:rPr>
        <w:t xml:space="preserve">10.3 Drug Safety Flags Built into Platform</w:t>
      </w:r>
    </w:p>
    <w:p>
      <w:pPr>
        <w:pStyle w:val="ListParagraph"/>
        <w:numPr>
          <w:ilvl w:val="0"/>
          <w:numId w:val="2"/>
        </w:numPr>
        <w:spacing w:after="80"/>
      </w:pPr>
      <w:r>
        <w:rPr>
          <w:rFonts w:ascii="Arial" w:cs="Arial" w:eastAsia="Arial" w:hAnsi="Arial"/>
          <w:b w:val="false"/>
          <w:bCs w:val="false"/>
          <w:color w:val="1F2937"/>
          <w:sz w:val="22"/>
          <w:szCs w:val="22"/>
        </w:rPr>
        <w:t xml:space="preserve">Black box warning display: Atomoxetine, SSRIs — suicidality monitoring protocol activated automatically for first 8 weeks</w:t>
      </w:r>
    </w:p>
    <w:p>
      <w:pPr>
        <w:pStyle w:val="ListParagraph"/>
        <w:numPr>
          <w:ilvl w:val="0"/>
          <w:numId w:val="2"/>
        </w:numPr>
        <w:spacing w:after="80"/>
      </w:pPr>
      <w:r>
        <w:rPr>
          <w:rFonts w:ascii="Arial" w:cs="Arial" w:eastAsia="Arial" w:hAnsi="Arial"/>
          <w:b w:val="false"/>
          <w:bCs w:val="false"/>
          <w:color w:val="1F2937"/>
          <w:sz w:val="22"/>
          <w:szCs w:val="22"/>
        </w:rPr>
        <w:t xml:space="preserve">Weight-based dose check: flags if entered dose exceeds weight-based maximum (mg/kg) for child's current weight</w:t>
      </w:r>
    </w:p>
    <w:p>
      <w:pPr>
        <w:pStyle w:val="ListParagraph"/>
        <w:numPr>
          <w:ilvl w:val="0"/>
          <w:numId w:val="2"/>
        </w:numPr>
        <w:spacing w:after="80"/>
      </w:pPr>
      <w:r>
        <w:rPr>
          <w:rFonts w:ascii="Arial" w:cs="Arial" w:eastAsia="Arial" w:hAnsi="Arial"/>
          <w:b w:val="false"/>
          <w:bCs w:val="false"/>
          <w:color w:val="1F2937"/>
          <w:sz w:val="22"/>
          <w:szCs w:val="22"/>
        </w:rPr>
        <w:t xml:space="preserve">Drug-drug interaction alert tier: Green (no known interaction) → Amber (monitor) → Red (contraindicated — block save)</w:t>
      </w:r>
    </w:p>
    <w:p>
      <w:pPr>
        <w:pStyle w:val="ListParagraph"/>
        <w:numPr>
          <w:ilvl w:val="0"/>
          <w:numId w:val="2"/>
        </w:numPr>
        <w:spacing w:after="80"/>
      </w:pPr>
      <w:r>
        <w:rPr>
          <w:rFonts w:ascii="Arial" w:cs="Arial" w:eastAsia="Arial" w:hAnsi="Arial"/>
          <w:b w:val="false"/>
          <w:bCs w:val="false"/>
          <w:color w:val="1F2937"/>
          <w:sz w:val="22"/>
          <w:szCs w:val="22"/>
        </w:rPr>
        <w:t xml:space="preserve">Pregnancy / female adolescent alert: Valproate and teratogenicity counselling for post-pubertal females</w:t>
      </w:r>
    </w:p>
    <w:p>
      <w:pPr>
        <w:pStyle w:val="ListParagraph"/>
        <w:numPr>
          <w:ilvl w:val="0"/>
          <w:numId w:val="2"/>
        </w:numPr>
        <w:spacing w:after="80"/>
      </w:pPr>
      <w:r>
        <w:rPr>
          <w:rFonts w:ascii="Arial" w:cs="Arial" w:eastAsia="Arial" w:hAnsi="Arial"/>
          <w:b w:val="false"/>
          <w:bCs w:val="false"/>
          <w:color w:val="1F2937"/>
          <w:sz w:val="22"/>
          <w:szCs w:val="22"/>
        </w:rPr>
        <w:t xml:space="preserve">Abrupt discontinuation warning: Clonidine, SSRIs, antipsychotics — system prevents parent deleting medication without taper confirmation</w:t>
      </w:r>
    </w:p>
    <w:p>
      <w:pPr>
        <w:spacing w:after="80"/>
      </w:pPr>
      <w:r>
        <w:t xml:space="preserve"/>
      </w:r>
    </w:p>
    <w:p>
      <w:r>
        <w:br w:type="page"/>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3"/>
      </w:pBdr>
      <w:jc w:val="center"/>
    </w:pPr>
    <w:r>
      <w:rPr>
        <w:rFonts w:ascii="Arial" w:cs="Arial" w:eastAsia="Arial" w:hAnsi="Arial"/>
        <w:color w:val="6B7280"/>
        <w:sz w:val="16"/>
        <w:szCs w:val="16"/>
      </w:rPr>
      <w:t xml:space="preserve">Founder: Ruksh E Ibadat  |  phoenixminds.org  |  Confidential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A39A" w:sz="4" w:space="3"/>
      </w:pBdr>
      <w:tabs>
        <w:tab w:val="right" w:pos="9360"/>
      </w:tabs>
    </w:pPr>
    <w:r>
      <w:rPr>
        <w:rFonts w:ascii="Arial" w:cs="Arial" w:eastAsia="Arial" w:hAnsi="Arial"/>
        <w:color w:val="6B7280"/>
        <w:sz w:val="18"/>
        <w:szCs w:val="18"/>
      </w:rPr>
      <w:t xml:space="preserve">PhoenixMinds — Comprehensive Technical &amp; Clinical Reference</w:t>
    </w:r>
    <w:r>
      <w:rPr>
        <w:rFonts w:ascii="Arial" w:cs="Arial" w:eastAsia="Arial" w:hAnsi="Arial"/>
        <w:color w:val="6B7280"/>
        <w:sz w:val="18"/>
        <w:szCs w:val="18"/>
      </w:rPr>
      <w:t xml:space="preserve">				Page: </w:t>
    </w:r>
    <w:r>
      <w:rPr>
        <w:rFonts w:ascii="Arial" w:cs="Arial" w:eastAsia="Arial" w:hAnsi="Arial"/>
        <w:color w:val="1AA39A"/>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PhoenixMinds — Comprehensive Technical &amp; Clinical Reference</dc:title>
  <dc:creator>PhoenixMinds</dc:creator>
  <dc:description>AI models, datasets, professional roles, dashboards, RIASEC, IEP, medication management</dc:description>
  <cp:lastModifiedBy>Un-named</cp:lastModifiedBy>
  <cp:revision>1</cp:revision>
  <dcterms:created xsi:type="dcterms:W3CDTF">2026-03-26T20:34:26.021Z</dcterms:created>
  <dcterms:modified xsi:type="dcterms:W3CDTF">2026-03-26T20:34:26.022Z</dcterms:modified>
</cp:coreProperties>
</file>

<file path=docProps/custom.xml><?xml version="1.0" encoding="utf-8"?>
<Properties xmlns="http://schemas.openxmlformats.org/officeDocument/2006/custom-properties" xmlns:vt="http://schemas.openxmlformats.org/officeDocument/2006/docPropsVTypes"/>
</file>