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32374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core::rb_tree</w:t>
      </w:r>
    </w:p>
    <w:p w:rsidR="00000000" w:rsidRDefault="00732374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Key,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Value,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KeyOfValue,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KeyCompare = less&lt;Key&gt;,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rb_tree; </w:t>
      </w:r>
    </w:p>
    <w:p w:rsidR="00000000" w:rsidRDefault="00732374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2"/>
        <w:gridCol w:w="4060"/>
        <w:gridCol w:w="2418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key_type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(Key)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(Value)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key_compare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fourth template parameter (KeyCompare)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defaults to: less&lt;Key&gt;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fifth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defaults to: allocator&lt;Value&gt;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primitive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const_primitive_iterator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const_primiti</w:t>
            </w:r>
            <w:r>
              <w:rPr>
                <w:rStyle w:val="type1"/>
                <w:rFonts w:ascii="Verdana" w:hAnsi="Verdana"/>
                <w:sz w:val="19"/>
                <w:szCs w:val="19"/>
              </w:rPr>
              <w:t>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primitive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primitive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lastRenderedPageBreak/>
              <w:t>const_reverse_primitive_iterator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primitive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732374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red-black tree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Red-black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32374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Iterators: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primitive_iterator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primitive_iterator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reverse_primitive_iterator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reverse_primitive_iterator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const_primitive_iterator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const_primitive_iterator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crpbegin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const_reverse_primitive_iterator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const_reverse_primitive_iterator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32374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32374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emplace_equal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 repeatable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insert_equal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Insert repeatable elements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emplace_unique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 unique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insert_unique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Insert unique elements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erase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Erase elements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 xml:space="preserve">(public member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32374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find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iterator to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lower_bound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lower bound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upper_bound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upper bound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32374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key_comp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key comparison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32374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732374" w:rsidRDefault="00732374"/>
    <w:sectPr w:rsidR="00732374" w:rsidSect="00FF5442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74" w:rsidRDefault="00732374" w:rsidP="00FF5442">
      <w:r>
        <w:separator/>
      </w:r>
    </w:p>
  </w:endnote>
  <w:endnote w:type="continuationSeparator" w:id="0">
    <w:p w:rsidR="00732374" w:rsidRDefault="00732374" w:rsidP="00FF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74" w:rsidRDefault="00732374" w:rsidP="00FF5442">
      <w:r>
        <w:separator/>
      </w:r>
    </w:p>
  </w:footnote>
  <w:footnote w:type="continuationSeparator" w:id="0">
    <w:p w:rsidR="00732374" w:rsidRDefault="00732374" w:rsidP="00FF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F5442"/>
    <w:rsid w:val="00732374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27B9D-37A1-4562-A279-6450BF13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FF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544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5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544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rb_tree</dc:title>
  <dc:subject/>
  <dc:creator>Minrain</dc:creator>
  <cp:keywords/>
  <dc:description/>
  <cp:lastModifiedBy>Minrain</cp:lastModifiedBy>
  <cp:revision>2</cp:revision>
  <dcterms:created xsi:type="dcterms:W3CDTF">2018-01-06T10:43:00Z</dcterms:created>
  <dcterms:modified xsi:type="dcterms:W3CDTF">2018-01-06T10:43:00Z</dcterms:modified>
</cp:coreProperties>
</file>