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实验步骤1.1：观察溶液颜色变化及时间（记录4个周期）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周期次数</w:t>
            </w:r>
          </w:p>
        </w:tc>
        <w:tc>
          <w:tcPr>
            <w:tcW w:type="dxa" w:w="2160"/>
          </w:tcPr>
          <w:p>
            <w:r>
              <w:t>颜色变化描述</w:t>
            </w:r>
          </w:p>
        </w:tc>
        <w:tc>
          <w:tcPr>
            <w:tcW w:type="dxa" w:w="2160"/>
          </w:tcPr>
          <w:p>
            <w:r>
              <w:t>时间（秒）</w:t>
            </w:r>
          </w:p>
        </w:tc>
        <w:tc>
          <w:tcPr>
            <w:tcW w:type="dxa" w:w="2160"/>
          </w:tcPr>
          <w:p>
            <w:r>
              <w:t>周期时间间隔（秒）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t>说明：</w:t>
        <w:br/>
        <w:t>颜色变化描述：记录溶液颜色的具体变化，例如由无色变为黄色。</w:t>
        <w:br/>
        <w:t>时间（秒）：记录每次颜色变化时的累积时间。</w:t>
        <w:br/>
        <w:t>周期时间间隔（秒）：相邻两次颜色变化之间的时间差。</w:t>
      </w:r>
    </w:p>
    <w:p>
      <w:pPr>
        <w:pStyle w:val="Heading1"/>
      </w:pPr>
      <w:r>
        <w:t>实验步骤1.2：观察溶液颜色振荡和气体释放情况（记录6个周期）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周期次数</w:t>
            </w:r>
          </w:p>
        </w:tc>
        <w:tc>
          <w:tcPr>
            <w:tcW w:type="dxa" w:w="1728"/>
          </w:tcPr>
          <w:p>
            <w:r>
              <w:t>颜色变化（蓝色/红色）</w:t>
            </w:r>
          </w:p>
        </w:tc>
        <w:tc>
          <w:tcPr>
            <w:tcW w:type="dxa" w:w="1728"/>
          </w:tcPr>
          <w:p>
            <w:r>
              <w:t>时间（秒）</w:t>
            </w:r>
          </w:p>
        </w:tc>
        <w:tc>
          <w:tcPr>
            <w:tcW w:type="dxa" w:w="1728"/>
          </w:tcPr>
          <w:p>
            <w:r>
              <w:t>周期时间间隔（秒）</w:t>
            </w:r>
          </w:p>
        </w:tc>
        <w:tc>
          <w:tcPr>
            <w:tcW w:type="dxa" w:w="1728"/>
          </w:tcPr>
          <w:p>
            <w:r>
              <w:t>气体释放情况描述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t>说明：</w:t>
        <w:br/>
        <w:t>颜色变化：记录溶液颜色在蓝色和红色之间的变化。</w:t>
        <w:br/>
        <w:t>气体释放情况描述：观察并记录气泡产生的情况，例如气泡大小、数量、释放速度等。</w:t>
      </w:r>
    </w:p>
    <w:p>
      <w:pPr>
        <w:pStyle w:val="Heading1"/>
      </w:pPr>
      <w:r>
        <w:t>实验步骤1.3：培养皿中图案的绘制</w:t>
      </w:r>
    </w:p>
    <w:p>
      <w:r>
        <w:t>请在实验报告中绘制两个代表性的图案，或在下方空白处粘贴照片。</w:t>
        <w:br/>
        <w:t>图案1：</w:t>
        <w:br/>
        <w:br/>
        <w:t>图案2：</w:t>
        <w:br/>
      </w:r>
    </w:p>
    <w:p>
      <w:r>
        <w:t>说明：</w:t>
        <w:br/>
        <w:t>记录图案出现的时间和特点，例如同心圆的数量、颜色变化等。</w:t>
        <w:br/>
        <w:t>可以在图案下方添加简要描述。</w:t>
      </w:r>
    </w:p>
    <w:p>
      <w:pPr>
        <w:pStyle w:val="Heading1"/>
      </w:pPr>
      <w:r>
        <w:t>实验步骤2.1：再现振荡反应后的现象记录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时间（秒）</w:t>
            </w:r>
          </w:p>
        </w:tc>
        <w:tc>
          <w:tcPr>
            <w:tcW w:type="dxa" w:w="4320"/>
          </w:tcPr>
          <w:p>
            <w:r>
              <w:t>观察到的现象描述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t>说明：</w:t>
        <w:br/>
        <w:t>时间（秒）：记录从加入1 mL B液开始的时间。</w:t>
        <w:br/>
        <w:t>观察到的现象描述：详细记录溶液颜色、振荡情况以及任何其他变化。</w:t>
      </w:r>
    </w:p>
    <w:p>
      <w:pPr>
        <w:pStyle w:val="Heading1"/>
      </w:pPr>
      <w:r>
        <w:t>实验步骤2.2：加入硫酸后振荡反应的周期（记录6个周期）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周期次数</w:t>
            </w:r>
          </w:p>
        </w:tc>
        <w:tc>
          <w:tcPr>
            <w:tcW w:type="dxa" w:w="2160"/>
          </w:tcPr>
          <w:p>
            <w:r>
              <w:t>颜色变化描述</w:t>
            </w:r>
          </w:p>
        </w:tc>
        <w:tc>
          <w:tcPr>
            <w:tcW w:type="dxa" w:w="2160"/>
          </w:tcPr>
          <w:p>
            <w:r>
              <w:t>时间（秒）</w:t>
            </w:r>
          </w:p>
        </w:tc>
        <w:tc>
          <w:tcPr>
            <w:tcW w:type="dxa" w:w="2160"/>
          </w:tcPr>
          <w:p>
            <w:r>
              <w:t>周期时间间隔（秒）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t>说明：</w:t>
        <w:br/>
        <w:t>与实验步骤1.2中的数据进行比较，分析周期时间的变化。</w:t>
      </w:r>
    </w:p>
    <w:p>
      <w:pPr>
        <w:pStyle w:val="Heading1"/>
      </w:pPr>
      <w:r>
        <w:t>实验步骤2.3：加入氯化钾溶液后的现象记录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时间（秒）</w:t>
            </w:r>
          </w:p>
        </w:tc>
        <w:tc>
          <w:tcPr>
            <w:tcW w:type="dxa" w:w="4320"/>
          </w:tcPr>
          <w:p>
            <w:r>
              <w:t>观察到的现象描述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t>说明：</w:t>
        <w:br/>
        <w:t>记录加入氯化钾溶液后溶液的颜色变化、振荡是否停止或减弱等情况。</w:t>
      </w:r>
    </w:p>
    <w:p>
      <w:pPr>
        <w:pStyle w:val="Heading1"/>
      </w:pPr>
      <w:r>
        <w:t>总结与分析</w:t>
      </w:r>
    </w:p>
    <w:p>
      <w:r>
        <w:t>请根据以上记录的数据，回答以下问题：</w:t>
        <w:br/>
        <w:br/>
        <w:t>实验步骤1.2与2.2的振荡周期比较：</w:t>
        <w:br/>
        <w:br/>
        <w:t>实验步骤1.2的平均周期时间（秒）：</w:t>
        <w:br/>
        <w:br/>
        <w:t>实验步骤2.2的平均周期时间（秒）：</w:t>
        <w:br/>
        <w:br/>
        <w:t>比较分析：（振荡周期是否加快，可能的原因是什么）</w:t>
        <w:br/>
        <w:br/>
        <w:t>实验步骤2.3的振荡反应抑制效果：</w:t>
        <w:br/>
        <w:br/>
        <w:t>振荡是否停止：</w:t>
        <w:br/>
        <w:br/>
        <w:t>溶液颜色的最终变化：</w:t>
        <w:br/>
        <w:br/>
        <w:t>分析原因：（氯化钾对振荡反应的影响）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