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FE4B7" w14:textId="77777777" w:rsidR="002C2023" w:rsidRPr="002C2023" w:rsidRDefault="002C2023" w:rsidP="002C2023">
      <w:pPr>
        <w:numPr>
          <w:ilvl w:val="0"/>
          <w:numId w:val="1"/>
        </w:numPr>
      </w:pPr>
      <w:r w:rsidRPr="002C2023">
        <w:rPr>
          <w:b/>
          <w:bCs/>
        </w:rPr>
        <w:t>引言：背景与研究问题</w:t>
      </w:r>
      <w:r w:rsidRPr="002C2023">
        <w:t xml:space="preserve"> – （幻灯内容）介绍白先勇及小说《一把青》，点明朱青这一人物及其性格转变现象；提出将从叙事结构、心理变化、社会背景等角度进行分析。</w:t>
      </w:r>
    </w:p>
    <w:p w14:paraId="1B3631ED" w14:textId="77777777" w:rsidR="002C2023" w:rsidRPr="002C2023" w:rsidRDefault="002C2023" w:rsidP="002C2023">
      <w:pPr>
        <w:numPr>
          <w:ilvl w:val="0"/>
          <w:numId w:val="1"/>
        </w:numPr>
      </w:pPr>
      <w:r w:rsidRPr="002C2023">
        <w:rPr>
          <w:b/>
          <w:bCs/>
        </w:rPr>
        <w:t>叙事结构分析</w:t>
      </w:r>
      <w:r w:rsidRPr="002C2023">
        <w:t xml:space="preserve"> – （幻灯要点）第一人称女性视角（秦太太）叙事；小说上下两部分结构；今昔对比的情节安排如何凸显朱青性格变化。</w:t>
      </w:r>
    </w:p>
    <w:p w14:paraId="092604BA" w14:textId="77777777" w:rsidR="002C2023" w:rsidRPr="002C2023" w:rsidRDefault="002C2023" w:rsidP="002C2023">
      <w:pPr>
        <w:numPr>
          <w:ilvl w:val="0"/>
          <w:numId w:val="1"/>
        </w:numPr>
      </w:pPr>
      <w:r w:rsidRPr="002C2023">
        <w:rPr>
          <w:b/>
          <w:bCs/>
        </w:rPr>
        <w:t>人物心理变化</w:t>
      </w:r>
      <w:r w:rsidRPr="002C2023">
        <w:t xml:space="preserve"> – （幻灯要点）朱青前期纯真</w:t>
      </w:r>
      <w:proofErr w:type="gramStart"/>
      <w:r w:rsidRPr="002C2023">
        <w:t>勇敢追爱</w:t>
      </w:r>
      <w:proofErr w:type="gramEnd"/>
      <w:r w:rsidRPr="002C2023">
        <w:t>——后期绝望麻木放纵；丧夫噩耗对朱青心理的毁灭性影响；创伤后性格极端转变（由执着痴情变为玩世不恭）。</w:t>
      </w:r>
    </w:p>
    <w:p w14:paraId="12900CD2" w14:textId="77777777" w:rsidR="002C2023" w:rsidRPr="002C2023" w:rsidRDefault="002C2023" w:rsidP="002C2023">
      <w:pPr>
        <w:numPr>
          <w:ilvl w:val="0"/>
          <w:numId w:val="1"/>
        </w:numPr>
      </w:pPr>
      <w:r w:rsidRPr="002C2023">
        <w:rPr>
          <w:b/>
          <w:bCs/>
        </w:rPr>
        <w:t>社会背景影响</w:t>
      </w:r>
      <w:r w:rsidRPr="002C2023">
        <w:t xml:space="preserve"> – （幻灯要点）抗战/内战年代的动荡与创伤；从南京到台北的流亡与家园失落；战争年代女性命运的身不由己对朱青性格的塑造。</w:t>
      </w:r>
    </w:p>
    <w:p w14:paraId="3B487F13" w14:textId="77777777" w:rsidR="002C2023" w:rsidRPr="002C2023" w:rsidRDefault="002C2023" w:rsidP="002C2023">
      <w:pPr>
        <w:numPr>
          <w:ilvl w:val="0"/>
          <w:numId w:val="1"/>
        </w:numPr>
      </w:pPr>
      <w:r w:rsidRPr="002C2023">
        <w:rPr>
          <w:b/>
          <w:bCs/>
        </w:rPr>
        <w:t>其他视角补充</w:t>
      </w:r>
      <w:r w:rsidRPr="002C2023">
        <w:t xml:space="preserve"> – （幻灯要点）对比与象征手法（朱青今昔形象、歌曲《一把青》意象）；悲剧意识与宿命论（朱青命运的无奈色彩）；女性视角的人文关怀（作者同情小人物态度）。</w:t>
      </w:r>
    </w:p>
    <w:p w14:paraId="673FCAE0" w14:textId="77777777" w:rsidR="002C2023" w:rsidRPr="002C2023" w:rsidRDefault="002C2023" w:rsidP="002C2023">
      <w:pPr>
        <w:numPr>
          <w:ilvl w:val="0"/>
          <w:numId w:val="1"/>
        </w:numPr>
      </w:pPr>
      <w:r w:rsidRPr="002C2023">
        <w:rPr>
          <w:b/>
          <w:bCs/>
        </w:rPr>
        <w:t>结论</w:t>
      </w:r>
      <w:r w:rsidRPr="002C2023">
        <w:t xml:space="preserve"> – （幻灯要点）总结朱青性格转变的成因与意义；朱青悲剧折射的时代反思；呼应研究问题，点明启示。</w:t>
      </w:r>
    </w:p>
    <w:p w14:paraId="462A9F47" w14:textId="674B6DC9" w:rsidR="007519F0" w:rsidRPr="002C2023" w:rsidRDefault="007519F0"/>
    <w:sectPr w:rsidR="007519F0" w:rsidRPr="002C20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E4FA4" w14:textId="77777777" w:rsidR="0094608E" w:rsidRDefault="0094608E" w:rsidP="002C202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37D3D56" w14:textId="77777777" w:rsidR="0094608E" w:rsidRDefault="0094608E" w:rsidP="002C202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2A20A" w14:textId="77777777" w:rsidR="0094608E" w:rsidRDefault="0094608E" w:rsidP="002C202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D28DE1E" w14:textId="77777777" w:rsidR="0094608E" w:rsidRDefault="0094608E" w:rsidP="002C202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877A1"/>
    <w:multiLevelType w:val="multilevel"/>
    <w:tmpl w:val="755CB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7235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9F0"/>
    <w:rsid w:val="002C2023"/>
    <w:rsid w:val="007519F0"/>
    <w:rsid w:val="0094608E"/>
    <w:rsid w:val="00AF6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CE20ED0-D016-4F5F-82C7-0DCFFEF37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19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1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19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19F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19F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19F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19F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19F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19F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19F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19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19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19F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19F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519F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19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19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19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19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1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19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19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1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19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19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19F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19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19F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519F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C202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C202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C202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C202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4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8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Tianyi Wang</dc:creator>
  <cp:keywords/>
  <dc:description/>
  <cp:lastModifiedBy>Tianyi Wang</cp:lastModifiedBy>
  <cp:revision>2</cp:revision>
  <dcterms:created xsi:type="dcterms:W3CDTF">2025-03-20T12:11:00Z</dcterms:created>
  <dcterms:modified xsi:type="dcterms:W3CDTF">2025-03-20T12:12:00Z</dcterms:modified>
</cp:coreProperties>
</file>