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A3C9" w14:textId="737A3DF8" w:rsidR="007C61A7" w:rsidRDefault="00533C0F" w:rsidP="00AA700D">
      <w:pPr>
        <w:rPr>
          <w:rFonts w:hint="eastAsia"/>
        </w:rPr>
      </w:pPr>
      <w:r>
        <w:rPr>
          <w:rFonts w:hint="eastAsia"/>
        </w:rPr>
        <w:t>主题：</w:t>
      </w:r>
      <w:r w:rsidR="00AA700D">
        <w:rPr>
          <w:rFonts w:hint="eastAsia"/>
        </w:rPr>
        <w:t>回忆录与历史书</w:t>
      </w:r>
    </w:p>
    <w:p w14:paraId="2A4468E2" w14:textId="18BD92E2" w:rsidR="00AA700D" w:rsidRDefault="007C61A7" w:rsidP="00AA700D">
      <w:pPr>
        <w:rPr>
          <w:rFonts w:hint="eastAsia"/>
        </w:rPr>
      </w:pPr>
      <w:r>
        <w:tab/>
      </w:r>
      <w:r w:rsidR="00AA700D">
        <w:rPr>
          <w:rFonts w:hint="eastAsia"/>
        </w:rPr>
        <w:t>若把齐邦媛的《巨流河》与历史小说、纯粹史学著作并置比较，最直观的差异在于叙事立场。回忆录始终以“我”为焦点——光束所及之处充满温度与个人气味，所不及之处则自然暗去；同一时代的大事（“九一八”、亡国流亡）被写得仿佛贴在皮肤上，痛感直接而无法被抽离。</w:t>
      </w:r>
    </w:p>
    <w:p w14:paraId="2F58DA30" w14:textId="2437F6A7" w:rsidR="00AA700D" w:rsidRDefault="00AA700D" w:rsidP="00AA700D">
      <w:pPr>
        <w:rPr>
          <w:rFonts w:hint="eastAsia"/>
        </w:rPr>
      </w:pPr>
      <w:r>
        <w:rPr>
          <w:rFonts w:hint="eastAsia"/>
        </w:rPr>
        <w:t xml:space="preserve">　　历史小说虽然也可能使用第一人称，但在结构上往往为了情节张力而主动“拼图”：作者会让人物分担不同的命运线索，织成宏大故事；真实事件需让位于戏剧性。这能强化高潮，却削弱了真实的脆弱感。</w:t>
      </w:r>
    </w:p>
    <w:p w14:paraId="520234A7" w14:textId="6EF2ABAE" w:rsidR="00AA700D" w:rsidRDefault="00AA700D" w:rsidP="00AA700D">
      <w:pPr>
        <w:rPr>
          <w:rFonts w:hint="eastAsia"/>
        </w:rPr>
      </w:pPr>
      <w:r>
        <w:rPr>
          <w:rFonts w:hint="eastAsia"/>
        </w:rPr>
        <w:t xml:space="preserve">　　至于史学著作，它追求资料的系统与可证伪性。“九一八”在教科书里是多国档案、将领电报与政令刻度的交叉印证，其文字克制，情感被压缩成客观描述。读者得到的是确凿的骨架，而不是血肉。</w:t>
      </w:r>
    </w:p>
    <w:p w14:paraId="025D5709" w14:textId="4A3E14B6" w:rsidR="00AA700D" w:rsidRDefault="00AA700D" w:rsidP="00AA700D">
      <w:pPr>
        <w:rPr>
          <w:rFonts w:hint="eastAsia"/>
        </w:rPr>
      </w:pPr>
      <w:r>
        <w:rPr>
          <w:rFonts w:hint="eastAsia"/>
        </w:rPr>
        <w:t xml:space="preserve">　</w:t>
      </w:r>
      <w:r w:rsidR="004033CA">
        <w:tab/>
      </w:r>
      <w:r>
        <w:rPr>
          <w:rFonts w:hint="eastAsia"/>
        </w:rPr>
        <w:t>在实际阅读中，我们很快便能体会到三种体裁在质感上的细微分层。回忆录往往像翻开一册盛满体温的相册，它把个人情感直接暴露在纸面上，因此带来的情感密度最为浓烈；历史小说虽然也能牵动读者情绪，但作者为了叙事张力而设计出的戏剧化场景，使那份情感更精准、更经编排，因而稍显节制；至于史学著作，则像一条秩序井然的档案索引，情感被压缩到几近无声，读者更多依赖理智去触碰那段历史。时间节奏同样呈现差异：回忆录的记忆片段常常忽远忽近，仿佛灯光在记忆走廊里随意晃动；小说为保证戏剧性，则趋向匀称而可预测的节拍；史书则秉持线性编年或主题分章的严谨，几乎不用情节的鼓点来牵引呼吸。至于可信度——我们之所以愿意相信回忆录，是因为它以细节与坦率换取感性信赖；相信小说，则是因为情节结构自洽、不露破绽；而相信史书，则要仰赖作者端出的翔实证据链。三者并无高低，只是通往真实的路径各不相同。</w:t>
      </w:r>
    </w:p>
    <w:p w14:paraId="3AE34444" w14:textId="7AE30886" w:rsidR="009A1ACD" w:rsidRPr="005A0B17" w:rsidRDefault="00AA700D" w:rsidP="004033CA">
      <w:pPr>
        <w:ind w:firstLine="420"/>
        <w:rPr>
          <w:rFonts w:hint="eastAsia"/>
        </w:rPr>
      </w:pPr>
      <w:r>
        <w:rPr>
          <w:rFonts w:hint="eastAsia"/>
        </w:rPr>
        <w:t>决定这种质感差别的背后机理，同样可以在叙事视角、材料处理与语言风格三方面找到注脚。第一人称叙事像把读者请进作者的心室，让你与他共用一副目光，哪怕视野狭窄，也因贴近而真切；全知视角则提供上帝般的全景，却往往失去人声的喘息与汗</w:t>
      </w:r>
      <w:proofErr w:type="gramStart"/>
      <w:r>
        <w:rPr>
          <w:rFonts w:hint="eastAsia"/>
        </w:rPr>
        <w:t>涔</w:t>
      </w:r>
      <w:proofErr w:type="gramEnd"/>
      <w:r>
        <w:rPr>
          <w:rFonts w:hint="eastAsia"/>
        </w:rPr>
        <w:t>。材料的来源</w:t>
      </w:r>
      <w:proofErr w:type="gramStart"/>
      <w:r>
        <w:rPr>
          <w:rFonts w:hint="eastAsia"/>
        </w:rPr>
        <w:t>亦左右</w:t>
      </w:r>
      <w:proofErr w:type="gramEnd"/>
      <w:r>
        <w:rPr>
          <w:rFonts w:hint="eastAsia"/>
        </w:rPr>
        <w:t>文本的真实感：原始档案与口述访谈会让叙事长出坚硬骨骼，而想象性细节则像脂粉与血肉，</w:t>
      </w:r>
      <w:proofErr w:type="gramStart"/>
      <w:r>
        <w:rPr>
          <w:rFonts w:hint="eastAsia"/>
        </w:rPr>
        <w:t>令故事</w:t>
      </w:r>
      <w:proofErr w:type="gramEnd"/>
      <w:r>
        <w:rPr>
          <w:rFonts w:hint="eastAsia"/>
        </w:rPr>
        <w:t>生动却可能稀释史实。最后是语言——齐邦媛笔下的句子，既诗意又保留口语的温润，一句就让松花江的寒气扑面；而严肃的学术写作则必须抽离修辞，改用概念与逻辑来立论。视角、材料、语言三者互相牵引，决定了文本究竟是让读者在情感的河流中漂浮，还是在理性的堤岸上行走。</w:t>
      </w:r>
    </w:p>
    <w:sectPr w:rsidR="009A1ACD" w:rsidRPr="005A0B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ABDBB" w14:textId="77777777" w:rsidR="00357817" w:rsidRDefault="00357817" w:rsidP="004D71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4A6B2D" w14:textId="77777777" w:rsidR="00357817" w:rsidRDefault="00357817" w:rsidP="004D71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91A62" w14:textId="77777777" w:rsidR="004D7143" w:rsidRDefault="004D7143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25D82" w14:textId="77777777" w:rsidR="004D7143" w:rsidRDefault="004D7143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233BD" w14:textId="77777777" w:rsidR="004D7143" w:rsidRDefault="004D7143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1FF0D" w14:textId="77777777" w:rsidR="00357817" w:rsidRDefault="00357817" w:rsidP="004D71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34579F" w14:textId="77777777" w:rsidR="00357817" w:rsidRDefault="00357817" w:rsidP="004D71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4189" w14:textId="77777777" w:rsidR="004D7143" w:rsidRDefault="004D7143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83613" w14:textId="7733B20D" w:rsidR="004D7143" w:rsidRDefault="004D7143">
    <w:pPr>
      <w:pStyle w:val="af"/>
      <w:rPr>
        <w:rFonts w:hint="eastAsia"/>
      </w:rPr>
    </w:pPr>
    <w:r>
      <w:rPr>
        <w:rFonts w:hint="eastAsia"/>
      </w:rPr>
      <w:t>王天</w:t>
    </w:r>
    <w:proofErr w:type="gramStart"/>
    <w:r>
      <w:rPr>
        <w:rFonts w:hint="eastAsia"/>
      </w:rPr>
      <w:t>一</w:t>
    </w:r>
    <w:proofErr w:type="gramEnd"/>
    <w:r>
      <w:rPr>
        <w:rFonts w:hint="eastAsia"/>
      </w:rPr>
      <w:t xml:space="preserve"> 2023511044 </w:t>
    </w:r>
    <w:r>
      <w:t>物质学院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78508" w14:textId="77777777" w:rsidR="004D7143" w:rsidRDefault="004D7143">
    <w:pPr>
      <w:pStyle w:val="af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00871"/>
    <w:multiLevelType w:val="multilevel"/>
    <w:tmpl w:val="1E50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F601D"/>
    <w:multiLevelType w:val="multilevel"/>
    <w:tmpl w:val="EACC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043162">
    <w:abstractNumId w:val="1"/>
  </w:num>
  <w:num w:numId="2" w16cid:durableId="173347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B1"/>
    <w:rsid w:val="00046B88"/>
    <w:rsid w:val="000C4EC3"/>
    <w:rsid w:val="002023B5"/>
    <w:rsid w:val="00270A3C"/>
    <w:rsid w:val="00315AA7"/>
    <w:rsid w:val="00357817"/>
    <w:rsid w:val="004033CA"/>
    <w:rsid w:val="00497B71"/>
    <w:rsid w:val="004D7143"/>
    <w:rsid w:val="00533C0F"/>
    <w:rsid w:val="005A0B17"/>
    <w:rsid w:val="005E23B1"/>
    <w:rsid w:val="006175E1"/>
    <w:rsid w:val="00631EB8"/>
    <w:rsid w:val="00640889"/>
    <w:rsid w:val="00655CCE"/>
    <w:rsid w:val="00755F33"/>
    <w:rsid w:val="00772F36"/>
    <w:rsid w:val="007C61A7"/>
    <w:rsid w:val="00966879"/>
    <w:rsid w:val="009A1ACD"/>
    <w:rsid w:val="009E5B3B"/>
    <w:rsid w:val="00A73865"/>
    <w:rsid w:val="00A90DC4"/>
    <w:rsid w:val="00AA700D"/>
    <w:rsid w:val="00B83FDB"/>
    <w:rsid w:val="00B96DC9"/>
    <w:rsid w:val="00BE78CC"/>
    <w:rsid w:val="00C77A17"/>
    <w:rsid w:val="00D278A8"/>
    <w:rsid w:val="00E443EB"/>
    <w:rsid w:val="00EA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9AACD"/>
  <w15:chartTrackingRefBased/>
  <w15:docId w15:val="{9B540447-2605-45F9-8E1C-C96C7568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3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3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3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3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3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3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3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3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3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2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2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23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3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23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3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3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3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3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3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3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3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3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3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3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23B1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533C0F"/>
    <w:pPr>
      <w:widowControl w:val="0"/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4D71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D714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D71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D71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Tianyi Wang</dc:creator>
  <cp:keywords/>
  <dc:description/>
  <cp:lastModifiedBy>Tianyi Wang</cp:lastModifiedBy>
  <cp:revision>13</cp:revision>
  <dcterms:created xsi:type="dcterms:W3CDTF">2025-02-21T13:20:00Z</dcterms:created>
  <dcterms:modified xsi:type="dcterms:W3CDTF">2025-04-19T16:07:00Z</dcterms:modified>
</cp:coreProperties>
</file>