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F53" w:rsidRDefault="004C7F53" w:rsidP="004C7F53">
      <w:pPr>
        <w:autoSpaceDE w:val="0"/>
        <w:autoSpaceDN w:val="0"/>
        <w:adjustRightInd w:val="0"/>
        <w:spacing w:after="0" w:line="240" w:lineRule="auto"/>
        <w:rPr>
          <w:rFonts w:cstheme="minorHAnsi"/>
          <w:kern w:val="24"/>
        </w:rPr>
      </w:pP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la Administración Pública, se conoce como Gobierno Electrónico, e-</w:t>
      </w:r>
      <w:proofErr w:type="spellStart"/>
      <w:r w:rsidRPr="003E4B32">
        <w:rPr>
          <w:rFonts w:cstheme="minorHAnsi"/>
          <w:kern w:val="24"/>
          <w:sz w:val="24"/>
          <w:szCs w:val="24"/>
        </w:rPr>
        <w:t>government</w:t>
      </w:r>
      <w:proofErr w:type="spellEnd"/>
      <w:r w:rsidRPr="003E4B32">
        <w:rPr>
          <w:rFonts w:cstheme="minorHAnsi"/>
          <w:kern w:val="24"/>
          <w:sz w:val="24"/>
          <w:szCs w:val="24"/>
        </w:rPr>
        <w:t>, Gobierno Digital</w:t>
      </w:r>
      <w:r w:rsidR="00063214" w:rsidRPr="003E4B32">
        <w:rPr>
          <w:rFonts w:cstheme="minorHAnsi"/>
          <w:kern w:val="24"/>
          <w:sz w:val="24"/>
          <w:szCs w:val="24"/>
        </w:rPr>
        <w:t>;</w:t>
      </w:r>
      <w:r w:rsidRPr="003E4B32">
        <w:rPr>
          <w:rFonts w:cstheme="minorHAnsi"/>
          <w:kern w:val="24"/>
          <w:sz w:val="24"/>
          <w:szCs w:val="24"/>
        </w:rPr>
        <w:t xml:space="preserve"> cuando se implementan, desarrollan y </w:t>
      </w:r>
      <w:r w:rsidR="00D97FCF" w:rsidRPr="003E4B32">
        <w:rPr>
          <w:rFonts w:cstheme="minorHAnsi"/>
          <w:kern w:val="24"/>
          <w:sz w:val="24"/>
          <w:szCs w:val="24"/>
        </w:rPr>
        <w:t>aplican las</w:t>
      </w:r>
      <w:r w:rsidRPr="003E4B32">
        <w:rPr>
          <w:rFonts w:cstheme="minorHAnsi"/>
          <w:kern w:val="24"/>
          <w:sz w:val="24"/>
          <w:szCs w:val="24"/>
        </w:rPr>
        <w:t xml:space="preserve"> herramientas informáticas, tales como las tecnologías de la información y las comunicaciones.</w:t>
      </w:r>
    </w:p>
    <w:p w:rsidR="004C7F53" w:rsidRPr="003E4B32" w:rsidRDefault="004C7F53" w:rsidP="004C7F53">
      <w:pPr>
        <w:numPr>
          <w:ilvl w:val="1"/>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Ejemplo</w:t>
      </w:r>
      <w:r w:rsidR="00063214" w:rsidRPr="003E4B32">
        <w:rPr>
          <w:rFonts w:cstheme="minorHAnsi"/>
          <w:kern w:val="24"/>
          <w:sz w:val="24"/>
          <w:szCs w:val="24"/>
        </w:rPr>
        <w:t>s</w:t>
      </w:r>
      <w:r w:rsidRPr="003E4B32">
        <w:rPr>
          <w:rFonts w:cstheme="minorHAnsi"/>
          <w:kern w:val="24"/>
          <w:sz w:val="24"/>
          <w:szCs w:val="24"/>
        </w:rPr>
        <w:t xml:space="preserve"> En Panamá,</w:t>
      </w:r>
    </w:p>
    <w:p w:rsidR="004C7F53" w:rsidRPr="003E4B32" w:rsidRDefault="004C7F53" w:rsidP="004C7F53">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 </w:t>
      </w:r>
      <w:r w:rsidR="00063214" w:rsidRPr="003E4B32">
        <w:rPr>
          <w:rFonts w:cstheme="minorHAnsi"/>
          <w:kern w:val="24"/>
          <w:sz w:val="24"/>
          <w:szCs w:val="24"/>
        </w:rPr>
        <w:t xml:space="preserve">La </w:t>
      </w:r>
      <w:r w:rsidRPr="003E4B32">
        <w:rPr>
          <w:rFonts w:cstheme="minorHAnsi"/>
          <w:b/>
          <w:kern w:val="24"/>
          <w:sz w:val="24"/>
          <w:szCs w:val="24"/>
        </w:rPr>
        <w:t>Autoridad Nacional para la Innovación Gubernamental (AIG ),</w:t>
      </w:r>
      <w:r w:rsidRPr="003E4B32">
        <w:rPr>
          <w:rFonts w:cstheme="minorHAnsi"/>
          <w:kern w:val="24"/>
          <w:sz w:val="24"/>
          <w:szCs w:val="24"/>
        </w:rPr>
        <w:t xml:space="preserve"> establecida mediante la Ley 65 de 30 de octubre de 2009</w:t>
      </w:r>
      <w:r w:rsidR="00063214" w:rsidRPr="003E4B32">
        <w:rPr>
          <w:rFonts w:cstheme="minorHAnsi"/>
          <w:kern w:val="24"/>
          <w:sz w:val="24"/>
          <w:szCs w:val="24"/>
        </w:rPr>
        <w:t xml:space="preserve">, la </w:t>
      </w:r>
      <w:r w:rsidRPr="003E4B32">
        <w:rPr>
          <w:rFonts w:cstheme="minorHAnsi"/>
          <w:kern w:val="24"/>
          <w:sz w:val="24"/>
          <w:szCs w:val="24"/>
        </w:rPr>
        <w:t xml:space="preserve"> Misión</w:t>
      </w:r>
      <w:r w:rsidR="00063214" w:rsidRPr="003E4B32">
        <w:rPr>
          <w:rFonts w:cstheme="minorHAnsi"/>
          <w:kern w:val="24"/>
          <w:sz w:val="24"/>
          <w:szCs w:val="24"/>
        </w:rPr>
        <w:t xml:space="preserve"> de esta Institución en Panamá es la de</w:t>
      </w:r>
      <w:r w:rsidRPr="003E4B32">
        <w:rPr>
          <w:rFonts w:cstheme="minorHAnsi"/>
          <w:kern w:val="24"/>
          <w:sz w:val="24"/>
          <w:szCs w:val="24"/>
        </w:rPr>
        <w:t>: Promover el uso de las tecnologías de información y comunicación, a través de la implementación de políticas públicas, normas, estrategias, programas y proyectos de innovación gubernamental que incentive y regulen las aplicaciones tecnológicas, a nivel nacional, con los recursos humanos, materiales y financieros asignados a la Autoridad, para contribuir en la modernización, automatización y optimización de los procesos a nivel Estatal.</w:t>
      </w:r>
    </w:p>
    <w:p w:rsidR="004C7F53" w:rsidRPr="003E4B32"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Proyectos</w:t>
      </w:r>
      <w:r w:rsidR="00063214" w:rsidRPr="003E4B32">
        <w:rPr>
          <w:rFonts w:cstheme="minorHAnsi"/>
          <w:kern w:val="24"/>
          <w:sz w:val="24"/>
          <w:szCs w:val="24"/>
        </w:rPr>
        <w:t xml:space="preserve"> de la AIG</w:t>
      </w:r>
      <w:r w:rsidR="00CF470C" w:rsidRPr="003E4B32">
        <w:rPr>
          <w:rFonts w:cstheme="minorHAnsi"/>
          <w:kern w:val="24"/>
          <w:sz w:val="24"/>
          <w:szCs w:val="24"/>
        </w:rPr>
        <w:t>.</w:t>
      </w:r>
    </w:p>
    <w:p w:rsidR="004C7F53" w:rsidRPr="003E4B32" w:rsidRDefault="004C7F53" w:rsidP="00D97FCF">
      <w:pPr>
        <w:numPr>
          <w:ilvl w:val="4"/>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Proyecto de Municipios Digitales</w:t>
      </w:r>
    </w:p>
    <w:p w:rsidR="004C7F53" w:rsidRPr="003E4B32" w:rsidRDefault="004C7F53" w:rsidP="00D97FCF">
      <w:pPr>
        <w:numPr>
          <w:ilvl w:val="4"/>
          <w:numId w:val="13"/>
        </w:numPr>
        <w:autoSpaceDE w:val="0"/>
        <w:autoSpaceDN w:val="0"/>
        <w:adjustRightInd w:val="0"/>
        <w:spacing w:after="0" w:line="240" w:lineRule="auto"/>
        <w:rPr>
          <w:rFonts w:cstheme="minorHAnsi"/>
          <w:kern w:val="24"/>
          <w:sz w:val="24"/>
          <w:szCs w:val="24"/>
        </w:rPr>
      </w:pPr>
      <w:proofErr w:type="spellStart"/>
      <w:r w:rsidRPr="003E4B32">
        <w:rPr>
          <w:rFonts w:cstheme="minorHAnsi"/>
          <w:kern w:val="24"/>
          <w:sz w:val="24"/>
          <w:szCs w:val="24"/>
        </w:rPr>
        <w:t>InternetParaTodos</w:t>
      </w:r>
      <w:proofErr w:type="spellEnd"/>
    </w:p>
    <w:p w:rsidR="004C7F53" w:rsidRPr="003E4B32" w:rsidRDefault="004C7F53" w:rsidP="00D97FCF">
      <w:pPr>
        <w:numPr>
          <w:ilvl w:val="4"/>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El Centro de Atención Ciudadana 3-1-1</w:t>
      </w:r>
    </w:p>
    <w:p w:rsidR="004C7F53" w:rsidRDefault="004C7F53" w:rsidP="00D97FCF">
      <w:pPr>
        <w:numPr>
          <w:ilvl w:val="4"/>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Nube Computacional</w:t>
      </w:r>
    </w:p>
    <w:p w:rsidR="00F22497" w:rsidRPr="003E4B32" w:rsidRDefault="00F22497" w:rsidP="00D97FCF">
      <w:pPr>
        <w:numPr>
          <w:ilvl w:val="4"/>
          <w:numId w:val="13"/>
        </w:numPr>
        <w:autoSpaceDE w:val="0"/>
        <w:autoSpaceDN w:val="0"/>
        <w:adjustRightInd w:val="0"/>
        <w:spacing w:after="0" w:line="240" w:lineRule="auto"/>
        <w:rPr>
          <w:rFonts w:cstheme="minorHAnsi"/>
          <w:kern w:val="24"/>
          <w:sz w:val="24"/>
          <w:szCs w:val="24"/>
        </w:rPr>
      </w:pPr>
      <w:r>
        <w:rPr>
          <w:rFonts w:cstheme="minorHAnsi"/>
          <w:kern w:val="24"/>
          <w:sz w:val="24"/>
          <w:szCs w:val="24"/>
        </w:rPr>
        <w:t>A</w:t>
      </w:r>
      <w:r w:rsidRPr="00F22497">
        <w:rPr>
          <w:rFonts w:cstheme="minorHAnsi"/>
          <w:kern w:val="24"/>
          <w:sz w:val="24"/>
          <w:szCs w:val="24"/>
        </w:rPr>
        <w:t>plicación móvil PACO</w:t>
      </w:r>
    </w:p>
    <w:p w:rsidR="004C7F53" w:rsidRPr="003E4B32" w:rsidRDefault="00F22497" w:rsidP="00D97FCF">
      <w:pPr>
        <w:numPr>
          <w:ilvl w:val="4"/>
          <w:numId w:val="13"/>
        </w:numPr>
        <w:autoSpaceDE w:val="0"/>
        <w:autoSpaceDN w:val="0"/>
        <w:adjustRightInd w:val="0"/>
        <w:spacing w:after="0" w:line="240" w:lineRule="auto"/>
        <w:rPr>
          <w:rFonts w:cstheme="minorHAnsi"/>
          <w:kern w:val="24"/>
          <w:sz w:val="24"/>
          <w:szCs w:val="24"/>
        </w:rPr>
      </w:pPr>
      <w:r>
        <w:rPr>
          <w:rFonts w:cstheme="minorHAnsi"/>
          <w:kern w:val="24"/>
          <w:sz w:val="24"/>
          <w:szCs w:val="24"/>
        </w:rPr>
        <w:t>Entre otros…</w:t>
      </w:r>
    </w:p>
    <w:p w:rsidR="004C7F53" w:rsidRPr="003E4B32" w:rsidRDefault="004C7F53" w:rsidP="004C7F53">
      <w:pPr>
        <w:autoSpaceDE w:val="0"/>
        <w:autoSpaceDN w:val="0"/>
        <w:adjustRightInd w:val="0"/>
        <w:spacing w:after="0" w:line="240" w:lineRule="auto"/>
        <w:ind w:left="893" w:hanging="288"/>
        <w:rPr>
          <w:rFonts w:cstheme="minorHAnsi"/>
          <w:kern w:val="24"/>
          <w:sz w:val="24"/>
          <w:szCs w:val="24"/>
        </w:rPr>
      </w:pPr>
    </w:p>
    <w:p w:rsidR="004C7F53" w:rsidRPr="003E4B32" w:rsidRDefault="004C7F53" w:rsidP="004C7F53">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Proyectos en otras Instituciones Públicas en </w:t>
      </w:r>
      <w:r w:rsidR="00CF470C" w:rsidRPr="003E4B32">
        <w:rPr>
          <w:rFonts w:cstheme="minorHAnsi"/>
          <w:kern w:val="24"/>
          <w:sz w:val="24"/>
          <w:szCs w:val="24"/>
        </w:rPr>
        <w:t>Panamá</w:t>
      </w:r>
    </w:p>
    <w:p w:rsidR="004C7F53" w:rsidRPr="003E4B32"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ISTMO (Integración y Soluciones Tecnológicas del Modelo de Gestión Operativa) MEF</w:t>
      </w:r>
    </w:p>
    <w:p w:rsidR="004C7F53" w:rsidRPr="003E4B32"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Sistema Tecnológico para los trámites del Registro Civil. Tribunal Electoral.</w:t>
      </w:r>
    </w:p>
    <w:p w:rsidR="004C7F53" w:rsidRPr="003E4B32"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Sistema de Panamá Compra</w:t>
      </w:r>
      <w:r w:rsidR="00CF470C" w:rsidRPr="003E4B32">
        <w:rPr>
          <w:rFonts w:cstheme="minorHAnsi"/>
          <w:kern w:val="24"/>
          <w:sz w:val="24"/>
          <w:szCs w:val="24"/>
        </w:rPr>
        <w:t>. Contraloría General de la Repú</w:t>
      </w:r>
      <w:r w:rsidRPr="003E4B32">
        <w:rPr>
          <w:rFonts w:cstheme="minorHAnsi"/>
          <w:kern w:val="24"/>
          <w:sz w:val="24"/>
          <w:szCs w:val="24"/>
        </w:rPr>
        <w:t>blica.</w:t>
      </w:r>
    </w:p>
    <w:p w:rsidR="004C7F53"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Nodo de Transparencia. Autoridad Nacional de Transparencia y Acceso a la Información ANTAI</w:t>
      </w:r>
    </w:p>
    <w:p w:rsidR="00F22497" w:rsidRPr="003E4B32" w:rsidRDefault="00F22497" w:rsidP="004C7F53">
      <w:pPr>
        <w:numPr>
          <w:ilvl w:val="3"/>
          <w:numId w:val="13"/>
        </w:numPr>
        <w:autoSpaceDE w:val="0"/>
        <w:autoSpaceDN w:val="0"/>
        <w:adjustRightInd w:val="0"/>
        <w:spacing w:after="0" w:line="240" w:lineRule="auto"/>
        <w:rPr>
          <w:rFonts w:cstheme="minorHAnsi"/>
          <w:kern w:val="24"/>
          <w:sz w:val="24"/>
          <w:szCs w:val="24"/>
        </w:rPr>
      </w:pPr>
      <w:r>
        <w:rPr>
          <w:rFonts w:cstheme="minorHAnsi"/>
          <w:kern w:val="24"/>
          <w:sz w:val="24"/>
          <w:szCs w:val="24"/>
        </w:rPr>
        <w:t>Sistema Académico que incluye Matrícula en la UTP</w:t>
      </w:r>
    </w:p>
    <w:p w:rsidR="004C7F53" w:rsidRPr="003E4B32" w:rsidRDefault="004C7F53" w:rsidP="004C7F53">
      <w:pPr>
        <w:numPr>
          <w:ilvl w:val="3"/>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Entre muchos más.</w:t>
      </w:r>
    </w:p>
    <w:p w:rsidR="004C7F53" w:rsidRPr="003E4B32" w:rsidRDefault="00525051" w:rsidP="00364C58">
      <w:pPr>
        <w:numPr>
          <w:ilvl w:val="1"/>
          <w:numId w:val="13"/>
        </w:numPr>
        <w:autoSpaceDE w:val="0"/>
        <w:autoSpaceDN w:val="0"/>
        <w:adjustRightInd w:val="0"/>
        <w:spacing w:after="0" w:line="240" w:lineRule="auto"/>
        <w:rPr>
          <w:rFonts w:cstheme="minorHAnsi"/>
          <w:kern w:val="24"/>
          <w:sz w:val="24"/>
          <w:szCs w:val="24"/>
        </w:rPr>
      </w:pPr>
      <w:r>
        <w:rPr>
          <w:rFonts w:cstheme="minorHAnsi"/>
          <w:kern w:val="24"/>
          <w:sz w:val="24"/>
          <w:szCs w:val="24"/>
        </w:rPr>
        <w:t>Globalmente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China, la policía utiliza gafas de reconocimiento facial para detener sospechosos.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Regulación del uso de Drones en diferentes países.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Gobierno electrónico: El exitoso caso coreano, Una labor administrativa más eficiente y transparente: El uso de documentos electrónicos se ha convertido en práctica habitual en Corea y prácticamente la totalidad de los asuntos administrativos, como la gestión de personal, finanzas y adquisiciones se efectúan en línea.</w:t>
      </w:r>
    </w:p>
    <w:p w:rsidR="00525051" w:rsidRDefault="00525051" w:rsidP="00364C58">
      <w:pPr>
        <w:numPr>
          <w:ilvl w:val="2"/>
          <w:numId w:val="13"/>
        </w:numPr>
        <w:autoSpaceDE w:val="0"/>
        <w:autoSpaceDN w:val="0"/>
        <w:adjustRightInd w:val="0"/>
        <w:spacing w:after="0" w:line="240" w:lineRule="auto"/>
        <w:rPr>
          <w:rFonts w:cstheme="minorHAnsi"/>
          <w:kern w:val="24"/>
          <w:sz w:val="24"/>
          <w:szCs w:val="24"/>
        </w:rPr>
      </w:pPr>
      <w:r>
        <w:rPr>
          <w:rFonts w:cstheme="minorHAnsi"/>
          <w:kern w:val="24"/>
          <w:sz w:val="24"/>
          <w:szCs w:val="24"/>
        </w:rPr>
        <w:lastRenderedPageBreak/>
        <w:t>En Brasil, validación</w:t>
      </w:r>
      <w:r w:rsidRPr="00525051">
        <w:rPr>
          <w:rFonts w:cstheme="minorHAnsi"/>
          <w:kern w:val="24"/>
          <w:sz w:val="24"/>
          <w:szCs w:val="24"/>
        </w:rPr>
        <w:t xml:space="preserve"> biométrica desde el celular para acceder a servicios digitales</w:t>
      </w:r>
    </w:p>
    <w:p w:rsidR="00525051" w:rsidRPr="00195804" w:rsidRDefault="004C7F53" w:rsidP="00195804">
      <w:pPr>
        <w:numPr>
          <w:ilvl w:val="2"/>
          <w:numId w:val="13"/>
        </w:numPr>
        <w:autoSpaceDE w:val="0"/>
        <w:autoSpaceDN w:val="0"/>
        <w:adjustRightInd w:val="0"/>
        <w:spacing w:after="0" w:line="240" w:lineRule="auto"/>
        <w:rPr>
          <w:rFonts w:cstheme="minorHAnsi"/>
          <w:kern w:val="24"/>
          <w:sz w:val="24"/>
          <w:szCs w:val="24"/>
        </w:rPr>
      </w:pPr>
      <w:proofErr w:type="gramStart"/>
      <w:r w:rsidRPr="00195804">
        <w:rPr>
          <w:rFonts w:cstheme="minorHAnsi"/>
          <w:kern w:val="24"/>
          <w:sz w:val="24"/>
          <w:szCs w:val="24"/>
        </w:rPr>
        <w:t xml:space="preserve">Muchos </w:t>
      </w:r>
      <w:r w:rsidR="00525051" w:rsidRPr="00195804">
        <w:rPr>
          <w:rFonts w:cstheme="minorHAnsi"/>
          <w:kern w:val="24"/>
          <w:sz w:val="24"/>
          <w:szCs w:val="24"/>
        </w:rPr>
        <w:t xml:space="preserve"> más</w:t>
      </w:r>
      <w:proofErr w:type="gramEnd"/>
      <w:r w:rsidR="00525051" w:rsidRPr="00195804">
        <w:rPr>
          <w:rFonts w:cstheme="minorHAnsi"/>
          <w:kern w:val="24"/>
          <w:sz w:val="24"/>
          <w:szCs w:val="24"/>
        </w:rPr>
        <w:t xml:space="preserve"> aplicaciones</w:t>
      </w:r>
      <w:r w:rsidR="00195804" w:rsidRPr="00195804">
        <w:rPr>
          <w:rFonts w:cstheme="minorHAnsi"/>
          <w:kern w:val="24"/>
          <w:sz w:val="24"/>
          <w:szCs w:val="24"/>
        </w:rPr>
        <w:t xml:space="preserve">. </w:t>
      </w: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la Banca</w:t>
      </w:r>
    </w:p>
    <w:p w:rsidR="004C7F53" w:rsidRPr="003E4B32" w:rsidRDefault="004C7F53" w:rsidP="00364C58">
      <w:pPr>
        <w:numPr>
          <w:ilvl w:val="1"/>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Banca en Línea, Ofrecen una entidad para que sus clientes hagan sus operaciones bancarias a través de la computadora utilizando una conexión a la red Internet.</w:t>
      </w:r>
    </w:p>
    <w:p w:rsidR="004C7F53" w:rsidRPr="003E4B32" w:rsidRDefault="004C7F53" w:rsidP="00364C58">
      <w:pPr>
        <w:numPr>
          <w:ilvl w:val="1"/>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Banca Móvil, Medio por el cual usted como consumidor financiero puede recibir información de su banco, realizar transacciones en línea, recargas y pagos en línea, de manera fácil y segura, las 24 horas del día.</w:t>
      </w: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La Agroindustria</w:t>
      </w:r>
    </w:p>
    <w:p w:rsidR="004C7F53" w:rsidRPr="003E4B32" w:rsidRDefault="004C7F53" w:rsidP="00364C58">
      <w:pPr>
        <w:numPr>
          <w:ilvl w:val="1"/>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Sector Agropecuario</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Sembradoras y tractores con GPS: esta tecnología GPS, aplicada a los vehículos agrícolas facilitan la realización de una mayor cantidad de trabajo en menos tiempo y además de una forma más segura y eficiente, trae también consigo un mayor ahorro de combustible.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Agricultura de alta precisión: se refiere a la aparición de software diseñado para analizar los terrenos agrícolas y estudiar los datos obtenidos, permite a los agricultores introducir información en la sembradora y lograr una siembra mucho más eficiente.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Nuevas tecnologías aplicadas a la recolección: estas tecnologías pueden hacer lo que el hombre ni imagina, la aparición de máquinas que distinguen los distintos tipos de cosechas y las depositan en diferentes recipientes y que además permiten el control de la </w:t>
      </w:r>
      <w:r w:rsidR="00065AF5" w:rsidRPr="003E4B32">
        <w:rPr>
          <w:rFonts w:cstheme="minorHAnsi"/>
          <w:kern w:val="24"/>
          <w:sz w:val="24"/>
          <w:szCs w:val="24"/>
        </w:rPr>
        <w:t>siembra ha</w:t>
      </w:r>
      <w:r w:rsidRPr="003E4B32">
        <w:rPr>
          <w:rFonts w:cstheme="minorHAnsi"/>
          <w:kern w:val="24"/>
          <w:sz w:val="24"/>
          <w:szCs w:val="24"/>
        </w:rPr>
        <w:t xml:space="preserve"> supuesto una verdadera revolución en el sector.</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Drones: el uso de estos </w:t>
      </w:r>
      <w:r w:rsidR="00D97FCF" w:rsidRPr="003E4B32">
        <w:rPr>
          <w:rFonts w:cstheme="minorHAnsi"/>
          <w:kern w:val="24"/>
          <w:sz w:val="24"/>
          <w:szCs w:val="24"/>
        </w:rPr>
        <w:t>vehículos</w:t>
      </w:r>
      <w:r w:rsidRPr="003E4B32">
        <w:rPr>
          <w:rFonts w:cstheme="minorHAnsi"/>
          <w:kern w:val="24"/>
          <w:sz w:val="24"/>
          <w:szCs w:val="24"/>
        </w:rPr>
        <w:t xml:space="preserve"> está cada vez más extendido en el mundo </w:t>
      </w:r>
      <w:r w:rsidR="00D97FCF" w:rsidRPr="003E4B32">
        <w:rPr>
          <w:rFonts w:cstheme="minorHAnsi"/>
          <w:kern w:val="24"/>
          <w:sz w:val="24"/>
          <w:szCs w:val="24"/>
        </w:rPr>
        <w:t>agrícola,</w:t>
      </w:r>
      <w:r w:rsidRPr="003E4B32">
        <w:rPr>
          <w:rFonts w:cstheme="minorHAnsi"/>
          <w:kern w:val="24"/>
          <w:sz w:val="24"/>
          <w:szCs w:val="24"/>
        </w:rPr>
        <w:t xml:space="preserve"> así como en diversas áreas. El hecho de estar equipados con cámaras, sensores y poder ser controlados a distancia incluso mediante </w:t>
      </w:r>
      <w:r w:rsidR="00EF5917" w:rsidRPr="003E4B32">
        <w:rPr>
          <w:rFonts w:cstheme="minorHAnsi"/>
          <w:kern w:val="24"/>
          <w:sz w:val="24"/>
          <w:szCs w:val="24"/>
        </w:rPr>
        <w:t>GPS, han</w:t>
      </w:r>
      <w:r w:rsidRPr="003E4B32">
        <w:rPr>
          <w:rFonts w:cstheme="minorHAnsi"/>
          <w:kern w:val="24"/>
          <w:sz w:val="24"/>
          <w:szCs w:val="24"/>
        </w:rPr>
        <w:t xml:space="preserve"> permitido a los propietarios de grandes cultivos realizar un seguimiento sin tener que acceder a ellos, lo cual evita daños innecesarios y un mejor monitoreo constante y al momento de los sembradíos.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Sistemas de riego telemático: una de las ventajas de la </w:t>
      </w:r>
      <w:r w:rsidR="00EF5917" w:rsidRPr="003E4B32">
        <w:rPr>
          <w:rFonts w:cstheme="minorHAnsi"/>
          <w:kern w:val="24"/>
          <w:sz w:val="24"/>
          <w:szCs w:val="24"/>
        </w:rPr>
        <w:t>agrotecnología</w:t>
      </w:r>
      <w:r w:rsidRPr="003E4B32">
        <w:rPr>
          <w:rFonts w:cstheme="minorHAnsi"/>
          <w:kern w:val="24"/>
          <w:sz w:val="24"/>
          <w:szCs w:val="24"/>
        </w:rPr>
        <w:t xml:space="preserve"> es sin duda el riego, el </w:t>
      </w:r>
      <w:r w:rsidR="00EF5917" w:rsidRPr="003E4B32">
        <w:rPr>
          <w:rFonts w:cstheme="minorHAnsi"/>
          <w:kern w:val="24"/>
          <w:sz w:val="24"/>
          <w:szCs w:val="24"/>
        </w:rPr>
        <w:t>cual,</w:t>
      </w:r>
      <w:r w:rsidRPr="003E4B32">
        <w:rPr>
          <w:rFonts w:cstheme="minorHAnsi"/>
          <w:kern w:val="24"/>
          <w:sz w:val="24"/>
          <w:szCs w:val="24"/>
        </w:rPr>
        <w:t xml:space="preserve"> mediante la introducción de sistemas telemáticos, los agricultores pueden controlar el riego de sus plantas desde cualquier lugar, ahorrando tanto dinero como tiempos de desplazamiento.</w:t>
      </w:r>
    </w:p>
    <w:p w:rsidR="004C7F53" w:rsidRPr="003E4B32" w:rsidRDefault="004C7F53" w:rsidP="00364C58">
      <w:pPr>
        <w:numPr>
          <w:ilvl w:val="1"/>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Industria</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La Robótica en la fabricación de automóviles, un programa de computadora está instalado en su computadora central, un conjunto de instrucciones precisas, basadas en la geometría y tiempo que le dice al robot dónde colocar las cosas, cómo rotar, dónde soldar y cómo llevar a cabo todas sus funciones. </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 La Impresión 3d</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lastRenderedPageBreak/>
        <w:t>La Nanotecnología, se refiere a la manipulación de la materia a nivel atómico, molecular o supramolecular. Esto significa la mejora de los materiales para que duren más tiempo o les dan nuevas propiedades, como ropa que puede hacer que uno se sienta más caliente o más fresco. En la informática, la nanotecnología ofrece un procesamiento más rápido y una mejor memoria.</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Entre muchos más.</w:t>
      </w: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El Transporte</w:t>
      </w:r>
    </w:p>
    <w:p w:rsidR="004C7F53" w:rsidRPr="003E4B32" w:rsidRDefault="004C7F53" w:rsidP="00364C58">
      <w:pPr>
        <w:numPr>
          <w:ilvl w:val="0"/>
          <w:numId w:val="13"/>
        </w:numPr>
        <w:autoSpaceDE w:val="0"/>
        <w:autoSpaceDN w:val="0"/>
        <w:adjustRightInd w:val="0"/>
        <w:spacing w:after="0" w:line="240" w:lineRule="auto"/>
        <w:ind w:left="1700"/>
        <w:rPr>
          <w:rFonts w:cstheme="minorHAnsi"/>
          <w:kern w:val="24"/>
          <w:sz w:val="24"/>
          <w:szCs w:val="24"/>
        </w:rPr>
      </w:pPr>
      <w:r w:rsidRPr="003E4B32">
        <w:rPr>
          <w:rFonts w:cstheme="minorHAnsi"/>
          <w:kern w:val="24"/>
          <w:sz w:val="24"/>
          <w:szCs w:val="24"/>
        </w:rPr>
        <w:t>La Tecnología GPS</w:t>
      </w:r>
    </w:p>
    <w:p w:rsidR="004C7F53" w:rsidRPr="003E4B32" w:rsidRDefault="004C7F53" w:rsidP="00364C58">
      <w:pPr>
        <w:numPr>
          <w:ilvl w:val="2"/>
          <w:numId w:val="13"/>
        </w:numPr>
        <w:autoSpaceDE w:val="0"/>
        <w:autoSpaceDN w:val="0"/>
        <w:adjustRightInd w:val="0"/>
        <w:spacing w:after="0" w:line="240" w:lineRule="auto"/>
        <w:jc w:val="both"/>
        <w:rPr>
          <w:rFonts w:cstheme="minorHAnsi"/>
          <w:kern w:val="24"/>
          <w:sz w:val="24"/>
          <w:szCs w:val="24"/>
        </w:rPr>
      </w:pPr>
      <w:r w:rsidRPr="003E4B32">
        <w:rPr>
          <w:rFonts w:cstheme="minorHAnsi"/>
          <w:kern w:val="24"/>
          <w:sz w:val="24"/>
          <w:szCs w:val="24"/>
        </w:rPr>
        <w:t>Mejora en seguridad, Además de ayudar a promover hábitos de conducción más seguras (proporcionando datos sobre todos los aspectos de cómo se conduce el vehículo) los gerentes de flotas también saben exactamente donde se encuentra un vehículo cuando requiere asistencia. Si el vehículo se ha descompuesto o está en una situación de emergencia, los administradores pueden enviar asistencia en carretera para ayudar a su conductor.</w:t>
      </w:r>
    </w:p>
    <w:p w:rsidR="004C7F53" w:rsidRPr="003E4B32" w:rsidRDefault="004C7F53" w:rsidP="00364C58">
      <w:pPr>
        <w:numPr>
          <w:ilvl w:val="2"/>
          <w:numId w:val="13"/>
        </w:numPr>
        <w:autoSpaceDE w:val="0"/>
        <w:autoSpaceDN w:val="0"/>
        <w:adjustRightInd w:val="0"/>
        <w:spacing w:after="0" w:line="240" w:lineRule="auto"/>
        <w:jc w:val="both"/>
        <w:rPr>
          <w:rFonts w:cstheme="minorHAnsi"/>
          <w:kern w:val="24"/>
          <w:sz w:val="24"/>
          <w:szCs w:val="24"/>
        </w:rPr>
      </w:pPr>
      <w:r w:rsidRPr="003E4B32">
        <w:rPr>
          <w:rFonts w:cstheme="minorHAnsi"/>
          <w:kern w:val="24"/>
          <w:sz w:val="24"/>
          <w:szCs w:val="24"/>
        </w:rPr>
        <w:t>Reducción en costos de combustible, Nadie puede controlar el precio del combustible, pero uno de los mejores beneficios de los sistemas de localización por GPS es la capacidad de analizar el rendimiento de combustible de un vehículo.  Software de monitoreo ayuda a reducir la cantidad de dinero que se gasta en esta área mediante la eliminación de tiempos inactivos del vehículo, el exceso de velocidad del conductor y el uso no autorizado.</w:t>
      </w:r>
    </w:p>
    <w:p w:rsidR="004C7F53" w:rsidRPr="003E4B32" w:rsidRDefault="004C7F53" w:rsidP="00364C58">
      <w:pPr>
        <w:numPr>
          <w:ilvl w:val="2"/>
          <w:numId w:val="13"/>
        </w:numPr>
        <w:autoSpaceDE w:val="0"/>
        <w:autoSpaceDN w:val="0"/>
        <w:adjustRightInd w:val="0"/>
        <w:spacing w:after="0" w:line="240" w:lineRule="auto"/>
        <w:jc w:val="both"/>
        <w:rPr>
          <w:rFonts w:cstheme="minorHAnsi"/>
          <w:kern w:val="24"/>
          <w:sz w:val="24"/>
          <w:szCs w:val="24"/>
        </w:rPr>
      </w:pPr>
      <w:r w:rsidRPr="003E4B32">
        <w:rPr>
          <w:rFonts w:cstheme="minorHAnsi"/>
          <w:kern w:val="24"/>
          <w:sz w:val="24"/>
          <w:szCs w:val="24"/>
        </w:rPr>
        <w:t xml:space="preserve">Prevención y detección de siniestros, Si uno de sus vehículos, cajas o mercancía es </w:t>
      </w:r>
      <w:r w:rsidR="00D97FCF" w:rsidRPr="003E4B32">
        <w:rPr>
          <w:rFonts w:cstheme="minorHAnsi"/>
          <w:kern w:val="24"/>
          <w:sz w:val="24"/>
          <w:szCs w:val="24"/>
        </w:rPr>
        <w:t>robado</w:t>
      </w:r>
      <w:r w:rsidRPr="003E4B32">
        <w:rPr>
          <w:rFonts w:cstheme="minorHAnsi"/>
          <w:kern w:val="24"/>
          <w:sz w:val="24"/>
          <w:szCs w:val="24"/>
        </w:rPr>
        <w:t>, una plataforma y equipo de rastreo son la mejor herramienta para que cualquier empresa pueda reaccionar a tiempo y tomar decisiones de cómo recuperarlo y reportarlo eficientemente. Se le notifica con alertas en la plataforma, botones de pánico, correos en tiempo real del evento y datos en mapas para ayudar a identificar si el vehículo ha sido robado, para que ustedes procedan a informar a las autoridades de su ubicación y permitir una rápida recuperación. Usted puede conocer más sobre nuestros casos de éxito de nuestros clientes.</w:t>
      </w:r>
    </w:p>
    <w:p w:rsidR="004C7F53" w:rsidRPr="003E4B32" w:rsidRDefault="004C7F53" w:rsidP="00364C58">
      <w:pPr>
        <w:numPr>
          <w:ilvl w:val="2"/>
          <w:numId w:val="13"/>
        </w:numPr>
        <w:autoSpaceDE w:val="0"/>
        <w:autoSpaceDN w:val="0"/>
        <w:adjustRightInd w:val="0"/>
        <w:spacing w:after="0" w:line="240" w:lineRule="auto"/>
        <w:jc w:val="both"/>
        <w:rPr>
          <w:rFonts w:cstheme="minorHAnsi"/>
          <w:kern w:val="24"/>
          <w:sz w:val="24"/>
          <w:szCs w:val="24"/>
        </w:rPr>
      </w:pPr>
      <w:r w:rsidRPr="003E4B32">
        <w:rPr>
          <w:rFonts w:cstheme="minorHAnsi"/>
          <w:kern w:val="24"/>
          <w:sz w:val="24"/>
          <w:szCs w:val="24"/>
        </w:rPr>
        <w:t xml:space="preserve">Reducción de costos operativos, El uso de software de rastreo GPS permite a los administradores de flotas ver que rutas se están utilizando y si son ineficientes o bien si se está utilizando un vehículo para fines no autorizados. El uso de telemática, aparte de ayudar sobre </w:t>
      </w:r>
      <w:r w:rsidR="00D97FCF" w:rsidRPr="003E4B32">
        <w:rPr>
          <w:rFonts w:cstheme="minorHAnsi"/>
          <w:kern w:val="24"/>
          <w:sz w:val="24"/>
          <w:szCs w:val="24"/>
        </w:rPr>
        <w:t>los problemas</w:t>
      </w:r>
      <w:r w:rsidRPr="003E4B32">
        <w:rPr>
          <w:rFonts w:cstheme="minorHAnsi"/>
          <w:kern w:val="24"/>
          <w:sz w:val="24"/>
          <w:szCs w:val="24"/>
        </w:rPr>
        <w:t xml:space="preserve"> en la carretera, proporciona detalles específicos de las horas que los conductores han trabajado.</w:t>
      </w:r>
    </w:p>
    <w:p w:rsidR="004C7F53" w:rsidRPr="003E4B32" w:rsidRDefault="004C7F53" w:rsidP="00364C58">
      <w:pPr>
        <w:numPr>
          <w:ilvl w:val="2"/>
          <w:numId w:val="13"/>
        </w:numPr>
        <w:autoSpaceDE w:val="0"/>
        <w:autoSpaceDN w:val="0"/>
        <w:adjustRightInd w:val="0"/>
        <w:spacing w:after="0" w:line="240" w:lineRule="auto"/>
        <w:jc w:val="both"/>
        <w:rPr>
          <w:rFonts w:cstheme="minorHAnsi"/>
          <w:kern w:val="24"/>
          <w:sz w:val="24"/>
          <w:szCs w:val="24"/>
        </w:rPr>
      </w:pPr>
      <w:r w:rsidRPr="003E4B32">
        <w:rPr>
          <w:rFonts w:cstheme="minorHAnsi"/>
          <w:kern w:val="24"/>
          <w:sz w:val="24"/>
          <w:szCs w:val="24"/>
        </w:rPr>
        <w:t xml:space="preserve"> Aumentar la productividad, Debido a la capacidad de seguimiento de las horas de conducción trabajadas, también permite a los gerentes de flotas a hacer un mejor uso del tiempo de un empleado. Software de rastreo GPS muestra exactamente </w:t>
      </w:r>
      <w:proofErr w:type="spellStart"/>
      <w:r w:rsidRPr="003E4B32">
        <w:rPr>
          <w:rFonts w:cstheme="minorHAnsi"/>
          <w:kern w:val="24"/>
          <w:sz w:val="24"/>
          <w:szCs w:val="24"/>
        </w:rPr>
        <w:t>donde</w:t>
      </w:r>
      <w:proofErr w:type="spellEnd"/>
      <w:r w:rsidRPr="003E4B32">
        <w:rPr>
          <w:rFonts w:cstheme="minorHAnsi"/>
          <w:kern w:val="24"/>
          <w:sz w:val="24"/>
          <w:szCs w:val="24"/>
        </w:rPr>
        <w:t xml:space="preserve"> están sus conductores </w:t>
      </w:r>
      <w:r w:rsidRPr="003E4B32">
        <w:rPr>
          <w:rFonts w:cstheme="minorHAnsi"/>
          <w:kern w:val="24"/>
          <w:sz w:val="24"/>
          <w:szCs w:val="24"/>
        </w:rPr>
        <w:lastRenderedPageBreak/>
        <w:t>en todo momento y mantiene un registro de lo que están haciendo, así como el trabajo que han completado.</w:t>
      </w:r>
    </w:p>
    <w:p w:rsidR="004C7F53" w:rsidRPr="003E4B32" w:rsidRDefault="004C7F53" w:rsidP="00364C58">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Los sistemas de transporte inteligente.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El sistema de ITS total consiste en un centro de control que supervisa todos los subsistemas inteligentes que mejoran el sistema integral de transporte”. Y en este punto empieza a detallar distintos subsistemas, todos con presencia de tecnología: el subsistema semafórico, cámaras de circuito cerrado, GPS (Geoposicionamiento)en las unidades, un subsistema de guiado automático a playas de estacionamiento y subsistemas de pesaje de cargas, entre tantos.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Autos Autómatas, sin conductor.</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 Incorporan Tecnologías tales como:  láser, radar, </w:t>
      </w:r>
      <w:proofErr w:type="spellStart"/>
      <w:r w:rsidRPr="003E4B32">
        <w:rPr>
          <w:rFonts w:cstheme="minorHAnsi"/>
          <w:kern w:val="24"/>
          <w:sz w:val="24"/>
          <w:szCs w:val="24"/>
        </w:rPr>
        <w:t>lidar</w:t>
      </w:r>
      <w:proofErr w:type="spellEnd"/>
      <w:r w:rsidRPr="003E4B32">
        <w:rPr>
          <w:rFonts w:cstheme="minorHAnsi"/>
          <w:kern w:val="24"/>
          <w:sz w:val="24"/>
          <w:szCs w:val="24"/>
        </w:rPr>
        <w:t>, sistema de posicionamiento global y visión computarizada. Los sistemas avanzados de control interpretan la información para identificar la ruta apropiada, así como los obstáculos y la señalización relevante.</w:t>
      </w: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 la Educación</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INTERNET, redes de redes.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W1, Se basa en la Sociedad de la Información, en medios de entretenimiento y consumo pasivo (medios tradicionales, radio, TV, email). Las páginas web son estáticas y con poca interacción con el usuario</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Web2, Se basa en la Sociedad del Conocimiento, la autogeneración de contenido, en medios de entretenimiento y consumo activo. En esta etapa las páginas web se caracterizan por ser dinámicas e interactivas, en donde el usuario comparte información y recursos con otros usuarios.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Web3, Las innovaciones que se están produciendo en estos momentos se basan en Sociedades Virtuales, realidad virtual, web semántica, búsqueda inteligente.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Plataformas Virtuales, es un programa que engloba diferentes tipos de herramientas destinadas a fines docentes. Su principal función es facilitar la creación de entornos virtuales para impartir todo tipo de formaciones a través de internet sin necesidad de tener conocimientos de programación.</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Multimedia, objeto o sistema que utiliza múltiples medios de expresión físicos o digitales para presentar o comunicar información. </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Entre otras.</w:t>
      </w:r>
    </w:p>
    <w:p w:rsidR="004C7F53" w:rsidRPr="003E4B32" w:rsidRDefault="004C7F53" w:rsidP="004C7F53">
      <w:pPr>
        <w:numPr>
          <w:ilvl w:val="0"/>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En los Negocios </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Apertura de mercados a nivel global gracias a la implantación y ventajas del </w:t>
      </w:r>
      <w:proofErr w:type="spellStart"/>
      <w:r w:rsidRPr="003E4B32">
        <w:rPr>
          <w:rFonts w:cstheme="minorHAnsi"/>
          <w:kern w:val="24"/>
          <w:sz w:val="24"/>
          <w:szCs w:val="24"/>
        </w:rPr>
        <w:t>ecommerce</w:t>
      </w:r>
      <w:proofErr w:type="spellEnd"/>
      <w:r w:rsidRPr="003E4B32">
        <w:rPr>
          <w:rFonts w:cstheme="minorHAnsi"/>
          <w:kern w:val="24"/>
          <w:sz w:val="24"/>
          <w:szCs w:val="24"/>
        </w:rPr>
        <w:t>.</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Nuevos modelos de negocio y en la relación con el cliente.</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Automatización de servicios y procesos internos y externos.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Importante ahorro de costes.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lastRenderedPageBreak/>
        <w:t>Flexibilidad en su relación con sus empleados gracias a la implantación de soluciones de teletrabajo.</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Fomento del trabajo colaborativo.</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Agilidad en la toma de decisiones y respuesta rápida tanto a nivel interno como en la relación con sus clientes.</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Mejora en la comunicación interna y externa.</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Información precisa de nuestro mercado y clientes gracias a la implantación de soluciones Big Data.</w:t>
      </w:r>
    </w:p>
    <w:p w:rsidR="004C7F53" w:rsidRPr="003E4B32" w:rsidRDefault="004C7F53" w:rsidP="00364C58">
      <w:pPr>
        <w:numPr>
          <w:ilvl w:val="2"/>
          <w:numId w:val="13"/>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Nuevas estrategias apoyadas en herramientas y estrategias de marketing digital y gestión de redes sociales.</w:t>
      </w:r>
    </w:p>
    <w:p w:rsidR="003E4B32" w:rsidRPr="003E4B32" w:rsidRDefault="003E4B32" w:rsidP="003E4B32">
      <w:pPr>
        <w:autoSpaceDE w:val="0"/>
        <w:autoSpaceDN w:val="0"/>
        <w:adjustRightInd w:val="0"/>
        <w:spacing w:after="0" w:line="240" w:lineRule="auto"/>
        <w:ind w:left="1352"/>
        <w:rPr>
          <w:rFonts w:cstheme="minorHAnsi"/>
          <w:kern w:val="24"/>
          <w:sz w:val="24"/>
          <w:szCs w:val="24"/>
        </w:rPr>
      </w:pPr>
    </w:p>
    <w:p w:rsidR="003E4B32" w:rsidRPr="003E4B32" w:rsidRDefault="003E4B32" w:rsidP="003E4B32">
      <w:pPr>
        <w:pStyle w:val="Prrafodelista"/>
        <w:numPr>
          <w:ilvl w:val="0"/>
          <w:numId w:val="14"/>
        </w:numPr>
        <w:autoSpaceDE w:val="0"/>
        <w:autoSpaceDN w:val="0"/>
        <w:adjustRightInd w:val="0"/>
        <w:spacing w:after="0" w:line="240" w:lineRule="auto"/>
        <w:rPr>
          <w:rFonts w:cstheme="minorHAnsi"/>
          <w:kern w:val="24"/>
          <w:sz w:val="24"/>
          <w:szCs w:val="24"/>
        </w:rPr>
      </w:pPr>
      <w:r w:rsidRPr="003E4B32">
        <w:rPr>
          <w:rFonts w:cstheme="minorHAnsi"/>
          <w:b/>
          <w:kern w:val="24"/>
          <w:sz w:val="28"/>
          <w:szCs w:val="28"/>
        </w:rPr>
        <w:t>Qué es internet de las Cosas</w:t>
      </w:r>
      <w:r w:rsidRPr="003E4B32">
        <w:rPr>
          <w:rFonts w:cstheme="minorHAnsi"/>
          <w:kern w:val="24"/>
          <w:sz w:val="24"/>
          <w:szCs w:val="24"/>
        </w:rPr>
        <w:t xml:space="preserve">, Internet de las Cosas es una traducción de la expresión en inglés Internet </w:t>
      </w:r>
      <w:proofErr w:type="spellStart"/>
      <w:r w:rsidRPr="003E4B32">
        <w:rPr>
          <w:rFonts w:cstheme="minorHAnsi"/>
          <w:kern w:val="24"/>
          <w:sz w:val="24"/>
          <w:szCs w:val="24"/>
        </w:rPr>
        <w:t>of</w:t>
      </w:r>
      <w:proofErr w:type="spellEnd"/>
      <w:r w:rsidRPr="003E4B32">
        <w:rPr>
          <w:rFonts w:cstheme="minorHAnsi"/>
          <w:kern w:val="24"/>
          <w:sz w:val="24"/>
          <w:szCs w:val="24"/>
        </w:rPr>
        <w:t xml:space="preserve"> </w:t>
      </w:r>
      <w:proofErr w:type="spellStart"/>
      <w:r w:rsidRPr="003E4B32">
        <w:rPr>
          <w:rFonts w:cstheme="minorHAnsi"/>
          <w:kern w:val="24"/>
          <w:sz w:val="24"/>
          <w:szCs w:val="24"/>
        </w:rPr>
        <w:t>Things</w:t>
      </w:r>
      <w:proofErr w:type="spellEnd"/>
      <w:r w:rsidRPr="003E4B32">
        <w:rPr>
          <w:rFonts w:cstheme="minorHAnsi"/>
          <w:kern w:val="24"/>
          <w:sz w:val="24"/>
          <w:szCs w:val="24"/>
        </w:rPr>
        <w:t xml:space="preserve"> (</w:t>
      </w:r>
      <w:proofErr w:type="spellStart"/>
      <w:r w:rsidRPr="003E4B32">
        <w:rPr>
          <w:rFonts w:cstheme="minorHAnsi"/>
          <w:kern w:val="24"/>
          <w:sz w:val="24"/>
          <w:szCs w:val="24"/>
        </w:rPr>
        <w:t>IoT</w:t>
      </w:r>
      <w:proofErr w:type="spellEnd"/>
      <w:r w:rsidRPr="003E4B32">
        <w:rPr>
          <w:rFonts w:cstheme="minorHAnsi"/>
          <w:kern w:val="24"/>
          <w:sz w:val="24"/>
          <w:szCs w:val="24"/>
        </w:rPr>
        <w:t>), que describe un escenario en el que diversas cosas están conectadas y se comunican. Esa innovación tecnológica tiene como objetivo conectar los ítems que usamos diariamente a internet, con el objetivo de aproximar cada vez más el mundo físico a la digital.</w:t>
      </w:r>
    </w:p>
    <w:p w:rsidR="003E4B32" w:rsidRPr="003E4B32" w:rsidRDefault="003E4B32" w:rsidP="003E4B32">
      <w:pPr>
        <w:pStyle w:val="Prrafodelista"/>
        <w:numPr>
          <w:ilvl w:val="1"/>
          <w:numId w:val="14"/>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De forma simple Internet de las Cosas trata de objetos conectados entre </w:t>
      </w:r>
      <w:proofErr w:type="spellStart"/>
      <w:r w:rsidRPr="003E4B32">
        <w:rPr>
          <w:rFonts w:cstheme="minorHAnsi"/>
          <w:kern w:val="24"/>
          <w:sz w:val="24"/>
          <w:szCs w:val="24"/>
        </w:rPr>
        <w:t>si</w:t>
      </w:r>
      <w:proofErr w:type="spellEnd"/>
      <w:r w:rsidRPr="003E4B32">
        <w:rPr>
          <w:rFonts w:cstheme="minorHAnsi"/>
          <w:kern w:val="24"/>
          <w:sz w:val="24"/>
          <w:szCs w:val="24"/>
        </w:rPr>
        <w:t xml:space="preserve"> por medio de la red. Estos intercambian información para facilitar o crear diversas acciones. Para que algo así pueda ocurrir hay un conjunto de tres factores que necesitan ser combinados para que una aplicación funcione dentro del concepto de Internet de las Cosas. Estos son: dispositivos, la red y un sistema de control.</w:t>
      </w:r>
    </w:p>
    <w:p w:rsidR="003E4B32" w:rsidRPr="003E4B32" w:rsidRDefault="003E4B32" w:rsidP="003E4B32">
      <w:pPr>
        <w:pStyle w:val="Prrafodelista"/>
        <w:numPr>
          <w:ilvl w:val="1"/>
          <w:numId w:val="15"/>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 xml:space="preserve">Los Dispositivos: Son todos aquellos que ya conocemos, como: refrigeradores, carros, lámparas, relojes, cafeteras, televisión y otros. En estos dispositivos es importante que sean equipados con los </w:t>
      </w:r>
      <w:proofErr w:type="spellStart"/>
      <w:r w:rsidRPr="003E4B32">
        <w:rPr>
          <w:rFonts w:cstheme="minorHAnsi"/>
          <w:kern w:val="24"/>
          <w:sz w:val="24"/>
          <w:szCs w:val="24"/>
        </w:rPr>
        <w:t>items</w:t>
      </w:r>
      <w:proofErr w:type="spellEnd"/>
      <w:r w:rsidRPr="003E4B32">
        <w:rPr>
          <w:rFonts w:cstheme="minorHAnsi"/>
          <w:kern w:val="24"/>
          <w:sz w:val="24"/>
          <w:szCs w:val="24"/>
        </w:rPr>
        <w:t xml:space="preserve"> correctos para proporcionar la comunicación con los demás elementos. Esos límites pueden ser chips, conexión con internet, sensores, antenas entre otros.</w:t>
      </w:r>
    </w:p>
    <w:p w:rsidR="003E4B32" w:rsidRPr="003E4B32" w:rsidRDefault="003E4B32" w:rsidP="003E4B32">
      <w:pPr>
        <w:pStyle w:val="Prrafodelista"/>
        <w:numPr>
          <w:ilvl w:val="1"/>
          <w:numId w:val="15"/>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La Red:</w:t>
      </w:r>
      <w:r>
        <w:rPr>
          <w:rFonts w:cstheme="minorHAnsi"/>
          <w:kern w:val="24"/>
          <w:sz w:val="24"/>
          <w:szCs w:val="24"/>
        </w:rPr>
        <w:t xml:space="preserve"> </w:t>
      </w:r>
      <w:r w:rsidRPr="003E4B32">
        <w:rPr>
          <w:rFonts w:cstheme="minorHAnsi"/>
          <w:kern w:val="24"/>
          <w:sz w:val="24"/>
          <w:szCs w:val="24"/>
        </w:rPr>
        <w:t xml:space="preserve">Es el medio de comunicación y ya estamos acostumbrados a ella. Pues son tecnologías como </w:t>
      </w:r>
      <w:proofErr w:type="spellStart"/>
      <w:r w:rsidRPr="003E4B32">
        <w:rPr>
          <w:rFonts w:cstheme="minorHAnsi"/>
          <w:kern w:val="24"/>
          <w:sz w:val="24"/>
          <w:szCs w:val="24"/>
        </w:rPr>
        <w:t>Wi</w:t>
      </w:r>
      <w:proofErr w:type="spellEnd"/>
      <w:r w:rsidRPr="003E4B32">
        <w:rPr>
          <w:rFonts w:cstheme="minorHAnsi"/>
          <w:kern w:val="24"/>
          <w:sz w:val="24"/>
          <w:szCs w:val="24"/>
        </w:rPr>
        <w:t>-Fi, Bluetooth y datos móviles (3G y 4G).</w:t>
      </w:r>
    </w:p>
    <w:p w:rsidR="00195804" w:rsidRDefault="003E4B32" w:rsidP="00195804">
      <w:pPr>
        <w:pStyle w:val="Prrafodelista"/>
        <w:numPr>
          <w:ilvl w:val="1"/>
          <w:numId w:val="15"/>
        </w:numPr>
        <w:autoSpaceDE w:val="0"/>
        <w:autoSpaceDN w:val="0"/>
        <w:adjustRightInd w:val="0"/>
        <w:spacing w:after="0" w:line="240" w:lineRule="auto"/>
        <w:rPr>
          <w:rFonts w:cstheme="minorHAnsi"/>
          <w:kern w:val="24"/>
          <w:sz w:val="24"/>
          <w:szCs w:val="24"/>
        </w:rPr>
      </w:pPr>
      <w:r w:rsidRPr="003E4B32">
        <w:rPr>
          <w:rFonts w:cstheme="minorHAnsi"/>
          <w:kern w:val="24"/>
          <w:sz w:val="24"/>
          <w:szCs w:val="24"/>
        </w:rPr>
        <w:t>El sistema de control: es necesario para que todos los datos capturados de los dispositivos a través de red sean procesados, entonces ellos son enviados para un sistema que controla cada aspecto y hace nuevas conexiones.</w:t>
      </w:r>
    </w:p>
    <w:p w:rsidR="00195804" w:rsidRPr="00195804" w:rsidRDefault="00195804" w:rsidP="00195804">
      <w:pPr>
        <w:pStyle w:val="Prrafodelista"/>
        <w:autoSpaceDE w:val="0"/>
        <w:autoSpaceDN w:val="0"/>
        <w:adjustRightInd w:val="0"/>
        <w:spacing w:after="0" w:line="240" w:lineRule="auto"/>
        <w:ind w:left="1134"/>
        <w:rPr>
          <w:rFonts w:cstheme="minorHAnsi"/>
          <w:kern w:val="24"/>
          <w:sz w:val="24"/>
          <w:szCs w:val="24"/>
        </w:rPr>
      </w:pPr>
      <w:bookmarkStart w:id="0" w:name="_GoBack"/>
      <w:bookmarkEnd w:id="0"/>
    </w:p>
    <w:p w:rsidR="003E4B32" w:rsidRPr="003E4B32" w:rsidRDefault="003E4B32" w:rsidP="003E4B32">
      <w:pPr>
        <w:pStyle w:val="Prrafodelista"/>
        <w:autoSpaceDE w:val="0"/>
        <w:autoSpaceDN w:val="0"/>
        <w:adjustRightInd w:val="0"/>
        <w:spacing w:after="0" w:line="240" w:lineRule="auto"/>
        <w:ind w:left="2148"/>
        <w:rPr>
          <w:rFonts w:cstheme="minorHAnsi"/>
          <w:kern w:val="24"/>
          <w:sz w:val="24"/>
          <w:szCs w:val="24"/>
        </w:rPr>
      </w:pPr>
    </w:p>
    <w:p w:rsidR="004C7F53" w:rsidRPr="003E4B32" w:rsidRDefault="004C7F53" w:rsidP="004C7F53">
      <w:pPr>
        <w:autoSpaceDE w:val="0"/>
        <w:autoSpaceDN w:val="0"/>
        <w:adjustRightInd w:val="0"/>
        <w:spacing w:after="0" w:line="240" w:lineRule="auto"/>
        <w:ind w:left="605" w:hanging="288"/>
        <w:rPr>
          <w:rFonts w:cstheme="minorHAnsi"/>
          <w:kern w:val="24"/>
          <w:sz w:val="24"/>
          <w:szCs w:val="24"/>
        </w:rPr>
      </w:pPr>
    </w:p>
    <w:p w:rsidR="003E4B32" w:rsidRPr="003E4B32" w:rsidRDefault="003E4B32" w:rsidP="004C7F53">
      <w:pPr>
        <w:autoSpaceDE w:val="0"/>
        <w:autoSpaceDN w:val="0"/>
        <w:adjustRightInd w:val="0"/>
        <w:spacing w:after="0" w:line="240" w:lineRule="auto"/>
        <w:ind w:left="605" w:hanging="288"/>
        <w:rPr>
          <w:rFonts w:cstheme="minorHAnsi"/>
          <w:kern w:val="24"/>
          <w:sz w:val="24"/>
          <w:szCs w:val="24"/>
        </w:rPr>
      </w:pPr>
    </w:p>
    <w:p w:rsidR="004C7F53" w:rsidRPr="003E4B32" w:rsidRDefault="004C7F53" w:rsidP="004C7F53">
      <w:pPr>
        <w:autoSpaceDE w:val="0"/>
        <w:autoSpaceDN w:val="0"/>
        <w:adjustRightInd w:val="0"/>
        <w:spacing w:after="0" w:line="240" w:lineRule="auto"/>
        <w:ind w:left="605" w:hanging="288"/>
        <w:rPr>
          <w:rFonts w:cstheme="minorHAnsi"/>
          <w:kern w:val="24"/>
          <w:sz w:val="24"/>
          <w:szCs w:val="24"/>
        </w:rPr>
      </w:pPr>
    </w:p>
    <w:p w:rsidR="004C7F53" w:rsidRPr="003E4B32" w:rsidRDefault="004C7F53" w:rsidP="004C7F53">
      <w:pPr>
        <w:autoSpaceDE w:val="0"/>
        <w:autoSpaceDN w:val="0"/>
        <w:adjustRightInd w:val="0"/>
        <w:spacing w:after="0" w:line="240" w:lineRule="auto"/>
        <w:ind w:left="144" w:hanging="144"/>
        <w:rPr>
          <w:rFonts w:cstheme="minorHAnsi"/>
          <w:kern w:val="24"/>
          <w:sz w:val="24"/>
          <w:szCs w:val="24"/>
        </w:rPr>
      </w:pPr>
    </w:p>
    <w:p w:rsidR="006E2533" w:rsidRPr="003E4B32" w:rsidRDefault="006E2533">
      <w:pPr>
        <w:rPr>
          <w:rFonts w:cstheme="minorHAnsi"/>
          <w:sz w:val="24"/>
          <w:szCs w:val="24"/>
        </w:rPr>
      </w:pPr>
    </w:p>
    <w:sectPr w:rsidR="006E2533" w:rsidRPr="003E4B32" w:rsidSect="00A03191">
      <w:head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18" w:rsidRDefault="009D1818" w:rsidP="004C7F53">
      <w:pPr>
        <w:spacing w:after="0" w:line="240" w:lineRule="auto"/>
      </w:pPr>
      <w:r>
        <w:separator/>
      </w:r>
    </w:p>
  </w:endnote>
  <w:endnote w:type="continuationSeparator" w:id="0">
    <w:p w:rsidR="009D1818" w:rsidRDefault="009D1818" w:rsidP="004C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18" w:rsidRDefault="009D1818" w:rsidP="004C7F53">
      <w:pPr>
        <w:spacing w:after="0" w:line="240" w:lineRule="auto"/>
      </w:pPr>
      <w:r>
        <w:separator/>
      </w:r>
    </w:p>
  </w:footnote>
  <w:footnote w:type="continuationSeparator" w:id="0">
    <w:p w:rsidR="009D1818" w:rsidRDefault="009D1818" w:rsidP="004C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825410"/>
      <w:docPartObj>
        <w:docPartGallery w:val="Page Numbers (Top of Page)"/>
        <w:docPartUnique/>
      </w:docPartObj>
    </w:sdtPr>
    <w:sdtEndPr/>
    <w:sdtContent>
      <w:p w:rsidR="00291540" w:rsidRDefault="00291540">
        <w:pPr>
          <w:pStyle w:val="Encabezado"/>
        </w:pPr>
        <w:r>
          <w:fldChar w:fldCharType="begin"/>
        </w:r>
        <w:r>
          <w:instrText>PAGE   \* MERGEFORMAT</w:instrText>
        </w:r>
        <w:r>
          <w:fldChar w:fldCharType="separate"/>
        </w:r>
        <w:r w:rsidR="00E34932" w:rsidRPr="00E34932">
          <w:rPr>
            <w:noProof/>
            <w:lang w:val="es-ES"/>
          </w:rPr>
          <w:t>4</w:t>
        </w:r>
        <w:r>
          <w:fldChar w:fldCharType="end"/>
        </w:r>
      </w:p>
    </w:sdtContent>
  </w:sdt>
  <w:p w:rsidR="004C7F53" w:rsidRPr="00794E0B" w:rsidRDefault="001D1199" w:rsidP="004C7F53">
    <w:pPr>
      <w:pStyle w:val="Encabezado"/>
      <w:jc w:val="center"/>
      <w:rPr>
        <w:color w:val="4472C4" w:themeColor="accent5"/>
        <w:sz w:val="36"/>
        <w:szCs w:val="36"/>
      </w:rPr>
    </w:pPr>
    <w:r w:rsidRPr="00794E0B">
      <w:rPr>
        <w:color w:val="4472C4" w:themeColor="accent5"/>
        <w:sz w:val="36"/>
        <w:szCs w:val="36"/>
      </w:rPr>
      <w:t>Aplicaciones de las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406C5F4"/>
    <w:lvl w:ilvl="0">
      <w:numFmt w:val="bullet"/>
      <w:lvlText w:val="*"/>
      <w:lvlJc w:val="left"/>
    </w:lvl>
  </w:abstractNum>
  <w:abstractNum w:abstractNumId="1" w15:restartNumberingAfterBreak="0">
    <w:nsid w:val="141E08EF"/>
    <w:multiLevelType w:val="hybridMultilevel"/>
    <w:tmpl w:val="34C0FD2C"/>
    <w:lvl w:ilvl="0" w:tplc="180A0001">
      <w:start w:val="1"/>
      <w:numFmt w:val="bullet"/>
      <w:lvlText w:val=""/>
      <w:lvlJc w:val="left"/>
      <w:pPr>
        <w:ind w:left="2160" w:hanging="360"/>
      </w:pPr>
      <w:rPr>
        <w:rFonts w:ascii="Symbol" w:hAnsi="Symbol" w:hint="default"/>
      </w:rPr>
    </w:lvl>
    <w:lvl w:ilvl="1" w:tplc="180A0009">
      <w:start w:val="1"/>
      <w:numFmt w:val="bullet"/>
      <w:lvlText w:val=""/>
      <w:lvlJc w:val="left"/>
      <w:pPr>
        <w:ind w:left="2880" w:hanging="360"/>
      </w:pPr>
      <w:rPr>
        <w:rFonts w:ascii="Wingdings" w:hAnsi="Wingdings"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2" w15:restartNumberingAfterBreak="0">
    <w:nsid w:val="224E414F"/>
    <w:multiLevelType w:val="hybridMultilevel"/>
    <w:tmpl w:val="BDF61A66"/>
    <w:lvl w:ilvl="0" w:tplc="580A0001">
      <w:start w:val="1"/>
      <w:numFmt w:val="bullet"/>
      <w:lvlText w:val=""/>
      <w:lvlJc w:val="left"/>
      <w:pPr>
        <w:ind w:left="1068" w:hanging="360"/>
      </w:pPr>
      <w:rPr>
        <w:rFonts w:ascii="Symbol" w:hAnsi="Symbol" w:hint="default"/>
      </w:rPr>
    </w:lvl>
    <w:lvl w:ilvl="1" w:tplc="180A0005">
      <w:start w:val="1"/>
      <w:numFmt w:val="bullet"/>
      <w:lvlText w:val=""/>
      <w:lvlJc w:val="left"/>
      <w:pPr>
        <w:ind w:left="1788" w:hanging="360"/>
      </w:pPr>
      <w:rPr>
        <w:rFonts w:ascii="Wingdings" w:hAnsi="Wingdings"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53983F21"/>
    <w:multiLevelType w:val="hybridMultilevel"/>
    <w:tmpl w:val="3272B79A"/>
    <w:lvl w:ilvl="0" w:tplc="180A0001">
      <w:start w:val="1"/>
      <w:numFmt w:val="bullet"/>
      <w:lvlText w:val=""/>
      <w:lvlJc w:val="left"/>
      <w:pPr>
        <w:ind w:left="1352" w:hanging="360"/>
      </w:pPr>
      <w:rPr>
        <w:rFonts w:ascii="Symbol" w:hAnsi="Symbol" w:hint="default"/>
      </w:rPr>
    </w:lvl>
    <w:lvl w:ilvl="1" w:tplc="180A0003">
      <w:start w:val="1"/>
      <w:numFmt w:val="bullet"/>
      <w:lvlText w:val="o"/>
      <w:lvlJc w:val="left"/>
      <w:pPr>
        <w:ind w:left="1778"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40"/>
        </w:rPr>
      </w:lvl>
    </w:lvlOverride>
  </w:num>
  <w:num w:numId="2">
    <w:abstractNumId w:val="0"/>
    <w:lvlOverride w:ilvl="0">
      <w:lvl w:ilvl="0">
        <w:numFmt w:val="bullet"/>
        <w:lvlText w:val=""/>
        <w:legacy w:legacy="1" w:legacySpace="0" w:legacyIndent="0"/>
        <w:lvlJc w:val="left"/>
        <w:rPr>
          <w:rFonts w:ascii="Wingdings" w:hAnsi="Wingdings" w:hint="default"/>
          <w:sz w:val="30"/>
        </w:rPr>
      </w:lvl>
    </w:lvlOverride>
  </w:num>
  <w:num w:numId="3">
    <w:abstractNumId w:val="0"/>
    <w:lvlOverride w:ilvl="0">
      <w:lvl w:ilvl="0">
        <w:numFmt w:val="bullet"/>
        <w:lvlText w:val=""/>
        <w:legacy w:legacy="1" w:legacySpace="0" w:legacyIndent="0"/>
        <w:lvlJc w:val="left"/>
        <w:rPr>
          <w:rFonts w:ascii="Wingdings" w:hAnsi="Wingdings" w:hint="default"/>
          <w:sz w:val="32"/>
        </w:rPr>
      </w:lvl>
    </w:lvlOverride>
  </w:num>
  <w:num w:numId="4">
    <w:abstractNumId w:val="0"/>
    <w:lvlOverride w:ilvl="0">
      <w:lvl w:ilvl="0">
        <w:numFmt w:val="bullet"/>
        <w:lvlText w:val=""/>
        <w:legacy w:legacy="1" w:legacySpace="0" w:legacyIndent="0"/>
        <w:lvlJc w:val="left"/>
        <w:rPr>
          <w:rFonts w:ascii="Wingdings" w:hAnsi="Wingdings" w:hint="default"/>
          <w:sz w:val="28"/>
        </w:rPr>
      </w:lvl>
    </w:lvlOverride>
  </w:num>
  <w:num w:numId="5">
    <w:abstractNumId w:val="0"/>
    <w:lvlOverride w:ilvl="0">
      <w:lvl w:ilvl="0">
        <w:numFmt w:val="bullet"/>
        <w:lvlText w:val=""/>
        <w:legacy w:legacy="1" w:legacySpace="0" w:legacyIndent="0"/>
        <w:lvlJc w:val="left"/>
        <w:rPr>
          <w:rFonts w:ascii="Wingdings" w:hAnsi="Wingdings" w:hint="default"/>
          <w:sz w:val="44"/>
        </w:rPr>
      </w:lvl>
    </w:lvlOverride>
  </w:num>
  <w:num w:numId="6">
    <w:abstractNumId w:val="0"/>
    <w:lvlOverride w:ilvl="0">
      <w:lvl w:ilvl="0">
        <w:numFmt w:val="bullet"/>
        <w:lvlText w:val=""/>
        <w:legacy w:legacy="1" w:legacySpace="0" w:legacyIndent="0"/>
        <w:lvlJc w:val="left"/>
        <w:rPr>
          <w:rFonts w:ascii="Wingdings" w:hAnsi="Wingdings" w:hint="default"/>
          <w:sz w:val="38"/>
        </w:rPr>
      </w:lvl>
    </w:lvlOverride>
  </w:num>
  <w:num w:numId="7">
    <w:abstractNumId w:val="0"/>
    <w:lvlOverride w:ilvl="0">
      <w:lvl w:ilvl="0">
        <w:numFmt w:val="bullet"/>
        <w:lvlText w:val=""/>
        <w:legacy w:legacy="1" w:legacySpace="0" w:legacyIndent="0"/>
        <w:lvlJc w:val="left"/>
        <w:rPr>
          <w:rFonts w:ascii="Wingdings" w:hAnsi="Wingdings" w:hint="default"/>
          <w:sz w:val="56"/>
        </w:rPr>
      </w:lvl>
    </w:lvlOverride>
  </w:num>
  <w:num w:numId="8">
    <w:abstractNumId w:val="0"/>
    <w:lvlOverride w:ilvl="0">
      <w:lvl w:ilvl="0">
        <w:numFmt w:val="bullet"/>
        <w:lvlText w:val=""/>
        <w:legacy w:legacy="1" w:legacySpace="0" w:legacyIndent="0"/>
        <w:lvlJc w:val="left"/>
        <w:rPr>
          <w:rFonts w:ascii="Wingdings" w:hAnsi="Wingdings" w:hint="default"/>
          <w:sz w:val="48"/>
        </w:rPr>
      </w:lvl>
    </w:lvlOverride>
  </w:num>
  <w:num w:numId="9">
    <w:abstractNumId w:val="0"/>
    <w:lvlOverride w:ilvl="0">
      <w:lvl w:ilvl="0">
        <w:numFmt w:val="bullet"/>
        <w:lvlText w:val=""/>
        <w:legacy w:legacy="1" w:legacySpace="0" w:legacyIndent="0"/>
        <w:lvlJc w:val="left"/>
        <w:rPr>
          <w:rFonts w:ascii="Wingdings" w:hAnsi="Wingdings" w:hint="default"/>
          <w:sz w:val="46"/>
        </w:rPr>
      </w:lvl>
    </w:lvlOverride>
  </w:num>
  <w:num w:numId="10">
    <w:abstractNumId w:val="0"/>
    <w:lvlOverride w:ilvl="0">
      <w:lvl w:ilvl="0">
        <w:numFmt w:val="bullet"/>
        <w:lvlText w:val=""/>
        <w:legacy w:legacy="1" w:legacySpace="0" w:legacyIndent="0"/>
        <w:lvlJc w:val="left"/>
        <w:rPr>
          <w:rFonts w:ascii="Wingdings" w:hAnsi="Wingdings" w:hint="default"/>
          <w:sz w:val="36"/>
        </w:rPr>
      </w:lvl>
    </w:lvlOverride>
  </w:num>
  <w:num w:numId="11">
    <w:abstractNumId w:val="0"/>
    <w:lvlOverride w:ilvl="0">
      <w:lvl w:ilvl="0">
        <w:numFmt w:val="bullet"/>
        <w:lvlText w:val=""/>
        <w:legacy w:legacy="1" w:legacySpace="0" w:legacyIndent="0"/>
        <w:lvlJc w:val="left"/>
        <w:rPr>
          <w:rFonts w:ascii="Wingdings" w:hAnsi="Wingdings" w:hint="default"/>
          <w:sz w:val="34"/>
        </w:rPr>
      </w:lvl>
    </w:lvlOverride>
  </w:num>
  <w:num w:numId="12">
    <w:abstractNumId w:val="0"/>
    <w:lvlOverride w:ilvl="0">
      <w:lvl w:ilvl="0">
        <w:numFmt w:val="bullet"/>
        <w:lvlText w:val="◦"/>
        <w:legacy w:legacy="1" w:legacySpace="0" w:legacyIndent="0"/>
        <w:lvlJc w:val="left"/>
        <w:rPr>
          <w:rFonts w:ascii="Calibri" w:hAnsi="Calibri" w:cs="Calibri" w:hint="default"/>
          <w:sz w:val="28"/>
        </w:rPr>
      </w:lvl>
    </w:lvlOverride>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53"/>
    <w:rsid w:val="00063214"/>
    <w:rsid w:val="00065AF5"/>
    <w:rsid w:val="000A2CE8"/>
    <w:rsid w:val="00195804"/>
    <w:rsid w:val="001A2B5F"/>
    <w:rsid w:val="001D1199"/>
    <w:rsid w:val="00291540"/>
    <w:rsid w:val="00351F0C"/>
    <w:rsid w:val="00364C58"/>
    <w:rsid w:val="003E4B32"/>
    <w:rsid w:val="004C7F53"/>
    <w:rsid w:val="00525051"/>
    <w:rsid w:val="00537DD6"/>
    <w:rsid w:val="005B1545"/>
    <w:rsid w:val="0062686C"/>
    <w:rsid w:val="006E2533"/>
    <w:rsid w:val="0075495E"/>
    <w:rsid w:val="00794E0B"/>
    <w:rsid w:val="00971F88"/>
    <w:rsid w:val="009D1818"/>
    <w:rsid w:val="00A0659D"/>
    <w:rsid w:val="00B81942"/>
    <w:rsid w:val="00C30056"/>
    <w:rsid w:val="00CF470C"/>
    <w:rsid w:val="00D97FCF"/>
    <w:rsid w:val="00E34932"/>
    <w:rsid w:val="00EF5917"/>
    <w:rsid w:val="00F06F65"/>
    <w:rsid w:val="00F2249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E3A"/>
  <w15:chartTrackingRefBased/>
  <w15:docId w15:val="{446F9EC9-E4E6-48F1-90E9-C9C02D39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7F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F53"/>
  </w:style>
  <w:style w:type="paragraph" w:styleId="Piedepgina">
    <w:name w:val="footer"/>
    <w:basedOn w:val="Normal"/>
    <w:link w:val="PiedepginaCar"/>
    <w:uiPriority w:val="99"/>
    <w:unhideWhenUsed/>
    <w:rsid w:val="004C7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F53"/>
  </w:style>
  <w:style w:type="paragraph" w:styleId="Textodeglobo">
    <w:name w:val="Balloon Text"/>
    <w:basedOn w:val="Normal"/>
    <w:link w:val="TextodegloboCar"/>
    <w:uiPriority w:val="99"/>
    <w:semiHidden/>
    <w:unhideWhenUsed/>
    <w:rsid w:val="002915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1540"/>
    <w:rPr>
      <w:rFonts w:ascii="Segoe UI" w:hAnsi="Segoe UI" w:cs="Segoe UI"/>
      <w:sz w:val="18"/>
      <w:szCs w:val="18"/>
    </w:rPr>
  </w:style>
  <w:style w:type="paragraph" w:styleId="Prrafodelista">
    <w:name w:val="List Paragraph"/>
    <w:basedOn w:val="Normal"/>
    <w:uiPriority w:val="34"/>
    <w:qFormat/>
    <w:rsid w:val="003E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Jeremias Herrera</cp:lastModifiedBy>
  <cp:revision>2</cp:revision>
  <cp:lastPrinted>2019-04-23T12:32:00Z</cp:lastPrinted>
  <dcterms:created xsi:type="dcterms:W3CDTF">2020-04-12T16:33:00Z</dcterms:created>
  <dcterms:modified xsi:type="dcterms:W3CDTF">2020-04-12T16:33:00Z</dcterms:modified>
</cp:coreProperties>
</file>