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046" y="0"/>
                      <wp:lineTo x="-2046" y="19268"/>
                      <wp:lineTo x="21136" y="19268"/>
                      <wp:lineTo x="21136" y="0"/>
                      <wp:lineTo x="-204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 генерируемые автоматически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Ввод матрицы с клавиатуры имеет следующий формат: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вещественное число (можно и целое) в интервале от 0 до 100 не включительно – процент автоматического заполнения матриц. Минимальный и максимальный элементы устанавливаются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ввода, с использованием разных форматов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</w:t>
            </w:r>
            <w:bookmarkEnd w:id="0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является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вычислен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произведени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показатели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эффективности</w:t>
      </w:r>
      <w:r>
        <w:rPr>
          <w:rFonts w:eastAsia="Calibri" w:cs="Calibri" w:ascii="Calibri" w:hAnsi="Calibri"/>
          <w:color w:val="auto"/>
          <w:spacing w:val="0"/>
          <w:sz w:val="28"/>
        </w:rPr>
        <w:t>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Умножение матрицы на вектор и умножение матрицы на другую матрицу, а также тестирование двух алгоритмов и определение их относительной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app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файла, который запускает программу.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После запуска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пользователь выбирает команды из меню и вводит соответствующие им цифры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вводе неверных данных для текущей опции меню выполнение данной опции прекращается и пользователь возвращается в главное меню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N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, N)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sizeof(dense_matrix) == 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NULL-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матрица.</w:t>
      </w:r>
    </w:p>
    <w:p>
      <w:pPr>
        <w:pStyle w:val="Normal"/>
        <w:spacing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sparse_matrix_t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ru-RU" w:eastAsia="ru-RU" w:bidi="ar-SA"/>
        </w:rPr>
        <w:t>sp_null_matrix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пустой матрицы с заданным кол-вом строк и столбцов.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Перераспределение элементов под заданный размер.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sp_recreate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Очищение памяти и обнуление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sp_free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глубокой копии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sp_copy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Проверка матрицы на корректность.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sp_mat_is_null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Считывание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sp_get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Запись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sp_set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Сжатие матрицы, путём удаления нулевых 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sp_compress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Обнуление 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sp_clear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Заполнение случайными числами.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sp_randomize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nz_percent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Транспонирует матрицу.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sp_transpose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Умножает две матрицы, вторая из которых транспонирована.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sp_mult_matrix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matrix_1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matrix_2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ab/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подробную информацию о структуре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sp_print_info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матрицу в виде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Ключевая идея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</w:t>
      </w:r>
      <w:r>
        <w:rPr>
          <w:rFonts w:eastAsia="Calibri" w:cs="Calibri" w:ascii="Calibri" w:hAnsi="Calibri"/>
          <w:color w:val="auto"/>
          <w:spacing w:val="0"/>
          <w:sz w:val="28"/>
        </w:rPr>
        <w:t>лгоритма умножения двух разреженных матриц состоит в том, чтобы умножать только ненулевые элементы матриц.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упрощения и ускорения работы алгоритма необходимо предварительно транспонировать вторую матрицу.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Далее - пройти по каждому столбцу в перемножаемых матрицах и рассчитать произведения элементов только на тех позициях, где оба элемента ненулевые.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 Полученные произведения записать в соответствующую позицию в результирующей матрице.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без учёта времени на транспонирование матрицы)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0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Как видно, при достижении отметки в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~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20% оба алгоритма умножения становятся одинаково эффективными.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u w:val="single"/>
          <w:lang w:val="ru-RU"/>
        </w:rPr>
        <w:t>При заполненности матрицы менее 20% эффективнее разреженный алгоритм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, а при заполнении матрицы более чем на 20% более эффективным становится обычный алгоритм умножения.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Также можно заметить, что с ростом размеров матриц, разреженная версия матрицы обрабатывается чуть-чуть хуже.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31432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Повторное отображение главного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при вводе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4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данных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one three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размеров матриц при авто тестировании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Указание неверного процента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-10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вектор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вектора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матрицу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заданным размерам матриц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120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150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заданной размерности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заданному проценту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данного процента заполненности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Сравнительная характеристика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таблицу со значениями эффективности как функции от двух параметров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Графическое отображение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Выводит на экран окошко с графиком указанным в алгоритмической части данного отчета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 ходе работы я познакомился с формой хранения разреженных матриц и самостоятельно реализовал алгоритмы по их обработке.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Разреженная матрица показывает себя с лучшей стороны при не слишком больших размерах матриц и при проценте заполнения ненулевыми элементами не более 20%. При данных значениях алгоритмы обработки разреженных матриц работают эффективнее как по времени так и по памяти в сравнении с классическими алгоритмами.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Однако как только процент заполненности превышает значение в 20%, а размеры матриц становятся довольно большими, обрабатывать разреженные матрицы становится неэффективно по времени, но все ещё эффективно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Но уже после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25</w:t>
      </w:r>
      <w:r>
        <w:rPr>
          <w:rFonts w:eastAsia="Calibri" w:cs="Calibri" w:ascii="Calibri" w:hAnsi="Calibri"/>
          <w:color w:val="auto"/>
          <w:spacing w:val="0"/>
          <w:sz w:val="28"/>
        </w:rPr>
        <w:t>% заполненности ненулевыми элементами от разреженных матриц нет никакой пользы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(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справедливо для квадратных матриц размером не менее 100х100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</w:rPr>
        <w:t>. Они начинают уступать плотным матрицам как по времени, так и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разреженная матрица, какие схемы хранения таких матриц Вы 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это структура данных, в которой хранятся только ненулевые элементы матрицы, и информация об их позиции в матрице. Такой информацией может быть, например явное указание строки и столбца (координатная форма), а может быть только индекс строки, но вместе с ненулевыми элементами тогда хранится список индексов элементов с которых начинается тот или иной столбец в матрице (Йельский формат).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в ряде случаев работа происходит только с симетричными матрицами. Тогда нам достаточно хранить только половину от всех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Существует и множество других форматов, которые разрабатывались для определённой конфигурации матриц, и подходящие для очень узкого круга задач, например, можно хранить матрицу блоками.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разреженной и обычной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обычной матрицы в простейшем случае выделяется один цельный блок памяти, способный вместить в себя максимально возможное количество элементов в матрице.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разреженной матрицы память выделяется по мере необходимости и только для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Каков принцип обработки разреженной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Принцип обработки разреженной матрицы заключается в том, чтобы обходить только ненулевые элементы матрицы, а не все возможные, там самым облегчая сложность алгоритма с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O(N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perscript"/>
          <w:lang w:val="en-US" w:eastAsia="ru-RU" w:bidi="ar-SA"/>
        </w:rPr>
        <w:t>2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до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O(K)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где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N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размерность матрицы, 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K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- число ненулевых элементов в ней.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В каком случае для матриц эффективнее применять стандартные алгоритмы обработки матриц? От чего это зависит?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Это зависит от выбранного формата хранения разреженной матрицы, а также в неменьшей степени от процента заполненности матрицы. Чем он меньше (разреженность выше), тем эффективнее использование алгоритмов, работающих с разреженными матрицами.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Однако, если процент заполненности матрицы превосходит 20-30% то стандартные алгоритмы обработки оказываются не только проще, но и эффективнее нестандартных.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Application>LibreOffice/6.3.1.2$Windows_X86_64 LibreOffice_project/b79626edf0065ac373bd1df5c28bd630b4424273</Application>
  <Pages>9</Pages>
  <Words>1599</Words>
  <Characters>10523</Characters>
  <CharactersWithSpaces>12049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2020-11-10T17:51:14Z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