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79" y="0"/>
                      <wp:lineTo x="-1679" y="19630"/>
                      <wp:lineTo x="21168" y="19630"/>
                      <wp:lineTo x="21168" y="0"/>
                      <wp:lineTo x="-1679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color w:val="B2B2B2"/>
        </w:rPr>
      </w:pPr>
      <w:r>
        <w:rPr>
          <w:rFonts w:eastAsia="Times New Roman" w:cs="Times New Roman" w:ascii="Calibri" w:hAnsi="Calibri"/>
          <w:b/>
          <w:bCs/>
          <w:color w:val="B2B2B2"/>
          <w:kern w:val="0"/>
          <w:sz w:val="40"/>
          <w:szCs w:val="40"/>
          <w:lang w:val="ru-RU" w:eastAsia="ru-RU" w:bidi="ar-SA"/>
        </w:rPr>
        <w:t>у</w:t>
      </w:r>
      <w:r>
        <w:rPr>
          <w:rFonts w:cs="Times New Roman" w:ascii="Calibri" w:hAnsi="Calibri"/>
          <w:b/>
          <w:bCs/>
          <w:color w:val="B2B2B2"/>
          <w:sz w:val="40"/>
          <w:szCs w:val="40"/>
          <w:lang w:val="ru-RU" w:eastAsia="ru-RU"/>
        </w:rPr>
        <w:t>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color w:val="B2B2B2"/>
          <w:sz w:val="40"/>
          <w:szCs w:val="40"/>
          <w:lang w:val="ru-RU" w:eastAsia="ru-RU"/>
        </w:rPr>
        <w:tab/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разработке интерфейса программы следует предусмотреть: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наличие пояснений при выводе результата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обеспечить вывод сообщений при отсутствии входных данных («пустой ввод»);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обеспечить вывод сообщений при нулевых результате или вывод нулевого результата при ненулевом входе;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 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/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три числа: первое – вещественное число (можно и целое) в интервале от 0 до 100 включительно – процент автоматического заполнения матриц, второе и третье – минимальное и максимальное числа соответственно, которые будут использованы при автоматическом заполнении матрицы. Если не будет указаны минимальный и максимальный элементы – они устанавливаются по-умолчанию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 (с явным указанием минимального и максимального элементов матрицы, и без):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24.3 -100 100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вычисленное произведение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временн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ы</w:t>
      </w:r>
      <w:r>
        <w:rPr>
          <w:rFonts w:eastAsia="Calibri" w:cs="Calibri" w:ascii="Calibri" w:hAnsi="Calibri"/>
          <w:color w:val="auto"/>
          <w:spacing w:val="0"/>
          <w:sz w:val="28"/>
        </w:rPr>
        <w:t>е показатели,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Программа с пользовательским интерфейсом реализует 3 главные задачи — интерактивную демонстрацию корректности ввода матрицы, умножения матрицы на вектор и умножение матрицы на другую матрицу.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Программа тестирующая эффективность, что очевидно, тестирует два алгоритма и определяет их относительную эффективность.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файла, который запускает программу с пользовательским интерфейсом. Далее все должно быть интуитивно понятно.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Для запуска тестирования интерфейс еще не продуман до конца. Так что пока без тестирования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работе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 пользовательским интерфейсом наиболее очевидные ошибки пользователя, такие как ввод неположительных размеров матриц и векторов, незамедлительно пресекаются. (например, невозможно ввести отрицательное число в поле для ввода размера). Однако даже если что-то пойдет не так, в программе предусмотрены окошки с сообщениями об ошибках.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вводе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значений матрицы, выходящих за пределы допустимых, числа в текстовых полях для ввода обрезаются без уведомления об этом пользователя.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Вычислим 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N+D,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),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D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положительное число (при обратном — можно хранить матрицу как транспонированную):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 xml:space="preserve">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 xml:space="preserve">+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4N*D)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Для данной СД допустимыми являются все возможные для хранения данные, а именно: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  <w:t>количество строк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и столбцов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28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28"/>
          <w:lang w:val="en-US" w:eastAsia="ru-RU"/>
        </w:rPr>
        <w:t>количество ненулевых элементов матрицы 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(а), в котором таблица хранит в себе только массив структур, обе сортировки будут оперировать этим массивом данных непосредственно, т. е. будут производить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обмен элементами на месте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(б), в котором помимо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массива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с данными будет и массив указателей на данные, сортироваться будет массив указателей, а это значит, что объем обрабатываемой при сортировке памяти будет меньше.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с учетом времени на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инициализацию новой таблицы для сортировки)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92671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671830</wp:posOffset>
            </wp:positionH>
            <wp:positionV relativeFrom="paragraph">
              <wp:posOffset>-243840</wp:posOffset>
            </wp:positionV>
            <wp:extent cx="4596765" cy="329692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>Без учёта времени инициализации копии таблицы графики преобретают иной вид: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5227320"/>
            <wp:effectExtent l="0" t="0" r="0" b="0"/>
            <wp:wrapTopAndBottom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Расчеты, проведённые в программе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MathCAD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наиболее точного расчёта относительной эффективности двух алгоритмов при использовании дополнительной таблицы ключей: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 (с учётом инициализаций):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медленных сортировок: </w:t>
        <w:tab/>
        <w:t>3.1%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быстрых сортировок: </w:t>
        <w:tab/>
        <w:tab/>
        <w:t>14.5%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5"/>
        <w:gridCol w:w="4248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). Однако уменьшение скорости оборачивается увеличением необходимого для работы объема памяти (приблизительно 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14.28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%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Application>LibreOffice/6.3.1.2$Windows_X86_64 LibreOffice_project/b79626edf0065ac373bd1df5c28bd630b4424273</Application>
  <Pages>10</Pages>
  <Words>1556</Words>
  <Characters>10044</Characters>
  <CharactersWithSpaces>11521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2020-10-20T20:49:48Z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