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16E08" w14:textId="5C8B08CF" w:rsidR="00C245EB" w:rsidRPr="00B86930" w:rsidRDefault="00C245EB" w:rsidP="00C245EB">
      <w:pPr>
        <w:shd w:val="clear" w:color="auto" w:fill="FDFDFD"/>
        <w:tabs>
          <w:tab w:val="left" w:pos="3969"/>
        </w:tabs>
        <w:spacing w:before="120" w:after="120" w:line="240" w:lineRule="auto"/>
        <w:rPr>
          <w:rFonts w:ascii="Garamond" w:hAnsi="Garamond" w:cs="Arial"/>
          <w:lang w:val="es-ES" w:eastAsia="es-CL"/>
        </w:rPr>
      </w:pPr>
      <w:r>
        <w:rPr>
          <w:rFonts w:ascii="Garamond" w:hAnsi="Garamond" w:cs="Arial"/>
          <w:lang w:val="es-ES" w:eastAsia="es-CL"/>
        </w:rPr>
        <w:tab/>
      </w:r>
      <w:r w:rsidRPr="00B86930">
        <w:rPr>
          <w:rFonts w:ascii="Garamond" w:hAnsi="Garamond" w:cs="Arial"/>
          <w:lang w:val="es-ES" w:eastAsia="es-CL"/>
        </w:rPr>
        <w:t xml:space="preserve">RESOLUCIÓN CMDS </w:t>
      </w:r>
      <w:proofErr w:type="spellStart"/>
      <w:r w:rsidRPr="00B86930">
        <w:rPr>
          <w:rFonts w:ascii="Garamond" w:hAnsi="Garamond" w:cs="Arial"/>
          <w:lang w:val="es-ES" w:eastAsia="es-CL"/>
        </w:rPr>
        <w:t>N°XXX</w:t>
      </w:r>
      <w:proofErr w:type="spellEnd"/>
      <w:r w:rsidRPr="00B86930">
        <w:rPr>
          <w:rFonts w:ascii="Garamond" w:hAnsi="Garamond" w:cs="Arial"/>
          <w:lang w:val="es-ES" w:eastAsia="es-CL"/>
        </w:rPr>
        <w:t>/2026.</w:t>
      </w:r>
    </w:p>
    <w:p w14:paraId="00C372E9" w14:textId="2F825CB4" w:rsidR="00C245EB" w:rsidRPr="00B86930" w:rsidRDefault="00C245EB" w:rsidP="00C245EB">
      <w:pPr>
        <w:shd w:val="clear" w:color="auto" w:fill="FDFDFD"/>
        <w:tabs>
          <w:tab w:val="left" w:pos="3969"/>
        </w:tabs>
        <w:spacing w:before="120" w:after="120" w:line="240" w:lineRule="auto"/>
        <w:ind w:left="3969"/>
        <w:jc w:val="both"/>
        <w:rPr>
          <w:rFonts w:ascii="Garamond" w:hAnsi="Garamond" w:cs="Arial"/>
          <w:b/>
          <w:bCs/>
          <w:lang w:val="es-ES" w:eastAsia="es-CL"/>
        </w:rPr>
      </w:pPr>
      <w:r w:rsidRPr="00B86930">
        <w:rPr>
          <w:rFonts w:ascii="Garamond" w:hAnsi="Garamond" w:cs="Arial"/>
          <w:lang w:val="es-ES" w:eastAsia="es-CL"/>
        </w:rPr>
        <w:t xml:space="preserve">MAT.: </w:t>
      </w:r>
      <w:r w:rsidRPr="00B86930">
        <w:rPr>
          <w:rFonts w:ascii="Garamond" w:hAnsi="Garamond" w:cs="Arial"/>
          <w:lang w:val="es-ES" w:eastAsia="es-CL"/>
        </w:rPr>
        <w:t xml:space="preserve">ADJUDICA LICITACIÓN PUBLICA PARA LA LICITACION </w:t>
      </w:r>
      <w:r w:rsidRPr="00B86930">
        <w:rPr>
          <w:rFonts w:ascii="Garamond" w:hAnsi="Garamond" w:cstheme="minorHAnsi"/>
          <w:b/>
          <w:bCs/>
          <w:lang w:val="es-ES" w:eastAsia="es-CL"/>
        </w:rPr>
        <w:t>“SEGUROS GENERALES PARA AREA SALUD DE CORPORACION MUNICIPAL DE DESARROLLO SOCIAL DE ANTOFAGASTA”</w:t>
      </w:r>
      <w:r w:rsidRPr="00B86930">
        <w:rPr>
          <w:rFonts w:ascii="Garamond" w:hAnsi="Garamond" w:cstheme="minorHAnsi"/>
          <w:b/>
          <w:bCs/>
          <w:color w:val="000000" w:themeColor="text1"/>
        </w:rPr>
        <w:t xml:space="preserve"> </w:t>
      </w:r>
      <w:r w:rsidRPr="00B86930">
        <w:rPr>
          <w:rFonts w:ascii="Garamond" w:eastAsia="Calibri" w:hAnsi="Garamond" w:cs="Calibri"/>
          <w:color w:val="000000" w:themeColor="text1"/>
        </w:rPr>
        <w:t>ID</w:t>
      </w:r>
      <w:r w:rsidRPr="00B86930">
        <w:rPr>
          <w:rFonts w:ascii="Garamond" w:hAnsi="Garamond" w:cs="Arial"/>
          <w:b/>
          <w:bCs/>
          <w:lang w:val="es-ES" w:eastAsia="es-CL"/>
        </w:rPr>
        <w:t>: 1245440-7-LP26”.</w:t>
      </w:r>
    </w:p>
    <w:p w14:paraId="7E98C8A1" w14:textId="09773E7C" w:rsidR="00C245EB" w:rsidRPr="00B86930" w:rsidRDefault="00C245EB" w:rsidP="00C245EB">
      <w:pPr>
        <w:shd w:val="clear" w:color="auto" w:fill="FDFDFD"/>
        <w:tabs>
          <w:tab w:val="left" w:pos="3969"/>
        </w:tabs>
        <w:spacing w:before="120" w:after="120" w:line="240" w:lineRule="auto"/>
        <w:jc w:val="both"/>
        <w:rPr>
          <w:rFonts w:ascii="Garamond" w:hAnsi="Garamond" w:cs="Arial"/>
          <w:lang w:val="es-ES" w:eastAsia="es-CL"/>
        </w:rPr>
      </w:pPr>
      <w:r w:rsidRPr="00B86930">
        <w:rPr>
          <w:rFonts w:ascii="Garamond" w:hAnsi="Garamond" w:cs="Arial"/>
          <w:lang w:val="es-ES" w:eastAsia="es-CL"/>
        </w:rPr>
        <w:tab/>
      </w:r>
      <w:r w:rsidRPr="00B86930">
        <w:rPr>
          <w:rFonts w:ascii="Garamond" w:hAnsi="Garamond" w:cs="Arial"/>
          <w:lang w:val="es-ES" w:eastAsia="es-CL"/>
        </w:rPr>
        <w:t>ANTOFAGASTA, XX DE XXXXXX DE 2026.</w:t>
      </w:r>
    </w:p>
    <w:p w14:paraId="4655D5E1" w14:textId="77777777" w:rsidR="00C245EB" w:rsidRPr="00A40A32" w:rsidRDefault="00C245EB" w:rsidP="00C245EB">
      <w:pPr>
        <w:tabs>
          <w:tab w:val="left" w:pos="284"/>
          <w:tab w:val="left" w:pos="426"/>
          <w:tab w:val="left" w:pos="3969"/>
        </w:tabs>
        <w:spacing w:line="240" w:lineRule="auto"/>
        <w:ind w:right="-6"/>
        <w:jc w:val="both"/>
        <w:rPr>
          <w:rFonts w:ascii="Garamond" w:eastAsia="Calibri" w:hAnsi="Garamond" w:cstheme="minorHAnsi"/>
        </w:rPr>
      </w:pPr>
    </w:p>
    <w:p w14:paraId="65FAE949" w14:textId="77777777" w:rsidR="00C245EB" w:rsidRPr="00B86930" w:rsidRDefault="00C245EB" w:rsidP="00B86930">
      <w:pPr>
        <w:pStyle w:val="elementtoproof"/>
        <w:numPr>
          <w:ilvl w:val="0"/>
          <w:numId w:val="6"/>
        </w:numPr>
        <w:shd w:val="clear" w:color="auto" w:fill="FFFFFF"/>
        <w:spacing w:before="120" w:after="120"/>
        <w:ind w:left="0" w:firstLine="709"/>
        <w:jc w:val="both"/>
        <w:rPr>
          <w:rFonts w:ascii="Garamond" w:hAnsi="Garamond" w:cs="Arial"/>
          <w:color w:val="242424"/>
        </w:rPr>
      </w:pPr>
      <w:r w:rsidRPr="00B86930">
        <w:rPr>
          <w:rFonts w:ascii="Garamond" w:hAnsi="Garamond" w:cs="Arial"/>
          <w:color w:val="242424"/>
        </w:rPr>
        <w:t xml:space="preserve">Con esta fecha el </w:t>
      </w:r>
      <w:proofErr w:type="gramStart"/>
      <w:r w:rsidRPr="00B86930">
        <w:rPr>
          <w:rFonts w:ascii="Garamond" w:hAnsi="Garamond" w:cs="Arial"/>
          <w:color w:val="242424"/>
        </w:rPr>
        <w:t>Secretario General</w:t>
      </w:r>
      <w:proofErr w:type="gramEnd"/>
      <w:r w:rsidRPr="00B86930">
        <w:rPr>
          <w:rFonts w:ascii="Garamond" w:hAnsi="Garamond" w:cs="Arial"/>
          <w:color w:val="242424"/>
        </w:rPr>
        <w:t xml:space="preserve"> Ejecutivo de la Corporación Municipal de Desarrollo Social de Antofagasta, ha resuelto lo siguiente:</w:t>
      </w:r>
    </w:p>
    <w:p w14:paraId="1D686163" w14:textId="77777777" w:rsidR="00C245EB" w:rsidRPr="00B86930" w:rsidRDefault="00C245EB" w:rsidP="00B86930">
      <w:pPr>
        <w:pStyle w:val="elementtoproof"/>
        <w:shd w:val="clear" w:color="auto" w:fill="FFFFFF"/>
        <w:spacing w:before="120" w:after="120"/>
        <w:ind w:firstLine="709"/>
        <w:jc w:val="both"/>
        <w:rPr>
          <w:rFonts w:ascii="Garamond" w:hAnsi="Garamond" w:cs="Arial"/>
          <w:color w:val="242424"/>
        </w:rPr>
      </w:pPr>
    </w:p>
    <w:p w14:paraId="65D47979" w14:textId="77777777" w:rsidR="00C245EB" w:rsidRPr="00B86930" w:rsidRDefault="00C245EB" w:rsidP="00B86930">
      <w:pPr>
        <w:tabs>
          <w:tab w:val="left" w:pos="284"/>
        </w:tabs>
        <w:spacing w:before="120" w:after="120" w:line="240" w:lineRule="auto"/>
        <w:ind w:firstLine="709"/>
        <w:jc w:val="both"/>
        <w:rPr>
          <w:rFonts w:ascii="Garamond" w:eastAsia="Calibri" w:hAnsi="Garamond" w:cstheme="minorHAnsi"/>
          <w:b/>
          <w:bCs/>
          <w:sz w:val="24"/>
          <w:szCs w:val="24"/>
        </w:rPr>
      </w:pPr>
      <w:r w:rsidRPr="00B86930">
        <w:rPr>
          <w:rFonts w:ascii="Garamond" w:eastAsia="Calibri" w:hAnsi="Garamond" w:cstheme="minorHAnsi"/>
          <w:b/>
          <w:bCs/>
          <w:sz w:val="24"/>
          <w:szCs w:val="24"/>
        </w:rPr>
        <w:t>VISTOS</w:t>
      </w:r>
    </w:p>
    <w:p w14:paraId="289CBF59" w14:textId="1968B893" w:rsidR="00C245EB" w:rsidRPr="00B86930" w:rsidRDefault="00C245EB" w:rsidP="00B86930">
      <w:pPr>
        <w:pStyle w:val="elementtoproof"/>
        <w:numPr>
          <w:ilvl w:val="0"/>
          <w:numId w:val="6"/>
        </w:numPr>
        <w:shd w:val="clear" w:color="auto" w:fill="FFFFFF"/>
        <w:spacing w:before="120" w:after="120"/>
        <w:ind w:left="0" w:firstLine="709"/>
        <w:jc w:val="both"/>
        <w:rPr>
          <w:rFonts w:ascii="Garamond" w:hAnsi="Garamond" w:cs="Arial"/>
        </w:rPr>
      </w:pPr>
      <w:r w:rsidRPr="00B86930">
        <w:rPr>
          <w:rFonts w:ascii="Garamond" w:hAnsi="Garamond" w:cs="Arial"/>
          <w:color w:val="242424"/>
        </w:rPr>
        <w:t>Las atribuciones que se me confieren como Secretario General Ejecutivo, constan en virtud de la sesión extraordinaria del Directorio de la Corporación Municipal de Desarrollo Social de Antofagasta de fecha </w:t>
      </w:r>
      <w:r w:rsidRPr="00B86930">
        <w:rPr>
          <w:rFonts w:ascii="Garamond" w:hAnsi="Garamond" w:cs="Arial"/>
          <w:color w:val="000000"/>
        </w:rPr>
        <w:t>02 de junio de 2025</w:t>
      </w:r>
      <w:r w:rsidRPr="00B86930">
        <w:rPr>
          <w:rFonts w:ascii="Garamond" w:hAnsi="Garamond" w:cs="Arial"/>
          <w:color w:val="242424"/>
        </w:rPr>
        <w:t xml:space="preserve">, cuya acta fue reducida a escritura pública con fecha 05 de junio de 2025, modificada por las actas de directorio ordinarias de fecha 07 de agosto de 2025 reducida a escritura pública con fecha 27 de agosto de 2025 y  de fecha 17 de diciembre de 2025 reducida a escritura pública con fecha 08 de enero de 2026, todas ante el Notario Público Titular de la Cuarta Notaría de Antofagasta Juan Santiago Treuer </w:t>
      </w:r>
      <w:proofErr w:type="spellStart"/>
      <w:r w:rsidRPr="00B86930">
        <w:rPr>
          <w:rFonts w:ascii="Garamond" w:hAnsi="Garamond" w:cs="Arial"/>
          <w:color w:val="242424"/>
        </w:rPr>
        <w:t>Moya.</w:t>
      </w:r>
      <w:r w:rsidRPr="00B86930">
        <w:rPr>
          <w:rFonts w:ascii="Garamond" w:eastAsia="Calibri" w:hAnsi="Garamond" w:cs="Arial"/>
          <w:bCs/>
          <w:color w:val="000000"/>
        </w:rPr>
        <w:t>las</w:t>
      </w:r>
      <w:proofErr w:type="spellEnd"/>
      <w:r w:rsidRPr="00B86930">
        <w:rPr>
          <w:rFonts w:ascii="Garamond" w:eastAsia="Calibri" w:hAnsi="Garamond" w:cs="Arial"/>
          <w:bCs/>
          <w:color w:val="000000"/>
        </w:rPr>
        <w:t xml:space="preserve"> normas del Título XXXIII del Libro I del Código Civil, los estatutos que rigen la Corporación Municipal de Desarrollo Social de Antofagasta y demás disposiciones legales y reglamentarias que regulan la constitución y funcionamiento de este tipo de Corporaciones, reducidos a escritura pública con fecha dieciocho de noviembre de mil novecientos ochenta y tres ante Notario Público de esta ciudad, doña Elvira Brady Roche y demás disposiciones legales y reglamentarias que regulan la constitución y funcionamiento de este tipo de Corporaciones.</w:t>
      </w:r>
    </w:p>
    <w:p w14:paraId="73E2CF9E" w14:textId="7458C8FD" w:rsidR="00C245EB" w:rsidRPr="00B86930" w:rsidRDefault="00C245EB" w:rsidP="00B86930">
      <w:pPr>
        <w:pStyle w:val="elementtoproof"/>
        <w:numPr>
          <w:ilvl w:val="0"/>
          <w:numId w:val="6"/>
        </w:numPr>
        <w:shd w:val="clear" w:color="auto" w:fill="FFFFFF"/>
        <w:tabs>
          <w:tab w:val="left" w:pos="426"/>
        </w:tabs>
        <w:spacing w:before="120" w:after="120"/>
        <w:ind w:left="0" w:firstLine="709"/>
        <w:jc w:val="both"/>
        <w:rPr>
          <w:rFonts w:ascii="Garamond" w:eastAsia="Calibri" w:hAnsi="Garamond" w:cs="Arial"/>
          <w:bCs/>
          <w:color w:val="000000"/>
        </w:rPr>
      </w:pPr>
      <w:r w:rsidRPr="00B86930">
        <w:rPr>
          <w:rFonts w:ascii="Garamond" w:eastAsia="Calibri" w:hAnsi="Garamond" w:cs="Arial"/>
          <w:bCs/>
          <w:color w:val="000000"/>
        </w:rPr>
        <w:t xml:space="preserve">Las normas contenidas en la Ley </w:t>
      </w:r>
      <w:proofErr w:type="spellStart"/>
      <w:r w:rsidRPr="00B86930">
        <w:rPr>
          <w:rFonts w:ascii="Garamond" w:eastAsia="Calibri" w:hAnsi="Garamond" w:cs="Arial"/>
          <w:bCs/>
          <w:color w:val="000000"/>
        </w:rPr>
        <w:t>N°</w:t>
      </w:r>
      <w:proofErr w:type="spellEnd"/>
      <w:r w:rsidRPr="00B86930">
        <w:rPr>
          <w:rFonts w:ascii="Garamond" w:eastAsia="Calibri" w:hAnsi="Garamond" w:cs="Arial"/>
          <w:bCs/>
          <w:color w:val="000000"/>
        </w:rPr>
        <w:t xml:space="preserve"> 19.886 de fecha 30 de julio de 2003, sobre contratos Administrativos de Suministro y Prestación de Servicios y el Decreto N°661 de 2024 del Ministerio de Hacienda, que Aprueba el Reglamento de la Referida ley.</w:t>
      </w:r>
    </w:p>
    <w:p w14:paraId="4AC9FD28" w14:textId="3B12C4A6" w:rsidR="00C245EB" w:rsidRPr="00B86930" w:rsidRDefault="00C245EB" w:rsidP="00B86930">
      <w:pPr>
        <w:pStyle w:val="Prrafodelista"/>
        <w:numPr>
          <w:ilvl w:val="0"/>
          <w:numId w:val="6"/>
        </w:numPr>
        <w:tabs>
          <w:tab w:val="left" w:pos="426"/>
        </w:tabs>
        <w:spacing w:before="120" w:after="120" w:line="240" w:lineRule="auto"/>
        <w:ind w:left="0" w:firstLine="709"/>
        <w:jc w:val="both"/>
        <w:rPr>
          <w:rFonts w:ascii="Garamond" w:hAnsi="Garamond" w:cs="Arial"/>
          <w:color w:val="000000"/>
          <w:sz w:val="24"/>
          <w:szCs w:val="24"/>
        </w:rPr>
      </w:pPr>
      <w:r w:rsidRPr="00B86930">
        <w:rPr>
          <w:rFonts w:ascii="Garamond" w:hAnsi="Garamond" w:cs="Arial"/>
          <w:color w:val="000000"/>
          <w:sz w:val="24"/>
          <w:szCs w:val="24"/>
        </w:rPr>
        <w:t xml:space="preserve">Las normas contenidas en la Ley </w:t>
      </w:r>
      <w:proofErr w:type="spellStart"/>
      <w:r w:rsidRPr="00B86930">
        <w:rPr>
          <w:rFonts w:ascii="Garamond" w:hAnsi="Garamond" w:cs="Arial"/>
          <w:color w:val="000000"/>
          <w:sz w:val="24"/>
          <w:szCs w:val="24"/>
        </w:rPr>
        <w:t>N°</w:t>
      </w:r>
      <w:proofErr w:type="spellEnd"/>
      <w:r w:rsidRPr="00B86930">
        <w:rPr>
          <w:rFonts w:ascii="Garamond" w:hAnsi="Garamond" w:cs="Arial"/>
          <w:color w:val="000000"/>
          <w:sz w:val="24"/>
          <w:szCs w:val="24"/>
        </w:rPr>
        <w:t xml:space="preserve"> 21.634 de fecha 28 de noviembre 2023, que moderniza la ley N°19.886 y otras leyes, para mejorar la calidad del gasto público, aumentar estándares de calidad del gasto público, aumentar estándares de probidad y transparencia e introducir principios de economía circular en las compras del estado.</w:t>
      </w:r>
    </w:p>
    <w:p w14:paraId="58DA05E1" w14:textId="42C1122D" w:rsidR="00C245EB" w:rsidRPr="00B86930" w:rsidRDefault="00C245EB" w:rsidP="00B86930">
      <w:pPr>
        <w:numPr>
          <w:ilvl w:val="0"/>
          <w:numId w:val="6"/>
        </w:numPr>
        <w:tabs>
          <w:tab w:val="left" w:pos="426"/>
        </w:tabs>
        <w:spacing w:before="120" w:after="120" w:line="240" w:lineRule="auto"/>
        <w:ind w:left="0" w:firstLine="709"/>
        <w:jc w:val="both"/>
        <w:rPr>
          <w:rFonts w:ascii="Garamond" w:eastAsia="Calibri" w:hAnsi="Garamond" w:cs="Arial"/>
          <w:b/>
          <w:bCs/>
          <w:color w:val="000000"/>
          <w:sz w:val="24"/>
          <w:szCs w:val="24"/>
          <w:lang w:eastAsia="es-CL"/>
        </w:rPr>
      </w:pPr>
      <w:r w:rsidRPr="00B86930">
        <w:rPr>
          <w:rFonts w:ascii="Garamond" w:eastAsia="Calibri" w:hAnsi="Garamond" w:cs="Arial"/>
          <w:bCs/>
          <w:color w:val="000000"/>
          <w:sz w:val="24"/>
          <w:szCs w:val="24"/>
          <w:lang w:eastAsia="es-CL"/>
        </w:rPr>
        <w:t>Ley N°19.880 de fecha 22 de mayo de 2003, que establece Bases de Procedimientos Administrativos que rigen los actos de los órganos de la Administración del Estado.</w:t>
      </w:r>
    </w:p>
    <w:p w14:paraId="5BCE12C5" w14:textId="2A26136A" w:rsidR="00C245EB" w:rsidRPr="00B86930" w:rsidRDefault="00C245EB" w:rsidP="00B86930">
      <w:pPr>
        <w:numPr>
          <w:ilvl w:val="0"/>
          <w:numId w:val="6"/>
        </w:numPr>
        <w:tabs>
          <w:tab w:val="left" w:pos="426"/>
        </w:tabs>
        <w:spacing w:before="120" w:after="120" w:line="240" w:lineRule="auto"/>
        <w:ind w:left="0" w:firstLine="709"/>
        <w:jc w:val="both"/>
        <w:rPr>
          <w:rFonts w:ascii="Garamond" w:eastAsia="Calibri" w:hAnsi="Garamond" w:cs="Arial"/>
          <w:bCs/>
          <w:color w:val="000000"/>
          <w:sz w:val="24"/>
          <w:szCs w:val="24"/>
          <w:lang w:eastAsia="es-CL"/>
        </w:rPr>
      </w:pPr>
      <w:bookmarkStart w:id="0" w:name="_Hlk144122101"/>
      <w:r w:rsidRPr="00B86930">
        <w:rPr>
          <w:rFonts w:ascii="Garamond" w:eastAsia="Calibri" w:hAnsi="Garamond" w:cs="Arial"/>
          <w:bCs/>
          <w:color w:val="000000"/>
          <w:sz w:val="24"/>
          <w:szCs w:val="24"/>
          <w:lang w:eastAsia="es-CL"/>
        </w:rPr>
        <w:t xml:space="preserve"> El Dictamen </w:t>
      </w:r>
      <w:proofErr w:type="spellStart"/>
      <w:r w:rsidRPr="00B86930">
        <w:rPr>
          <w:rFonts w:ascii="Garamond" w:eastAsia="Calibri" w:hAnsi="Garamond" w:cs="Arial"/>
          <w:bCs/>
          <w:color w:val="000000"/>
          <w:sz w:val="24"/>
          <w:szCs w:val="24"/>
          <w:lang w:eastAsia="es-CL"/>
        </w:rPr>
        <w:t>N°</w:t>
      </w:r>
      <w:proofErr w:type="spellEnd"/>
      <w:r w:rsidRPr="00B86930">
        <w:rPr>
          <w:rFonts w:ascii="Garamond" w:eastAsia="Calibri" w:hAnsi="Garamond" w:cs="Arial"/>
          <w:bCs/>
          <w:color w:val="000000"/>
          <w:sz w:val="24"/>
          <w:szCs w:val="24"/>
          <w:lang w:eastAsia="es-CL"/>
        </w:rPr>
        <w:t xml:space="preserve"> E160316/2021 de la Contraloría general de la República, que señala que las Corporaciones Municipales se encuentran sujetas a las Leyes N°19.880, 19.886, 20.285, 20.730 y 20.880.</w:t>
      </w:r>
      <w:bookmarkEnd w:id="0"/>
    </w:p>
    <w:p w14:paraId="68F0751E" w14:textId="776A8B4B" w:rsidR="00C245EB" w:rsidRPr="00B86930" w:rsidRDefault="00C245EB" w:rsidP="00B86930">
      <w:pPr>
        <w:numPr>
          <w:ilvl w:val="0"/>
          <w:numId w:val="6"/>
        </w:numPr>
        <w:tabs>
          <w:tab w:val="left" w:pos="426"/>
        </w:tabs>
        <w:spacing w:before="120" w:after="120" w:line="240" w:lineRule="auto"/>
        <w:ind w:left="0" w:firstLine="709"/>
        <w:jc w:val="both"/>
        <w:rPr>
          <w:rFonts w:ascii="Garamond" w:eastAsia="Calibri" w:hAnsi="Garamond" w:cs="Arial"/>
          <w:sz w:val="24"/>
          <w:szCs w:val="24"/>
        </w:rPr>
      </w:pPr>
      <w:r w:rsidRPr="00B86930">
        <w:rPr>
          <w:rFonts w:ascii="Garamond" w:eastAsia="Calibri" w:hAnsi="Garamond" w:cs="Arial"/>
          <w:bCs/>
          <w:color w:val="000000"/>
          <w:sz w:val="24"/>
          <w:szCs w:val="24"/>
          <w:lang w:eastAsia="es-CL"/>
        </w:rPr>
        <w:t xml:space="preserve">El oficio N°2390 del 07 de diciembre de 2021 que formaliza procedimiento para creación como Organismos compradores a las Corporaciones Municipales en el sistema de Compras públicas, </w:t>
      </w:r>
      <w:hyperlink r:id="rId8" w:history="1">
        <w:r w:rsidRPr="00B86930">
          <w:rPr>
            <w:rFonts w:ascii="Garamond" w:eastAsia="Calibri" w:hAnsi="Garamond" w:cs="Arial"/>
            <w:bCs/>
            <w:color w:val="000000"/>
            <w:sz w:val="24"/>
            <w:szCs w:val="24"/>
            <w:u w:val="single"/>
            <w:lang w:eastAsia="es-CL"/>
          </w:rPr>
          <w:t>www.mercadopublico.cl</w:t>
        </w:r>
      </w:hyperlink>
      <w:r w:rsidRPr="00B86930">
        <w:rPr>
          <w:rFonts w:ascii="Garamond" w:eastAsia="Calibri" w:hAnsi="Garamond" w:cs="Arial"/>
          <w:bCs/>
          <w:color w:val="000000"/>
          <w:sz w:val="24"/>
          <w:szCs w:val="24"/>
          <w:u w:val="single"/>
          <w:lang w:eastAsia="es-CL"/>
        </w:rPr>
        <w:t>.</w:t>
      </w:r>
    </w:p>
    <w:p w14:paraId="3AC40D0C" w14:textId="4889A17B" w:rsidR="00C245EB" w:rsidRPr="00B86930" w:rsidRDefault="00C245EB" w:rsidP="00B86930">
      <w:pPr>
        <w:pStyle w:val="Prrafodelista"/>
        <w:numPr>
          <w:ilvl w:val="0"/>
          <w:numId w:val="6"/>
        </w:numPr>
        <w:tabs>
          <w:tab w:val="left" w:pos="426"/>
        </w:tabs>
        <w:spacing w:before="120" w:after="120" w:line="240" w:lineRule="auto"/>
        <w:ind w:left="0" w:firstLine="709"/>
        <w:jc w:val="both"/>
        <w:rPr>
          <w:rFonts w:ascii="Garamond" w:eastAsia="Calibri" w:hAnsi="Garamond" w:cs="Arial"/>
          <w:sz w:val="24"/>
          <w:szCs w:val="24"/>
        </w:rPr>
      </w:pPr>
      <w:r w:rsidRPr="00B86930">
        <w:rPr>
          <w:rFonts w:ascii="Garamond" w:eastAsia="Calibri" w:hAnsi="Garamond" w:cs="Arial"/>
          <w:sz w:val="24"/>
          <w:szCs w:val="24"/>
          <w:lang w:eastAsia="es-CL"/>
        </w:rPr>
        <w:t xml:space="preserve">  Resolución </w:t>
      </w:r>
      <w:bookmarkStart w:id="1" w:name="_Hlk193104839"/>
      <w:r w:rsidRPr="00B86930">
        <w:rPr>
          <w:rFonts w:ascii="Garamond" w:eastAsia="Calibri" w:hAnsi="Garamond" w:cs="Arial"/>
          <w:sz w:val="24"/>
          <w:szCs w:val="24"/>
          <w:lang w:eastAsia="es-CL"/>
        </w:rPr>
        <w:t>CMDS N°120 del 20 de febrero de 202</w:t>
      </w:r>
      <w:bookmarkEnd w:id="1"/>
      <w:r w:rsidRPr="00B86930">
        <w:rPr>
          <w:rFonts w:ascii="Garamond" w:eastAsia="Calibri" w:hAnsi="Garamond" w:cs="Arial"/>
          <w:sz w:val="24"/>
          <w:szCs w:val="24"/>
          <w:lang w:eastAsia="es-CL"/>
        </w:rPr>
        <w:t>6, dispone llamado a licitación pública y aprueba bases administrativas, técnicas y anexos.</w:t>
      </w:r>
    </w:p>
    <w:p w14:paraId="2F55C76D" w14:textId="5F414CCF" w:rsidR="00C245EB" w:rsidRPr="00B86930" w:rsidRDefault="00C245EB" w:rsidP="00B86930">
      <w:pPr>
        <w:pStyle w:val="Prrafodelista"/>
        <w:numPr>
          <w:ilvl w:val="0"/>
          <w:numId w:val="6"/>
        </w:numPr>
        <w:spacing w:before="120" w:after="120" w:line="240" w:lineRule="auto"/>
        <w:ind w:left="0" w:firstLine="709"/>
        <w:jc w:val="both"/>
        <w:rPr>
          <w:rFonts w:ascii="Garamond" w:eastAsia="Calibri" w:hAnsi="Garamond" w:cs="Arial"/>
          <w:sz w:val="24"/>
          <w:szCs w:val="24"/>
        </w:rPr>
      </w:pPr>
      <w:r w:rsidRPr="00B86930">
        <w:rPr>
          <w:rFonts w:ascii="Garamond" w:eastAsia="Calibri" w:hAnsi="Garamond" w:cs="Arial"/>
          <w:sz w:val="24"/>
          <w:szCs w:val="24"/>
        </w:rPr>
        <w:t xml:space="preserve">Resolución CMDS N°180 del 12 de marzo de 2026, que modifica </w:t>
      </w:r>
      <w:proofErr w:type="spellStart"/>
      <w:r w:rsidRPr="00B86930">
        <w:rPr>
          <w:rFonts w:ascii="Garamond" w:eastAsia="Calibri" w:hAnsi="Garamond" w:cs="Arial"/>
          <w:sz w:val="24"/>
          <w:szCs w:val="24"/>
        </w:rPr>
        <w:t>Resolucion</w:t>
      </w:r>
      <w:proofErr w:type="spellEnd"/>
      <w:r w:rsidRPr="00B86930">
        <w:rPr>
          <w:rFonts w:ascii="Garamond" w:eastAsia="Calibri" w:hAnsi="Garamond" w:cs="Arial"/>
          <w:sz w:val="24"/>
          <w:szCs w:val="24"/>
        </w:rPr>
        <w:t xml:space="preserve"> N°120, que modifica bases técnicas y plazo de cierre de las bases de licitación.</w:t>
      </w:r>
    </w:p>
    <w:p w14:paraId="08D072F3" w14:textId="77777777" w:rsidR="00C245EB" w:rsidRPr="00B86930" w:rsidRDefault="00C245EB" w:rsidP="00B86930">
      <w:pPr>
        <w:pStyle w:val="Prrafodelista"/>
        <w:numPr>
          <w:ilvl w:val="0"/>
          <w:numId w:val="6"/>
        </w:numPr>
        <w:tabs>
          <w:tab w:val="left" w:pos="426"/>
        </w:tabs>
        <w:spacing w:before="120" w:after="120" w:line="240" w:lineRule="auto"/>
        <w:ind w:left="0" w:firstLine="709"/>
        <w:jc w:val="both"/>
        <w:rPr>
          <w:rFonts w:ascii="Garamond" w:eastAsia="Calibri" w:hAnsi="Garamond" w:cs="Arial"/>
          <w:sz w:val="24"/>
          <w:szCs w:val="24"/>
        </w:rPr>
      </w:pPr>
      <w:r w:rsidRPr="00B86930">
        <w:rPr>
          <w:rFonts w:ascii="Garamond" w:eastAsia="Calibri" w:hAnsi="Garamond" w:cs="Arial"/>
          <w:sz w:val="24"/>
          <w:szCs w:val="24"/>
        </w:rPr>
        <w:t xml:space="preserve">  Certificado de Disponibilidad Presupuestaria N°14299</w:t>
      </w:r>
      <w:bookmarkStart w:id="2" w:name="_Hlk176957745"/>
      <w:r w:rsidRPr="00B86930">
        <w:rPr>
          <w:rFonts w:ascii="Garamond" w:eastAsia="Calibri" w:hAnsi="Garamond" w:cs="Arial"/>
          <w:sz w:val="24"/>
          <w:szCs w:val="24"/>
        </w:rPr>
        <w:t xml:space="preserve"> del 07 de enero 2026, que autoriza los recursos para la contratación.</w:t>
      </w:r>
    </w:p>
    <w:p w14:paraId="3FD6794B" w14:textId="77777777" w:rsidR="00C245EB" w:rsidRPr="00B86930" w:rsidRDefault="00C245EB" w:rsidP="00B86930">
      <w:pPr>
        <w:pStyle w:val="Prrafodelista"/>
        <w:spacing w:before="120" w:after="120" w:line="240" w:lineRule="auto"/>
        <w:ind w:left="0" w:firstLine="709"/>
        <w:jc w:val="both"/>
        <w:rPr>
          <w:rFonts w:ascii="Garamond" w:eastAsia="Calibri" w:hAnsi="Garamond" w:cs="Arial"/>
          <w:sz w:val="24"/>
          <w:szCs w:val="24"/>
        </w:rPr>
      </w:pPr>
    </w:p>
    <w:bookmarkEnd w:id="2"/>
    <w:p w14:paraId="300045BD" w14:textId="77777777" w:rsidR="00C245EB" w:rsidRPr="00B86930" w:rsidRDefault="00C245EB" w:rsidP="00B86930">
      <w:pPr>
        <w:spacing w:before="120" w:after="120" w:line="240" w:lineRule="auto"/>
        <w:ind w:firstLine="709"/>
        <w:rPr>
          <w:rFonts w:ascii="Garamond" w:eastAsia="Calibri" w:hAnsi="Garamond" w:cs="Arial"/>
          <w:b/>
          <w:sz w:val="24"/>
          <w:szCs w:val="24"/>
        </w:rPr>
      </w:pPr>
      <w:r w:rsidRPr="00B86930">
        <w:rPr>
          <w:rFonts w:ascii="Garamond" w:eastAsia="Calibri" w:hAnsi="Garamond" w:cs="Arial"/>
          <w:b/>
          <w:sz w:val="24"/>
          <w:szCs w:val="24"/>
        </w:rPr>
        <w:br w:type="page"/>
      </w:r>
    </w:p>
    <w:p w14:paraId="21F801BF" w14:textId="672C77E4" w:rsidR="00C245EB" w:rsidRPr="00B86930" w:rsidRDefault="00C245EB" w:rsidP="00B86930">
      <w:pPr>
        <w:spacing w:before="120" w:after="120" w:line="240" w:lineRule="auto"/>
        <w:ind w:firstLine="709"/>
        <w:jc w:val="both"/>
        <w:rPr>
          <w:rFonts w:ascii="Garamond" w:eastAsia="Calibri" w:hAnsi="Garamond" w:cs="Arial"/>
          <w:b/>
          <w:sz w:val="24"/>
          <w:szCs w:val="24"/>
        </w:rPr>
      </w:pPr>
      <w:r w:rsidRPr="00B86930">
        <w:rPr>
          <w:rFonts w:ascii="Garamond" w:eastAsia="Calibri" w:hAnsi="Garamond" w:cs="Arial"/>
          <w:b/>
          <w:sz w:val="24"/>
          <w:szCs w:val="24"/>
        </w:rPr>
        <w:lastRenderedPageBreak/>
        <w:t>CONSIDERANDO</w:t>
      </w:r>
    </w:p>
    <w:p w14:paraId="00756C0D" w14:textId="4CF0F276" w:rsidR="00C245EB" w:rsidRPr="00B86930" w:rsidRDefault="00C245EB" w:rsidP="00B86930">
      <w:pPr>
        <w:pStyle w:val="xxmsonormal"/>
        <w:numPr>
          <w:ilvl w:val="0"/>
          <w:numId w:val="10"/>
        </w:numPr>
        <w:tabs>
          <w:tab w:val="left" w:pos="426"/>
        </w:tabs>
        <w:spacing w:before="120" w:after="120"/>
        <w:ind w:left="0" w:firstLine="709"/>
        <w:jc w:val="both"/>
        <w:rPr>
          <w:rFonts w:ascii="Garamond" w:hAnsi="Garamond" w:cs="Arial"/>
          <w:bCs/>
        </w:rPr>
      </w:pPr>
      <w:r w:rsidRPr="00B86930">
        <w:rPr>
          <w:rFonts w:ascii="Garamond" w:hAnsi="Garamond" w:cs="Arial"/>
          <w:color w:val="000000" w:themeColor="text1"/>
        </w:rPr>
        <w:t xml:space="preserve">Que, de acuerdo con la necesidad de realizar la adquisición del </w:t>
      </w:r>
      <w:r w:rsidRPr="00B86930">
        <w:rPr>
          <w:rFonts w:ascii="Garamond" w:hAnsi="Garamond" w:cs="Arial"/>
          <w:b/>
          <w:bCs/>
          <w:lang w:val="es-ES"/>
        </w:rPr>
        <w:t>“SEGUROS GENERALES PARA AREA SALUD DE CORPORACION MUNICIPAL DE DESARROLLO SOCIAL DE ANTOFAGASTA”</w:t>
      </w:r>
      <w:r w:rsidRPr="00B86930">
        <w:rPr>
          <w:rFonts w:ascii="Garamond" w:hAnsi="Garamond" w:cs="Arial"/>
          <w:b/>
          <w:bCs/>
          <w:color w:val="000000" w:themeColor="text1"/>
        </w:rPr>
        <w:t xml:space="preserve"> </w:t>
      </w:r>
      <w:r w:rsidRPr="00B86930">
        <w:rPr>
          <w:rFonts w:ascii="Garamond" w:hAnsi="Garamond" w:cs="Arial"/>
          <w:color w:val="000000" w:themeColor="text1"/>
        </w:rPr>
        <w:t>ID</w:t>
      </w:r>
      <w:r w:rsidRPr="00B86930">
        <w:rPr>
          <w:rFonts w:ascii="Garamond" w:hAnsi="Garamond" w:cs="Arial"/>
          <w:b/>
          <w:bCs/>
          <w:lang w:val="es-ES"/>
        </w:rPr>
        <w:t>: 1245440-7-LP26”.</w:t>
      </w:r>
      <w:r w:rsidRPr="00B86930">
        <w:rPr>
          <w:rFonts w:ascii="Garamond" w:hAnsi="Garamond" w:cs="Arial"/>
          <w:bCs/>
          <w:color w:val="000000" w:themeColor="text1"/>
        </w:rPr>
        <w:t xml:space="preserve"> El servicio consiste, a nivel general, en:</w:t>
      </w:r>
      <w:r w:rsidRPr="00B86930">
        <w:rPr>
          <w:rFonts w:ascii="Garamond" w:hAnsi="Garamond" w:cs="Arial"/>
          <w:bCs/>
          <w:color w:val="FF0000"/>
        </w:rPr>
        <w:t xml:space="preserve">  </w:t>
      </w:r>
      <w:r w:rsidRPr="00B86930">
        <w:rPr>
          <w:rFonts w:ascii="Garamond" w:hAnsi="Garamond" w:cs="Arial"/>
          <w:bCs/>
        </w:rPr>
        <w:t>Contratación de seguros generales para área Salud de CMDS Antofagasta.</w:t>
      </w:r>
    </w:p>
    <w:p w14:paraId="3EB33C49" w14:textId="7DE26113" w:rsidR="00C245EB" w:rsidRPr="00B86930" w:rsidRDefault="00C245EB" w:rsidP="00B86930">
      <w:pPr>
        <w:numPr>
          <w:ilvl w:val="0"/>
          <w:numId w:val="10"/>
        </w:numPr>
        <w:tabs>
          <w:tab w:val="left" w:pos="426"/>
        </w:tabs>
        <w:spacing w:before="120" w:after="120" w:line="240" w:lineRule="auto"/>
        <w:ind w:left="0" w:firstLine="709"/>
        <w:jc w:val="both"/>
        <w:rPr>
          <w:rFonts w:ascii="Garamond" w:eastAsia="Calibri" w:hAnsi="Garamond" w:cs="Arial"/>
          <w:b/>
          <w:bCs/>
          <w:color w:val="000000"/>
          <w:sz w:val="24"/>
          <w:szCs w:val="24"/>
          <w:lang w:eastAsia="es-CL"/>
        </w:rPr>
      </w:pPr>
      <w:r w:rsidRPr="00B86930">
        <w:rPr>
          <w:rFonts w:ascii="Garamond" w:eastAsia="Calibri" w:hAnsi="Garamond" w:cs="Arial"/>
          <w:color w:val="000000"/>
          <w:sz w:val="24"/>
          <w:szCs w:val="24"/>
          <w:lang w:eastAsia="es-CL"/>
        </w:rPr>
        <w:t xml:space="preserve">Que, según lo establece el artículo 9 del Decreto 661, se ha verificado en la tienda electrónica de los Convenios Marcos del Sistema </w:t>
      </w:r>
      <w:hyperlink r:id="rId9" w:history="1">
        <w:r w:rsidRPr="00B86930">
          <w:rPr>
            <w:rFonts w:ascii="Garamond" w:eastAsia="Calibri" w:hAnsi="Garamond" w:cs="Arial"/>
            <w:color w:val="0000FF"/>
            <w:sz w:val="24"/>
            <w:szCs w:val="24"/>
            <w:u w:val="single"/>
            <w:lang w:eastAsia="es-CL"/>
          </w:rPr>
          <w:t>www.mercadopublico.cl</w:t>
        </w:r>
      </w:hyperlink>
      <w:r w:rsidRPr="00B86930">
        <w:rPr>
          <w:rFonts w:ascii="Garamond" w:eastAsia="Calibri" w:hAnsi="Garamond" w:cs="Arial"/>
          <w:color w:val="000000"/>
          <w:sz w:val="24"/>
          <w:szCs w:val="24"/>
          <w:lang w:eastAsia="es-CL"/>
        </w:rPr>
        <w:t>,  licitados por la Dirección de Compras y Contratación Pública, pero que no estarían disponibles equipos de televigilancia para la contratación que tiene por objetivo este proceso, por lo cual, procedería por regla general, el llamado a través de Licitación Pública.</w:t>
      </w:r>
    </w:p>
    <w:p w14:paraId="4B49FA02" w14:textId="1FCC3756" w:rsidR="00C245EB" w:rsidRPr="00B86930" w:rsidRDefault="00C245EB" w:rsidP="00B86930">
      <w:pPr>
        <w:numPr>
          <w:ilvl w:val="0"/>
          <w:numId w:val="10"/>
        </w:numPr>
        <w:tabs>
          <w:tab w:val="left" w:pos="142"/>
          <w:tab w:val="left" w:pos="426"/>
        </w:tabs>
        <w:spacing w:before="120" w:after="120" w:line="240" w:lineRule="auto"/>
        <w:ind w:left="0" w:firstLine="709"/>
        <w:jc w:val="both"/>
        <w:rPr>
          <w:rFonts w:ascii="Garamond" w:eastAsia="Calibri" w:hAnsi="Garamond" w:cs="Arial"/>
          <w:b/>
          <w:bCs/>
          <w:color w:val="000000"/>
          <w:sz w:val="24"/>
          <w:szCs w:val="24"/>
          <w:lang w:eastAsia="es-CL"/>
        </w:rPr>
      </w:pPr>
      <w:r w:rsidRPr="00B86930">
        <w:rPr>
          <w:rFonts w:ascii="Garamond" w:hAnsi="Garamond" w:cs="Arial"/>
          <w:bCs/>
          <w:color w:val="000000" w:themeColor="text1"/>
          <w:sz w:val="24"/>
          <w:szCs w:val="24"/>
        </w:rPr>
        <w:t xml:space="preserve">Que, en virtud de lo establecido en el Dictamen </w:t>
      </w:r>
      <w:proofErr w:type="spellStart"/>
      <w:r w:rsidRPr="00B86930">
        <w:rPr>
          <w:rFonts w:ascii="Garamond" w:hAnsi="Garamond" w:cs="Arial"/>
          <w:bCs/>
          <w:color w:val="000000" w:themeColor="text1"/>
          <w:sz w:val="24"/>
          <w:szCs w:val="24"/>
        </w:rPr>
        <w:t>Nº</w:t>
      </w:r>
      <w:proofErr w:type="spellEnd"/>
      <w:r w:rsidRPr="00B86930">
        <w:rPr>
          <w:rFonts w:ascii="Garamond" w:hAnsi="Garamond" w:cs="Arial"/>
          <w:bCs/>
          <w:color w:val="000000" w:themeColor="text1"/>
          <w:sz w:val="24"/>
          <w:szCs w:val="24"/>
        </w:rPr>
        <w:t xml:space="preserve"> E370752 sobre Medidas para disminuir los posibles riesgos de corrupción en materia de compras públicas, de fecha 20 de julio de 2023, se establece la obligatoriedad de incorporar un criterio de evaluación sobre programas de integridad y </w:t>
      </w:r>
      <w:proofErr w:type="spellStart"/>
      <w:r w:rsidRPr="00B86930">
        <w:rPr>
          <w:rFonts w:ascii="Garamond" w:hAnsi="Garamond" w:cs="Arial"/>
          <w:bCs/>
          <w:color w:val="000000" w:themeColor="text1"/>
          <w:sz w:val="24"/>
          <w:szCs w:val="24"/>
        </w:rPr>
        <w:t>compliance</w:t>
      </w:r>
      <w:proofErr w:type="spellEnd"/>
      <w:r w:rsidRPr="00B86930">
        <w:rPr>
          <w:rFonts w:ascii="Garamond" w:hAnsi="Garamond" w:cs="Arial"/>
          <w:bCs/>
          <w:color w:val="000000" w:themeColor="text1"/>
          <w:sz w:val="24"/>
          <w:szCs w:val="24"/>
        </w:rPr>
        <w:t xml:space="preserve"> por parte de los oferentes, por lo que se agrega este factor dentro de las presentes bases para que se ajusten a la normativa vigente.</w:t>
      </w:r>
    </w:p>
    <w:p w14:paraId="23CA1DA0" w14:textId="01AC9666" w:rsidR="00C245EB" w:rsidRPr="00B86930" w:rsidRDefault="00C245EB" w:rsidP="00B86930">
      <w:pPr>
        <w:pStyle w:val="Prrafodelista"/>
        <w:numPr>
          <w:ilvl w:val="0"/>
          <w:numId w:val="10"/>
        </w:numPr>
        <w:tabs>
          <w:tab w:val="left" w:pos="142"/>
        </w:tabs>
        <w:spacing w:before="120" w:after="120" w:line="240" w:lineRule="auto"/>
        <w:ind w:left="0" w:firstLine="709"/>
        <w:jc w:val="both"/>
        <w:rPr>
          <w:rFonts w:ascii="Garamond" w:eastAsia="Consolas" w:hAnsi="Garamond" w:cs="Arial"/>
          <w:b/>
          <w:bCs/>
          <w:color w:val="000000"/>
          <w:position w:val="1"/>
          <w:sz w:val="24"/>
          <w:szCs w:val="24"/>
        </w:rPr>
      </w:pPr>
      <w:r w:rsidRPr="00B86930">
        <w:rPr>
          <w:rFonts w:ascii="Garamond" w:eastAsia="Consolas" w:hAnsi="Garamond" w:cs="Arial"/>
          <w:color w:val="000000"/>
          <w:sz w:val="24"/>
          <w:szCs w:val="24"/>
        </w:rPr>
        <w:t xml:space="preserve">Que, </w:t>
      </w:r>
      <w:r w:rsidRPr="00B86930">
        <w:rPr>
          <w:rFonts w:ascii="Garamond" w:eastAsia="Calibri" w:hAnsi="Garamond" w:cs="Arial"/>
          <w:color w:val="000000" w:themeColor="text1"/>
          <w:sz w:val="24"/>
          <w:szCs w:val="24"/>
        </w:rPr>
        <w:t>mediante</w:t>
      </w:r>
      <w:r w:rsidRPr="00B86930">
        <w:rPr>
          <w:rFonts w:ascii="Garamond" w:eastAsia="Calibri" w:hAnsi="Garamond" w:cs="Arial"/>
          <w:color w:val="000000" w:themeColor="text1"/>
          <w:spacing w:val="-3"/>
          <w:sz w:val="24"/>
          <w:szCs w:val="24"/>
        </w:rPr>
        <w:t xml:space="preserve"> la </w:t>
      </w:r>
      <w:r w:rsidRPr="00B86930">
        <w:rPr>
          <w:rFonts w:ascii="Garamond" w:eastAsia="Calibri" w:hAnsi="Garamond" w:cs="Arial"/>
          <w:color w:val="000000" w:themeColor="text1"/>
          <w:sz w:val="24"/>
          <w:szCs w:val="24"/>
        </w:rPr>
        <w:t>Resolución</w:t>
      </w:r>
      <w:r w:rsidRPr="00B86930">
        <w:rPr>
          <w:rFonts w:ascii="Garamond" w:eastAsia="Calibri" w:hAnsi="Garamond" w:cs="Arial"/>
          <w:color w:val="000000" w:themeColor="text1"/>
          <w:spacing w:val="-3"/>
          <w:sz w:val="24"/>
          <w:szCs w:val="24"/>
        </w:rPr>
        <w:t xml:space="preserve"> </w:t>
      </w:r>
      <w:r w:rsidRPr="00B86930">
        <w:rPr>
          <w:rFonts w:ascii="Garamond" w:eastAsia="Calibri" w:hAnsi="Garamond" w:cs="Arial"/>
          <w:sz w:val="24"/>
          <w:szCs w:val="24"/>
          <w:lang w:eastAsia="es-CL"/>
        </w:rPr>
        <w:t xml:space="preserve">CMDS N°120 del 20 de febrero de 2026, </w:t>
      </w:r>
      <w:r w:rsidRPr="00B86930">
        <w:rPr>
          <w:rFonts w:ascii="Garamond" w:hAnsi="Garamond" w:cs="Arial"/>
          <w:color w:val="000000" w:themeColor="text1"/>
          <w:sz w:val="24"/>
          <w:szCs w:val="24"/>
        </w:rPr>
        <w:t xml:space="preserve">donde se autoriza la publicación y dispone </w:t>
      </w:r>
      <w:r w:rsidRPr="00B86930">
        <w:rPr>
          <w:rFonts w:ascii="Garamond" w:hAnsi="Garamond" w:cs="Arial"/>
          <w:b/>
          <w:bCs/>
          <w:color w:val="000000" w:themeColor="text1"/>
          <w:sz w:val="24"/>
          <w:szCs w:val="24"/>
        </w:rPr>
        <w:t>LLAMADO A LICITACION PUBLICA Y AUTORIZA LAS BASES ADMINISTRATIVAS, TECNICAS Y ANEXOS</w:t>
      </w:r>
      <w:r w:rsidRPr="00B86930">
        <w:rPr>
          <w:rFonts w:ascii="Garamond" w:hAnsi="Garamond" w:cs="Arial"/>
          <w:color w:val="000000" w:themeColor="text1"/>
          <w:sz w:val="24"/>
          <w:szCs w:val="24"/>
        </w:rPr>
        <w:t xml:space="preserve"> del </w:t>
      </w:r>
      <w:r w:rsidRPr="00B86930">
        <w:rPr>
          <w:rFonts w:ascii="Garamond" w:hAnsi="Garamond" w:cs="Arial"/>
          <w:b/>
          <w:bCs/>
          <w:sz w:val="24"/>
          <w:szCs w:val="24"/>
          <w:lang w:val="es-ES"/>
        </w:rPr>
        <w:t>“SEGUROS GENERALES PARA AREA SALUD DE CORPORACION MUNICIPAL DE DESARROLLO SOCIAL DE ANTOFAGASTA”</w:t>
      </w:r>
      <w:r w:rsidRPr="00B86930">
        <w:rPr>
          <w:rFonts w:ascii="Garamond" w:hAnsi="Garamond" w:cs="Arial"/>
          <w:b/>
          <w:bCs/>
          <w:color w:val="000000" w:themeColor="text1"/>
          <w:sz w:val="24"/>
          <w:szCs w:val="24"/>
        </w:rPr>
        <w:t xml:space="preserve"> </w:t>
      </w:r>
      <w:r w:rsidRPr="00B86930">
        <w:rPr>
          <w:rFonts w:ascii="Garamond" w:eastAsia="Calibri" w:hAnsi="Garamond" w:cs="Arial"/>
          <w:color w:val="000000" w:themeColor="text1"/>
          <w:sz w:val="24"/>
          <w:szCs w:val="24"/>
        </w:rPr>
        <w:t xml:space="preserve">siendo publicada en el Sistema de Información, </w:t>
      </w:r>
      <w:hyperlink r:id="rId10" w:history="1">
        <w:r w:rsidRPr="00B86930">
          <w:rPr>
            <w:rStyle w:val="Hipervnculo"/>
            <w:rFonts w:ascii="Garamond" w:eastAsia="Calibri" w:hAnsi="Garamond" w:cs="Arial"/>
            <w:color w:val="000000" w:themeColor="text1"/>
            <w:sz w:val="24"/>
            <w:szCs w:val="24"/>
          </w:rPr>
          <w:t>www.mercadopublico.cl</w:t>
        </w:r>
      </w:hyperlink>
      <w:r w:rsidRPr="00B86930">
        <w:rPr>
          <w:rFonts w:ascii="Garamond" w:eastAsia="Calibri" w:hAnsi="Garamond" w:cs="Arial"/>
          <w:color w:val="000000" w:themeColor="text1"/>
          <w:sz w:val="24"/>
          <w:szCs w:val="24"/>
        </w:rPr>
        <w:t>, con el ID</w:t>
      </w:r>
      <w:r w:rsidRPr="00B86930">
        <w:rPr>
          <w:rFonts w:ascii="Garamond" w:eastAsia="Calibri" w:hAnsi="Garamond" w:cs="Arial"/>
          <w:color w:val="000000" w:themeColor="text1"/>
          <w:spacing w:val="1"/>
          <w:sz w:val="24"/>
          <w:szCs w:val="24"/>
        </w:rPr>
        <w:t xml:space="preserve"> </w:t>
      </w:r>
      <w:r w:rsidRPr="00B86930">
        <w:rPr>
          <w:rFonts w:ascii="Garamond" w:eastAsia="Calibri" w:hAnsi="Garamond" w:cs="Arial"/>
          <w:color w:val="000000" w:themeColor="text1"/>
          <w:sz w:val="24"/>
          <w:szCs w:val="24"/>
        </w:rPr>
        <w:t>de</w:t>
      </w:r>
      <w:r w:rsidRPr="00B86930">
        <w:rPr>
          <w:rFonts w:ascii="Garamond" w:eastAsia="Calibri" w:hAnsi="Garamond" w:cs="Arial"/>
          <w:color w:val="000000" w:themeColor="text1"/>
          <w:spacing w:val="-3"/>
          <w:sz w:val="24"/>
          <w:szCs w:val="24"/>
        </w:rPr>
        <w:t xml:space="preserve"> </w:t>
      </w:r>
      <w:r w:rsidRPr="00B86930">
        <w:rPr>
          <w:rFonts w:ascii="Garamond" w:eastAsia="Calibri" w:hAnsi="Garamond" w:cs="Arial"/>
          <w:color w:val="000000" w:themeColor="text1"/>
          <w:sz w:val="24"/>
          <w:szCs w:val="24"/>
        </w:rPr>
        <w:t>Licitación</w:t>
      </w:r>
      <w:r w:rsidRPr="00B86930">
        <w:rPr>
          <w:rFonts w:ascii="Garamond" w:eastAsia="Calibri" w:hAnsi="Garamond" w:cs="Arial"/>
          <w:color w:val="000000" w:themeColor="text1"/>
          <w:spacing w:val="-4"/>
          <w:sz w:val="24"/>
          <w:szCs w:val="24"/>
        </w:rPr>
        <w:t xml:space="preserve"> </w:t>
      </w:r>
      <w:proofErr w:type="spellStart"/>
      <w:r w:rsidRPr="00B86930">
        <w:rPr>
          <w:rFonts w:ascii="Garamond" w:eastAsia="Calibri" w:hAnsi="Garamond" w:cs="Arial"/>
          <w:color w:val="000000" w:themeColor="text1"/>
          <w:sz w:val="24"/>
          <w:szCs w:val="24"/>
        </w:rPr>
        <w:t>N°</w:t>
      </w:r>
      <w:proofErr w:type="spellEnd"/>
      <w:r w:rsidRPr="00B86930">
        <w:rPr>
          <w:rFonts w:ascii="Garamond" w:eastAsia="Calibri" w:hAnsi="Garamond" w:cs="Arial"/>
          <w:color w:val="000000" w:themeColor="text1"/>
          <w:sz w:val="24"/>
          <w:szCs w:val="24"/>
        </w:rPr>
        <w:t xml:space="preserve"> </w:t>
      </w:r>
      <w:r w:rsidRPr="00B86930">
        <w:rPr>
          <w:rFonts w:ascii="Garamond" w:eastAsia="Calibri" w:hAnsi="Garamond" w:cs="Arial"/>
          <w:b/>
          <w:bCs/>
          <w:sz w:val="24"/>
          <w:szCs w:val="24"/>
          <w:lang w:eastAsia="es-CL"/>
        </w:rPr>
        <w:t>1245440-</w:t>
      </w:r>
      <w:r w:rsidRPr="00B86930">
        <w:rPr>
          <w:rFonts w:ascii="Garamond" w:hAnsi="Garamond" w:cs="Arial"/>
          <w:b/>
          <w:bCs/>
          <w:sz w:val="24"/>
          <w:szCs w:val="24"/>
          <w:lang w:val="es-ES"/>
        </w:rPr>
        <w:t>7-LP26</w:t>
      </w:r>
      <w:r w:rsidRPr="00B86930">
        <w:rPr>
          <w:rFonts w:ascii="Garamond" w:eastAsia="Calibri" w:hAnsi="Garamond" w:cs="Arial"/>
          <w:b/>
          <w:bCs/>
          <w:sz w:val="24"/>
          <w:szCs w:val="24"/>
          <w:lang w:eastAsia="es-CL"/>
        </w:rPr>
        <w:t>.</w:t>
      </w:r>
    </w:p>
    <w:p w14:paraId="5F9468B7" w14:textId="79471EA6" w:rsidR="00C245EB" w:rsidRPr="00B86930" w:rsidRDefault="00C245EB" w:rsidP="00B86930">
      <w:pPr>
        <w:pStyle w:val="Prrafodelista"/>
        <w:numPr>
          <w:ilvl w:val="0"/>
          <w:numId w:val="10"/>
        </w:numPr>
        <w:tabs>
          <w:tab w:val="left" w:pos="142"/>
        </w:tabs>
        <w:spacing w:before="120" w:after="120" w:line="240" w:lineRule="auto"/>
        <w:ind w:left="0" w:firstLine="709"/>
        <w:jc w:val="both"/>
        <w:rPr>
          <w:rFonts w:ascii="Garamond" w:eastAsia="Consolas" w:hAnsi="Garamond" w:cs="Arial"/>
          <w:b/>
          <w:bCs/>
          <w:color w:val="000000"/>
          <w:position w:val="1"/>
          <w:sz w:val="24"/>
          <w:szCs w:val="24"/>
        </w:rPr>
      </w:pPr>
      <w:r w:rsidRPr="00B86930">
        <w:rPr>
          <w:rFonts w:ascii="Garamond" w:eastAsia="Consolas" w:hAnsi="Garamond" w:cs="Arial"/>
          <w:color w:val="000000"/>
          <w:sz w:val="24"/>
          <w:szCs w:val="24"/>
        </w:rPr>
        <w:t xml:space="preserve">Que, </w:t>
      </w:r>
      <w:r w:rsidRPr="00B86930">
        <w:rPr>
          <w:rFonts w:ascii="Garamond" w:eastAsia="Calibri" w:hAnsi="Garamond" w:cs="Arial"/>
          <w:color w:val="000000" w:themeColor="text1"/>
          <w:sz w:val="24"/>
          <w:szCs w:val="24"/>
        </w:rPr>
        <w:t>mediante</w:t>
      </w:r>
      <w:r w:rsidRPr="00B86930">
        <w:rPr>
          <w:rFonts w:ascii="Garamond" w:eastAsia="Calibri" w:hAnsi="Garamond" w:cs="Arial"/>
          <w:color w:val="000000" w:themeColor="text1"/>
          <w:spacing w:val="-3"/>
          <w:sz w:val="24"/>
          <w:szCs w:val="24"/>
        </w:rPr>
        <w:t xml:space="preserve"> la </w:t>
      </w:r>
      <w:r w:rsidRPr="00B86930">
        <w:rPr>
          <w:rFonts w:ascii="Garamond" w:eastAsia="Calibri" w:hAnsi="Garamond" w:cs="Arial"/>
          <w:color w:val="000000" w:themeColor="text1"/>
          <w:sz w:val="24"/>
          <w:szCs w:val="24"/>
        </w:rPr>
        <w:t>Resolución</w:t>
      </w:r>
      <w:r w:rsidRPr="00B86930">
        <w:rPr>
          <w:rFonts w:ascii="Garamond" w:eastAsia="Calibri" w:hAnsi="Garamond" w:cs="Arial"/>
          <w:color w:val="000000" w:themeColor="text1"/>
          <w:spacing w:val="-3"/>
          <w:sz w:val="24"/>
          <w:szCs w:val="24"/>
        </w:rPr>
        <w:t xml:space="preserve"> </w:t>
      </w:r>
      <w:r w:rsidRPr="00B86930">
        <w:rPr>
          <w:rFonts w:ascii="Garamond" w:eastAsia="Calibri" w:hAnsi="Garamond" w:cs="Arial"/>
          <w:sz w:val="24"/>
          <w:szCs w:val="24"/>
          <w:lang w:eastAsia="es-CL"/>
        </w:rPr>
        <w:t xml:space="preserve">CMDS N°180 del 12 de marzo de 2026, que modifica la Resolución N°120 que modifica las bases técnicas y los plazos de licitación para la contratación de </w:t>
      </w:r>
      <w:r w:rsidRPr="00B86930">
        <w:rPr>
          <w:rFonts w:ascii="Garamond" w:hAnsi="Garamond" w:cs="Arial"/>
          <w:b/>
          <w:bCs/>
          <w:sz w:val="24"/>
          <w:szCs w:val="24"/>
          <w:lang w:val="es-ES"/>
        </w:rPr>
        <w:t>“SEGUROS GENERALES PARA AREA SALUD DE CORPORACION MUNICIPAL DE DESARROLLO SOCIAL DE ANTOFAGASTA”</w:t>
      </w:r>
      <w:r w:rsidRPr="00B86930">
        <w:rPr>
          <w:rFonts w:ascii="Garamond" w:hAnsi="Garamond" w:cs="Arial"/>
          <w:b/>
          <w:bCs/>
          <w:color w:val="000000" w:themeColor="text1"/>
          <w:sz w:val="24"/>
          <w:szCs w:val="24"/>
        </w:rPr>
        <w:t xml:space="preserve"> </w:t>
      </w:r>
      <w:r w:rsidRPr="00B86930">
        <w:rPr>
          <w:rFonts w:ascii="Garamond" w:eastAsia="Calibri" w:hAnsi="Garamond" w:cs="Arial"/>
          <w:color w:val="000000" w:themeColor="text1"/>
          <w:sz w:val="24"/>
          <w:szCs w:val="24"/>
        </w:rPr>
        <w:t xml:space="preserve">siendo publicada en el Sistema de Información, </w:t>
      </w:r>
      <w:hyperlink r:id="rId11" w:history="1">
        <w:r w:rsidRPr="00B86930">
          <w:rPr>
            <w:rStyle w:val="Hipervnculo"/>
            <w:rFonts w:ascii="Garamond" w:eastAsia="Calibri" w:hAnsi="Garamond" w:cs="Arial"/>
            <w:color w:val="000000" w:themeColor="text1"/>
            <w:sz w:val="24"/>
            <w:szCs w:val="24"/>
          </w:rPr>
          <w:t>www.mercadopublico.cl</w:t>
        </w:r>
      </w:hyperlink>
      <w:r w:rsidRPr="00B86930">
        <w:rPr>
          <w:rFonts w:ascii="Garamond" w:eastAsia="Calibri" w:hAnsi="Garamond" w:cs="Arial"/>
          <w:color w:val="000000" w:themeColor="text1"/>
          <w:sz w:val="24"/>
          <w:szCs w:val="24"/>
        </w:rPr>
        <w:t>, con el ID</w:t>
      </w:r>
      <w:r w:rsidRPr="00B86930">
        <w:rPr>
          <w:rFonts w:ascii="Garamond" w:eastAsia="Calibri" w:hAnsi="Garamond" w:cs="Arial"/>
          <w:color w:val="000000" w:themeColor="text1"/>
          <w:spacing w:val="1"/>
          <w:sz w:val="24"/>
          <w:szCs w:val="24"/>
        </w:rPr>
        <w:t xml:space="preserve"> </w:t>
      </w:r>
      <w:r w:rsidRPr="00B86930">
        <w:rPr>
          <w:rFonts w:ascii="Garamond" w:eastAsia="Calibri" w:hAnsi="Garamond" w:cs="Arial"/>
          <w:color w:val="000000" w:themeColor="text1"/>
          <w:sz w:val="24"/>
          <w:szCs w:val="24"/>
        </w:rPr>
        <w:t>de</w:t>
      </w:r>
      <w:r w:rsidRPr="00B86930">
        <w:rPr>
          <w:rFonts w:ascii="Garamond" w:eastAsia="Calibri" w:hAnsi="Garamond" w:cs="Arial"/>
          <w:color w:val="000000" w:themeColor="text1"/>
          <w:spacing w:val="-3"/>
          <w:sz w:val="24"/>
          <w:szCs w:val="24"/>
        </w:rPr>
        <w:t xml:space="preserve"> </w:t>
      </w:r>
      <w:r w:rsidRPr="00B86930">
        <w:rPr>
          <w:rFonts w:ascii="Garamond" w:eastAsia="Calibri" w:hAnsi="Garamond" w:cs="Arial"/>
          <w:color w:val="000000" w:themeColor="text1"/>
          <w:sz w:val="24"/>
          <w:szCs w:val="24"/>
        </w:rPr>
        <w:t>Licitación</w:t>
      </w:r>
      <w:r w:rsidRPr="00B86930">
        <w:rPr>
          <w:rFonts w:ascii="Garamond" w:eastAsia="Calibri" w:hAnsi="Garamond" w:cs="Arial"/>
          <w:color w:val="000000" w:themeColor="text1"/>
          <w:spacing w:val="-4"/>
          <w:sz w:val="24"/>
          <w:szCs w:val="24"/>
        </w:rPr>
        <w:t xml:space="preserve"> </w:t>
      </w:r>
      <w:proofErr w:type="spellStart"/>
      <w:r w:rsidRPr="00B86930">
        <w:rPr>
          <w:rFonts w:ascii="Garamond" w:eastAsia="Calibri" w:hAnsi="Garamond" w:cs="Arial"/>
          <w:color w:val="000000" w:themeColor="text1"/>
          <w:sz w:val="24"/>
          <w:szCs w:val="24"/>
        </w:rPr>
        <w:t>N°</w:t>
      </w:r>
      <w:proofErr w:type="spellEnd"/>
      <w:r w:rsidRPr="00B86930">
        <w:rPr>
          <w:rFonts w:ascii="Garamond" w:eastAsia="Calibri" w:hAnsi="Garamond" w:cs="Arial"/>
          <w:color w:val="000000" w:themeColor="text1"/>
          <w:sz w:val="24"/>
          <w:szCs w:val="24"/>
        </w:rPr>
        <w:t xml:space="preserve"> </w:t>
      </w:r>
      <w:r w:rsidRPr="00B86930">
        <w:rPr>
          <w:rFonts w:ascii="Garamond" w:eastAsia="Calibri" w:hAnsi="Garamond" w:cs="Arial"/>
          <w:b/>
          <w:bCs/>
          <w:sz w:val="24"/>
          <w:szCs w:val="24"/>
          <w:lang w:eastAsia="es-CL"/>
        </w:rPr>
        <w:t>1245440-</w:t>
      </w:r>
      <w:r w:rsidRPr="00B86930">
        <w:rPr>
          <w:rFonts w:ascii="Garamond" w:hAnsi="Garamond" w:cs="Arial"/>
          <w:b/>
          <w:bCs/>
          <w:sz w:val="24"/>
          <w:szCs w:val="24"/>
          <w:lang w:val="es-ES"/>
        </w:rPr>
        <w:t>7-LP26</w:t>
      </w:r>
      <w:r w:rsidRPr="00B86930">
        <w:rPr>
          <w:rFonts w:ascii="Garamond" w:eastAsia="Calibri" w:hAnsi="Garamond" w:cs="Arial"/>
          <w:b/>
          <w:bCs/>
          <w:sz w:val="24"/>
          <w:szCs w:val="24"/>
          <w:lang w:eastAsia="es-CL"/>
        </w:rPr>
        <w:t>.</w:t>
      </w:r>
    </w:p>
    <w:p w14:paraId="2B20C6C9" w14:textId="352C3088" w:rsidR="00C245EB" w:rsidRPr="00B86930" w:rsidRDefault="00C245EB" w:rsidP="00B86930">
      <w:pPr>
        <w:pStyle w:val="Prrafodelista"/>
        <w:numPr>
          <w:ilvl w:val="0"/>
          <w:numId w:val="10"/>
        </w:numPr>
        <w:tabs>
          <w:tab w:val="left" w:pos="142"/>
        </w:tabs>
        <w:spacing w:before="120" w:after="120" w:line="240" w:lineRule="auto"/>
        <w:ind w:left="0" w:firstLine="709"/>
        <w:jc w:val="both"/>
        <w:rPr>
          <w:rFonts w:ascii="Garamond" w:eastAsia="Consolas" w:hAnsi="Garamond" w:cs="Arial"/>
          <w:b/>
          <w:bCs/>
          <w:color w:val="000000"/>
          <w:position w:val="1"/>
          <w:sz w:val="24"/>
          <w:szCs w:val="24"/>
        </w:rPr>
      </w:pPr>
      <w:r w:rsidRPr="00B86930">
        <w:rPr>
          <w:rFonts w:ascii="Garamond" w:eastAsia="Consolas" w:hAnsi="Garamond" w:cs="Arial"/>
          <w:bCs/>
          <w:color w:val="000000"/>
          <w:position w:val="1"/>
          <w:sz w:val="24"/>
          <w:szCs w:val="24"/>
        </w:rPr>
        <w:t xml:space="preserve">Que, con fecha 20 de febrero 2026 fue publicada en el Portal de Mercado Público, el llamado de licitación pública </w:t>
      </w:r>
      <w:r w:rsidRPr="00B86930">
        <w:rPr>
          <w:rFonts w:ascii="Garamond" w:hAnsi="Garamond" w:cs="Arial"/>
          <w:b/>
          <w:bCs/>
          <w:sz w:val="24"/>
          <w:szCs w:val="24"/>
          <w:lang w:val="es-ES"/>
        </w:rPr>
        <w:t>“SEGUROS GENERALES PARA AREA SALUD DE CORPORACION MUNICIPAL DE DESARROLLO SOCIAL DE ANTOFAGASTA”</w:t>
      </w:r>
      <w:r w:rsidRPr="00B86930">
        <w:rPr>
          <w:rFonts w:ascii="Garamond" w:hAnsi="Garamond" w:cs="Arial"/>
          <w:b/>
          <w:bCs/>
          <w:color w:val="000000" w:themeColor="text1"/>
          <w:sz w:val="24"/>
          <w:szCs w:val="24"/>
        </w:rPr>
        <w:t xml:space="preserve">, </w:t>
      </w:r>
      <w:r w:rsidRPr="00B86930">
        <w:rPr>
          <w:rFonts w:ascii="Garamond" w:eastAsia="Consolas" w:hAnsi="Garamond" w:cs="Arial"/>
          <w:color w:val="000000"/>
          <w:position w:val="1"/>
          <w:sz w:val="24"/>
          <w:szCs w:val="24"/>
        </w:rPr>
        <w:t>mediante</w:t>
      </w:r>
      <w:r w:rsidRPr="00B86930">
        <w:rPr>
          <w:rFonts w:ascii="Garamond" w:eastAsia="Consolas" w:hAnsi="Garamond" w:cs="Arial"/>
          <w:b/>
          <w:bCs/>
          <w:color w:val="000000"/>
          <w:position w:val="1"/>
          <w:sz w:val="24"/>
          <w:szCs w:val="24"/>
        </w:rPr>
        <w:t xml:space="preserve"> </w:t>
      </w:r>
      <w:r w:rsidRPr="00B86930">
        <w:rPr>
          <w:rFonts w:ascii="Garamond" w:eastAsia="Calibri" w:hAnsi="Garamond" w:cs="Arial"/>
          <w:b/>
          <w:bCs/>
          <w:sz w:val="24"/>
          <w:szCs w:val="24"/>
          <w:lang w:eastAsia="es-CL"/>
        </w:rPr>
        <w:t>1245440-</w:t>
      </w:r>
      <w:r w:rsidRPr="00B86930">
        <w:rPr>
          <w:rFonts w:ascii="Garamond" w:hAnsi="Garamond" w:cs="Arial"/>
          <w:b/>
          <w:bCs/>
          <w:sz w:val="24"/>
          <w:szCs w:val="24"/>
          <w:lang w:val="es-ES"/>
        </w:rPr>
        <w:t>7-LP26</w:t>
      </w:r>
      <w:r w:rsidRPr="00B86930">
        <w:rPr>
          <w:rFonts w:ascii="Garamond" w:eastAsia="Calibri" w:hAnsi="Garamond" w:cs="Arial"/>
          <w:b/>
          <w:bCs/>
          <w:sz w:val="24"/>
          <w:szCs w:val="24"/>
          <w:lang w:eastAsia="es-CL"/>
        </w:rPr>
        <w:t>.</w:t>
      </w:r>
    </w:p>
    <w:p w14:paraId="20DCF61E" w14:textId="1F5B8FA4" w:rsidR="00C245EB" w:rsidRPr="00B86930" w:rsidRDefault="00C245EB" w:rsidP="00B86930">
      <w:pPr>
        <w:pStyle w:val="Prrafodelista"/>
        <w:numPr>
          <w:ilvl w:val="0"/>
          <w:numId w:val="10"/>
        </w:numPr>
        <w:tabs>
          <w:tab w:val="left" w:pos="142"/>
          <w:tab w:val="left" w:pos="426"/>
        </w:tabs>
        <w:spacing w:before="120" w:after="120" w:line="240" w:lineRule="auto"/>
        <w:ind w:left="0" w:firstLine="709"/>
        <w:jc w:val="both"/>
        <w:rPr>
          <w:rFonts w:ascii="Garamond" w:hAnsi="Garamond" w:cs="Arial"/>
          <w:sz w:val="24"/>
          <w:szCs w:val="24"/>
        </w:rPr>
      </w:pPr>
      <w:r w:rsidRPr="00B86930">
        <w:rPr>
          <w:rFonts w:ascii="Garamond" w:hAnsi="Garamond" w:cs="Arial"/>
          <w:sz w:val="24"/>
          <w:szCs w:val="24"/>
        </w:rPr>
        <w:t xml:space="preserve">Que, se estableció en las bases administrativas un período de preguntas desde </w:t>
      </w:r>
      <w:r w:rsidRPr="00B86930">
        <w:rPr>
          <w:rFonts w:ascii="Garamond" w:eastAsia="Calibri" w:hAnsi="Garamond" w:cs="Arial"/>
          <w:sz w:val="24"/>
          <w:szCs w:val="24"/>
        </w:rPr>
        <w:t>las 16:00 horas del 20 de febrero de 2026 hasta las 16:00 horas del 26 febrero de 2026.</w:t>
      </w:r>
      <w:r w:rsidRPr="00B86930">
        <w:rPr>
          <w:rFonts w:ascii="Garamond" w:hAnsi="Garamond" w:cs="Arial"/>
          <w:sz w:val="24"/>
          <w:szCs w:val="24"/>
        </w:rPr>
        <w:t xml:space="preserve">, se registraron ingreso de 05 (cinco) preguntas por las empresas interesadas a través del “Foro” del Sistema de Información, </w:t>
      </w:r>
      <w:hyperlink r:id="rId12" w:history="1">
        <w:r w:rsidRPr="00B86930">
          <w:rPr>
            <w:rStyle w:val="Hipervnculo"/>
            <w:rFonts w:ascii="Garamond" w:hAnsi="Garamond" w:cs="Arial"/>
            <w:color w:val="auto"/>
            <w:sz w:val="24"/>
            <w:szCs w:val="24"/>
          </w:rPr>
          <w:t>www.mercadopublico.cl</w:t>
        </w:r>
      </w:hyperlink>
      <w:r w:rsidRPr="00B86930">
        <w:rPr>
          <w:rFonts w:ascii="Garamond" w:hAnsi="Garamond" w:cs="Arial"/>
          <w:sz w:val="24"/>
          <w:szCs w:val="24"/>
        </w:rPr>
        <w:t xml:space="preserve">, según lo estipulado en el artículo 108 del Reglamento de la Ley 19.886. </w:t>
      </w:r>
    </w:p>
    <w:p w14:paraId="78D5AE0A" w14:textId="303E195C" w:rsidR="00C245EB" w:rsidRPr="00B86930" w:rsidRDefault="00C245EB" w:rsidP="00B86930">
      <w:pPr>
        <w:numPr>
          <w:ilvl w:val="0"/>
          <w:numId w:val="10"/>
        </w:numPr>
        <w:tabs>
          <w:tab w:val="left" w:pos="426"/>
        </w:tabs>
        <w:spacing w:before="120" w:after="120" w:line="240" w:lineRule="auto"/>
        <w:ind w:left="0" w:firstLine="709"/>
        <w:jc w:val="both"/>
        <w:rPr>
          <w:rFonts w:ascii="Garamond" w:eastAsia="Calibri" w:hAnsi="Garamond" w:cs="Arial"/>
          <w:b/>
          <w:bCs/>
          <w:color w:val="000000"/>
          <w:sz w:val="24"/>
          <w:szCs w:val="24"/>
          <w:lang w:eastAsia="es-CL"/>
        </w:rPr>
      </w:pPr>
      <w:r w:rsidRPr="00B86930">
        <w:rPr>
          <w:rFonts w:ascii="Garamond" w:hAnsi="Garamond" w:cs="Arial"/>
          <w:sz w:val="24"/>
          <w:szCs w:val="24"/>
        </w:rPr>
        <w:t xml:space="preserve">   Que, l</w:t>
      </w:r>
      <w:r w:rsidRPr="00B86930">
        <w:rPr>
          <w:rFonts w:ascii="Garamond" w:eastAsia="Calibri" w:hAnsi="Garamond" w:cs="Arial"/>
          <w:sz w:val="24"/>
          <w:szCs w:val="24"/>
        </w:rPr>
        <w:t xml:space="preserve">a fecha de cierre por sistema correspondía al día 23 de marzo de 2026 a las 15:30 horas, </w:t>
      </w:r>
      <w:r w:rsidRPr="00B86930">
        <w:rPr>
          <w:rFonts w:ascii="Garamond" w:hAnsi="Garamond" w:cs="Arial"/>
          <w:sz w:val="24"/>
          <w:szCs w:val="24"/>
        </w:rPr>
        <w:t xml:space="preserve">se establece como plazo para la presentación de ofertas a través del Sistema de Información, </w:t>
      </w:r>
      <w:hyperlink r:id="rId13" w:history="1">
        <w:r w:rsidRPr="00B86930">
          <w:rPr>
            <w:rStyle w:val="Hipervnculo"/>
            <w:rFonts w:ascii="Garamond" w:hAnsi="Garamond" w:cs="Arial"/>
            <w:color w:val="auto"/>
            <w:sz w:val="24"/>
            <w:szCs w:val="24"/>
          </w:rPr>
          <w:t>www.mercadopublico.cl</w:t>
        </w:r>
      </w:hyperlink>
      <w:r w:rsidRPr="00B86930">
        <w:rPr>
          <w:rFonts w:ascii="Garamond" w:hAnsi="Garamond" w:cs="Arial"/>
          <w:sz w:val="24"/>
          <w:szCs w:val="24"/>
        </w:rPr>
        <w:t>, por parte de las empresas interesadas.</w:t>
      </w:r>
      <w:r w:rsidRPr="00B86930">
        <w:rPr>
          <w:rFonts w:ascii="Garamond" w:eastAsia="Calibri" w:hAnsi="Garamond" w:cs="Arial"/>
          <w:color w:val="000000" w:themeColor="text1"/>
          <w:sz w:val="24"/>
          <w:szCs w:val="24"/>
        </w:rPr>
        <w:t xml:space="preserve"> </w:t>
      </w:r>
    </w:p>
    <w:p w14:paraId="3882C13A" w14:textId="77777777" w:rsidR="00C245EB" w:rsidRPr="00B86930" w:rsidRDefault="00C245EB" w:rsidP="00B86930">
      <w:pPr>
        <w:numPr>
          <w:ilvl w:val="0"/>
          <w:numId w:val="10"/>
        </w:numPr>
        <w:spacing w:before="120" w:after="120" w:line="240" w:lineRule="auto"/>
        <w:ind w:left="0" w:firstLine="709"/>
        <w:jc w:val="both"/>
        <w:rPr>
          <w:rFonts w:ascii="Garamond" w:hAnsi="Garamond" w:cs="Arial"/>
          <w:sz w:val="24"/>
          <w:szCs w:val="24"/>
        </w:rPr>
      </w:pPr>
      <w:r w:rsidRPr="00B86930">
        <w:rPr>
          <w:rFonts w:ascii="Garamond" w:hAnsi="Garamond" w:cs="Arial"/>
          <w:sz w:val="24"/>
          <w:szCs w:val="24"/>
        </w:rPr>
        <w:t xml:space="preserve">Que, con fecha 25 de marzo de 2026, a las 12:00 horas, se programa en calendario como fecha de Apertura electrónica, reuniéndose la Comisión de evaluación de la CMDS y procediendo a la apertura de las ofertas para el llamado Licitación Pública </w:t>
      </w:r>
      <w:r w:rsidRPr="00B86930">
        <w:rPr>
          <w:rFonts w:ascii="Garamond" w:hAnsi="Garamond" w:cs="Arial"/>
          <w:color w:val="000000" w:themeColor="text1"/>
          <w:sz w:val="24"/>
          <w:szCs w:val="24"/>
        </w:rPr>
        <w:t xml:space="preserve">del </w:t>
      </w:r>
      <w:r w:rsidRPr="00B86930">
        <w:rPr>
          <w:rFonts w:ascii="Garamond" w:hAnsi="Garamond" w:cs="Arial"/>
          <w:b/>
          <w:bCs/>
          <w:sz w:val="24"/>
          <w:szCs w:val="24"/>
          <w:lang w:val="es-ES"/>
        </w:rPr>
        <w:t>“SEGUROS GENERALES PARA AREA SALUD DE CORPORACION MUNICIPAL DE DESARROLLO SOCIAL DE ANTOFAGASTA”</w:t>
      </w:r>
      <w:r w:rsidRPr="00B86930">
        <w:rPr>
          <w:rFonts w:ascii="Garamond" w:hAnsi="Garamond" w:cs="Arial"/>
          <w:b/>
          <w:bCs/>
          <w:color w:val="000000" w:themeColor="text1"/>
          <w:sz w:val="24"/>
          <w:szCs w:val="24"/>
        </w:rPr>
        <w:t xml:space="preserve">, </w:t>
      </w:r>
      <w:r w:rsidRPr="00B86930">
        <w:rPr>
          <w:rFonts w:ascii="Garamond" w:eastAsia="Calibri" w:hAnsi="Garamond" w:cs="Arial"/>
          <w:sz w:val="24"/>
          <w:szCs w:val="24"/>
          <w:lang w:eastAsia="es-CL"/>
        </w:rPr>
        <w:t xml:space="preserve">la cual fue publicada en el sistema de información Mercado Público bajo el </w:t>
      </w:r>
      <w:r w:rsidRPr="00B86930">
        <w:rPr>
          <w:rFonts w:ascii="Garamond" w:eastAsia="Calibri" w:hAnsi="Garamond" w:cs="Arial"/>
          <w:b/>
          <w:bCs/>
          <w:sz w:val="24"/>
          <w:szCs w:val="24"/>
          <w:lang w:eastAsia="es-CL"/>
        </w:rPr>
        <w:t>ID 1245440-</w:t>
      </w:r>
      <w:r w:rsidRPr="00B86930">
        <w:rPr>
          <w:rFonts w:ascii="Garamond" w:hAnsi="Garamond" w:cs="Arial"/>
          <w:b/>
          <w:bCs/>
          <w:sz w:val="24"/>
          <w:szCs w:val="24"/>
          <w:lang w:val="es-ES"/>
        </w:rPr>
        <w:t>7-LP26</w:t>
      </w:r>
      <w:r w:rsidRPr="00B86930">
        <w:rPr>
          <w:rFonts w:ascii="Garamond" w:hAnsi="Garamond" w:cs="Arial"/>
          <w:sz w:val="24"/>
          <w:szCs w:val="24"/>
        </w:rPr>
        <w:t xml:space="preserve">, presentándose 01 oferente, correspondientes a: </w:t>
      </w:r>
    </w:p>
    <w:p w14:paraId="0B3B90D6" w14:textId="77777777" w:rsidR="00C245EB" w:rsidRPr="00B86930" w:rsidRDefault="00C245EB" w:rsidP="00B86930">
      <w:pPr>
        <w:spacing w:before="120" w:after="120" w:line="240" w:lineRule="auto"/>
        <w:ind w:firstLine="709"/>
        <w:jc w:val="both"/>
        <w:rPr>
          <w:rFonts w:ascii="Garamond" w:hAnsi="Garamond" w:cs="Arial"/>
          <w:sz w:val="24"/>
          <w:szCs w:val="24"/>
        </w:rPr>
      </w:pPr>
    </w:p>
    <w:tbl>
      <w:tblPr>
        <w:tblW w:w="9514" w:type="dxa"/>
        <w:tblInd w:w="-10" w:type="dxa"/>
        <w:tblCellMar>
          <w:left w:w="70" w:type="dxa"/>
          <w:right w:w="70" w:type="dxa"/>
        </w:tblCellMar>
        <w:tblLook w:val="04A0" w:firstRow="1" w:lastRow="0" w:firstColumn="1" w:lastColumn="0" w:noHBand="0" w:noVBand="1"/>
      </w:tblPr>
      <w:tblGrid>
        <w:gridCol w:w="1147"/>
        <w:gridCol w:w="4896"/>
        <w:gridCol w:w="1929"/>
        <w:gridCol w:w="1942"/>
      </w:tblGrid>
      <w:tr w:rsidR="00C245EB" w:rsidRPr="00B86930" w14:paraId="1029A56F" w14:textId="77777777" w:rsidTr="00C245EB">
        <w:trPr>
          <w:trHeight w:val="365"/>
        </w:trPr>
        <w:tc>
          <w:tcPr>
            <w:tcW w:w="926" w:type="dxa"/>
            <w:tcBorders>
              <w:top w:val="single" w:sz="8" w:space="0" w:color="auto"/>
              <w:left w:val="single" w:sz="8" w:space="0" w:color="auto"/>
              <w:bottom w:val="single" w:sz="8" w:space="0" w:color="auto"/>
              <w:right w:val="single" w:sz="8" w:space="0" w:color="auto"/>
            </w:tcBorders>
            <w:shd w:val="clear" w:color="000000" w:fill="D9D9D9"/>
            <w:noWrap/>
            <w:hideMark/>
          </w:tcPr>
          <w:p w14:paraId="07300F27" w14:textId="77777777" w:rsidR="00C245EB" w:rsidRPr="00B86930" w:rsidRDefault="00C245EB" w:rsidP="00B86930">
            <w:pPr>
              <w:widowControl w:val="0"/>
              <w:tabs>
                <w:tab w:val="left" w:pos="2034"/>
                <w:tab w:val="left" w:pos="2035"/>
              </w:tabs>
              <w:autoSpaceDE w:val="0"/>
              <w:autoSpaceDN w:val="0"/>
              <w:spacing w:before="120" w:after="120" w:line="240" w:lineRule="auto"/>
              <w:ind w:firstLine="709"/>
              <w:jc w:val="both"/>
              <w:rPr>
                <w:rFonts w:ascii="Garamond" w:eastAsia="Calibri" w:hAnsi="Garamond" w:cs="Arial"/>
                <w:b/>
                <w:bCs/>
                <w:iCs/>
                <w:sz w:val="24"/>
                <w:szCs w:val="24"/>
              </w:rPr>
            </w:pPr>
            <w:proofErr w:type="spellStart"/>
            <w:r w:rsidRPr="00B86930">
              <w:rPr>
                <w:rFonts w:ascii="Garamond" w:eastAsia="Calibri" w:hAnsi="Garamond" w:cs="Arial"/>
                <w:b/>
                <w:bCs/>
                <w:iCs/>
                <w:sz w:val="24"/>
                <w:szCs w:val="24"/>
              </w:rPr>
              <w:t>N°</w:t>
            </w:r>
            <w:proofErr w:type="spellEnd"/>
          </w:p>
        </w:tc>
        <w:tc>
          <w:tcPr>
            <w:tcW w:w="4896" w:type="dxa"/>
            <w:tcBorders>
              <w:top w:val="single" w:sz="8" w:space="0" w:color="auto"/>
              <w:left w:val="nil"/>
              <w:bottom w:val="single" w:sz="8" w:space="0" w:color="auto"/>
              <w:right w:val="single" w:sz="4" w:space="0" w:color="auto"/>
            </w:tcBorders>
            <w:shd w:val="clear" w:color="000000" w:fill="D9D9D9"/>
            <w:noWrap/>
            <w:hideMark/>
          </w:tcPr>
          <w:p w14:paraId="59C2017D" w14:textId="77777777" w:rsidR="00C245EB" w:rsidRPr="00B86930" w:rsidRDefault="00C245EB" w:rsidP="00B86930">
            <w:pPr>
              <w:widowControl w:val="0"/>
              <w:tabs>
                <w:tab w:val="left" w:pos="2034"/>
                <w:tab w:val="left" w:pos="2035"/>
              </w:tabs>
              <w:autoSpaceDE w:val="0"/>
              <w:autoSpaceDN w:val="0"/>
              <w:spacing w:before="120" w:after="120" w:line="240" w:lineRule="auto"/>
              <w:ind w:firstLine="709"/>
              <w:jc w:val="both"/>
              <w:rPr>
                <w:rFonts w:ascii="Garamond" w:eastAsia="Calibri" w:hAnsi="Garamond" w:cs="Arial"/>
                <w:b/>
                <w:bCs/>
                <w:iCs/>
                <w:sz w:val="24"/>
                <w:szCs w:val="24"/>
              </w:rPr>
            </w:pPr>
            <w:r w:rsidRPr="00B86930">
              <w:rPr>
                <w:rFonts w:ascii="Garamond" w:eastAsia="Calibri" w:hAnsi="Garamond" w:cs="Arial"/>
                <w:b/>
                <w:bCs/>
                <w:iCs/>
                <w:sz w:val="24"/>
                <w:szCs w:val="24"/>
              </w:rPr>
              <w:t>EMPRESAS</w:t>
            </w:r>
          </w:p>
        </w:tc>
        <w:tc>
          <w:tcPr>
            <w:tcW w:w="1898" w:type="dxa"/>
            <w:tcBorders>
              <w:top w:val="single" w:sz="8" w:space="0" w:color="auto"/>
              <w:left w:val="nil"/>
              <w:bottom w:val="single" w:sz="8" w:space="0" w:color="auto"/>
              <w:right w:val="single" w:sz="4" w:space="0" w:color="auto"/>
            </w:tcBorders>
            <w:shd w:val="clear" w:color="000000" w:fill="D9D9D9"/>
            <w:noWrap/>
            <w:hideMark/>
          </w:tcPr>
          <w:p w14:paraId="02C00CB4" w14:textId="77777777" w:rsidR="00C245EB" w:rsidRPr="00B86930" w:rsidRDefault="00C245EB" w:rsidP="00B86930">
            <w:pPr>
              <w:widowControl w:val="0"/>
              <w:tabs>
                <w:tab w:val="left" w:pos="2034"/>
                <w:tab w:val="left" w:pos="2035"/>
              </w:tabs>
              <w:autoSpaceDE w:val="0"/>
              <w:autoSpaceDN w:val="0"/>
              <w:spacing w:before="120" w:after="120" w:line="240" w:lineRule="auto"/>
              <w:ind w:firstLine="709"/>
              <w:jc w:val="both"/>
              <w:rPr>
                <w:rFonts w:ascii="Garamond" w:eastAsia="Calibri" w:hAnsi="Garamond" w:cs="Arial"/>
                <w:b/>
                <w:bCs/>
                <w:iCs/>
                <w:sz w:val="24"/>
                <w:szCs w:val="24"/>
              </w:rPr>
            </w:pPr>
            <w:r w:rsidRPr="00B86930">
              <w:rPr>
                <w:rFonts w:ascii="Garamond" w:eastAsia="Calibri" w:hAnsi="Garamond" w:cs="Arial"/>
                <w:b/>
                <w:bCs/>
                <w:iCs/>
                <w:sz w:val="24"/>
                <w:szCs w:val="24"/>
              </w:rPr>
              <w:t>RUT</w:t>
            </w:r>
          </w:p>
          <w:p w14:paraId="1CB40546" w14:textId="77777777" w:rsidR="00C245EB" w:rsidRPr="00B86930" w:rsidRDefault="00C245EB" w:rsidP="00B86930">
            <w:pPr>
              <w:widowControl w:val="0"/>
              <w:tabs>
                <w:tab w:val="left" w:pos="2034"/>
                <w:tab w:val="left" w:pos="2035"/>
              </w:tabs>
              <w:autoSpaceDE w:val="0"/>
              <w:autoSpaceDN w:val="0"/>
              <w:spacing w:before="120" w:after="120" w:line="240" w:lineRule="auto"/>
              <w:ind w:firstLine="709"/>
              <w:jc w:val="both"/>
              <w:rPr>
                <w:rFonts w:ascii="Garamond" w:eastAsia="Calibri" w:hAnsi="Garamond" w:cs="Arial"/>
                <w:b/>
                <w:bCs/>
                <w:iCs/>
                <w:sz w:val="24"/>
                <w:szCs w:val="24"/>
              </w:rPr>
            </w:pPr>
          </w:p>
        </w:tc>
        <w:tc>
          <w:tcPr>
            <w:tcW w:w="1794" w:type="dxa"/>
            <w:tcBorders>
              <w:top w:val="single" w:sz="8" w:space="0" w:color="auto"/>
              <w:left w:val="nil"/>
              <w:bottom w:val="single" w:sz="8" w:space="0" w:color="auto"/>
              <w:right w:val="single" w:sz="4" w:space="0" w:color="auto"/>
            </w:tcBorders>
            <w:shd w:val="clear" w:color="000000" w:fill="D9D9D9"/>
          </w:tcPr>
          <w:p w14:paraId="413B0488" w14:textId="77777777" w:rsidR="00C245EB" w:rsidRPr="00B86930" w:rsidRDefault="00C245EB" w:rsidP="00B86930">
            <w:pPr>
              <w:widowControl w:val="0"/>
              <w:tabs>
                <w:tab w:val="left" w:pos="2034"/>
                <w:tab w:val="left" w:pos="2035"/>
              </w:tabs>
              <w:autoSpaceDE w:val="0"/>
              <w:autoSpaceDN w:val="0"/>
              <w:spacing w:before="120" w:after="120" w:line="240" w:lineRule="auto"/>
              <w:ind w:firstLine="709"/>
              <w:jc w:val="both"/>
              <w:rPr>
                <w:rFonts w:ascii="Garamond" w:eastAsia="Calibri" w:hAnsi="Garamond" w:cs="Arial"/>
                <w:b/>
                <w:bCs/>
                <w:iCs/>
                <w:sz w:val="24"/>
                <w:szCs w:val="24"/>
              </w:rPr>
            </w:pPr>
            <w:r w:rsidRPr="00B86930">
              <w:rPr>
                <w:rFonts w:ascii="Garamond" w:eastAsia="Calibri" w:hAnsi="Garamond" w:cs="Arial"/>
                <w:b/>
                <w:bCs/>
                <w:iCs/>
                <w:sz w:val="24"/>
                <w:szCs w:val="24"/>
              </w:rPr>
              <w:t>TIPO EMPRESA</w:t>
            </w:r>
          </w:p>
        </w:tc>
      </w:tr>
      <w:tr w:rsidR="00C245EB" w:rsidRPr="00B86930" w14:paraId="00233997" w14:textId="77777777" w:rsidTr="00C245EB">
        <w:trPr>
          <w:trHeight w:val="263"/>
        </w:trPr>
        <w:tc>
          <w:tcPr>
            <w:tcW w:w="926" w:type="dxa"/>
            <w:tcBorders>
              <w:top w:val="single" w:sz="8" w:space="0" w:color="auto"/>
              <w:left w:val="single" w:sz="8" w:space="0" w:color="auto"/>
              <w:bottom w:val="single" w:sz="8" w:space="0" w:color="auto"/>
              <w:right w:val="single" w:sz="8" w:space="0" w:color="auto"/>
            </w:tcBorders>
            <w:noWrap/>
          </w:tcPr>
          <w:p w14:paraId="28BC4681" w14:textId="77777777" w:rsidR="00C245EB" w:rsidRPr="00B86930" w:rsidRDefault="00C245EB" w:rsidP="00B86930">
            <w:pPr>
              <w:widowControl w:val="0"/>
              <w:tabs>
                <w:tab w:val="left" w:pos="2034"/>
                <w:tab w:val="left" w:pos="2035"/>
              </w:tabs>
              <w:autoSpaceDE w:val="0"/>
              <w:autoSpaceDN w:val="0"/>
              <w:spacing w:before="120" w:after="120" w:line="240" w:lineRule="auto"/>
              <w:ind w:firstLine="709"/>
              <w:jc w:val="both"/>
              <w:rPr>
                <w:rFonts w:ascii="Garamond" w:eastAsia="Calibri" w:hAnsi="Garamond" w:cs="Arial"/>
                <w:bCs/>
                <w:iCs/>
                <w:sz w:val="24"/>
                <w:szCs w:val="24"/>
              </w:rPr>
            </w:pPr>
            <w:r w:rsidRPr="00B86930">
              <w:rPr>
                <w:rFonts w:ascii="Garamond" w:eastAsia="Calibri" w:hAnsi="Garamond" w:cs="Arial"/>
                <w:bCs/>
                <w:iCs/>
                <w:sz w:val="24"/>
                <w:szCs w:val="24"/>
              </w:rPr>
              <w:t>5</w:t>
            </w:r>
          </w:p>
        </w:tc>
        <w:tc>
          <w:tcPr>
            <w:tcW w:w="4896" w:type="dxa"/>
            <w:tcBorders>
              <w:top w:val="single" w:sz="4" w:space="0" w:color="auto"/>
              <w:left w:val="single" w:sz="4" w:space="0" w:color="auto"/>
              <w:bottom w:val="single" w:sz="4" w:space="0" w:color="auto"/>
              <w:right w:val="single" w:sz="4" w:space="0" w:color="auto"/>
            </w:tcBorders>
            <w:noWrap/>
          </w:tcPr>
          <w:p w14:paraId="59E978A9" w14:textId="77777777" w:rsidR="00C245EB" w:rsidRPr="00B86930" w:rsidRDefault="00C245EB" w:rsidP="00B86930">
            <w:pPr>
              <w:widowControl w:val="0"/>
              <w:tabs>
                <w:tab w:val="left" w:pos="2034"/>
                <w:tab w:val="left" w:pos="2035"/>
              </w:tabs>
              <w:autoSpaceDE w:val="0"/>
              <w:autoSpaceDN w:val="0"/>
              <w:spacing w:before="120" w:after="120" w:line="240" w:lineRule="auto"/>
              <w:ind w:firstLine="709"/>
              <w:jc w:val="both"/>
              <w:rPr>
                <w:rFonts w:ascii="Garamond" w:eastAsia="Calibri" w:hAnsi="Garamond" w:cs="Arial"/>
                <w:bCs/>
                <w:iCs/>
                <w:sz w:val="24"/>
                <w:szCs w:val="24"/>
              </w:rPr>
            </w:pPr>
            <w:r w:rsidRPr="00B86930">
              <w:rPr>
                <w:rFonts w:ascii="Garamond" w:eastAsia="Calibri" w:hAnsi="Garamond" w:cs="Arial"/>
                <w:bCs/>
                <w:iCs/>
                <w:sz w:val="24"/>
                <w:szCs w:val="24"/>
              </w:rPr>
              <w:t>RENTA NACIONAL</w:t>
            </w:r>
          </w:p>
        </w:tc>
        <w:tc>
          <w:tcPr>
            <w:tcW w:w="1898" w:type="dxa"/>
            <w:tcBorders>
              <w:top w:val="single" w:sz="4" w:space="0" w:color="auto"/>
              <w:left w:val="nil"/>
              <w:bottom w:val="single" w:sz="4" w:space="0" w:color="auto"/>
              <w:right w:val="single" w:sz="4" w:space="0" w:color="auto"/>
            </w:tcBorders>
            <w:noWrap/>
          </w:tcPr>
          <w:p w14:paraId="6CC6D544" w14:textId="77777777" w:rsidR="00C245EB" w:rsidRPr="00B86930" w:rsidRDefault="00C245EB" w:rsidP="00B86930">
            <w:pPr>
              <w:widowControl w:val="0"/>
              <w:tabs>
                <w:tab w:val="left" w:pos="2034"/>
                <w:tab w:val="left" w:pos="2035"/>
              </w:tabs>
              <w:autoSpaceDE w:val="0"/>
              <w:autoSpaceDN w:val="0"/>
              <w:spacing w:before="120" w:after="120" w:line="240" w:lineRule="auto"/>
              <w:ind w:firstLine="709"/>
              <w:jc w:val="both"/>
              <w:rPr>
                <w:rFonts w:ascii="Garamond" w:eastAsia="Calibri" w:hAnsi="Garamond" w:cs="Arial"/>
                <w:bCs/>
                <w:iCs/>
                <w:sz w:val="24"/>
                <w:szCs w:val="24"/>
              </w:rPr>
            </w:pPr>
            <w:hyperlink r:id="rId14" w:history="1">
              <w:r w:rsidRPr="00B86930">
                <w:rPr>
                  <w:rStyle w:val="Hipervnculo"/>
                  <w:rFonts w:ascii="Garamond" w:eastAsia="Calibri" w:hAnsi="Garamond" w:cs="Arial"/>
                  <w:bCs/>
                  <w:iCs/>
                  <w:color w:val="auto"/>
                  <w:sz w:val="24"/>
                  <w:szCs w:val="24"/>
                  <w:u w:val="none"/>
                </w:rPr>
                <w:t>94.510.000-1</w:t>
              </w:r>
            </w:hyperlink>
          </w:p>
        </w:tc>
        <w:tc>
          <w:tcPr>
            <w:tcW w:w="1794" w:type="dxa"/>
            <w:tcBorders>
              <w:top w:val="single" w:sz="8" w:space="0" w:color="auto"/>
              <w:left w:val="nil"/>
              <w:bottom w:val="single" w:sz="8" w:space="0" w:color="auto"/>
              <w:right w:val="single" w:sz="4" w:space="0" w:color="auto"/>
            </w:tcBorders>
          </w:tcPr>
          <w:p w14:paraId="22F084CC" w14:textId="77777777" w:rsidR="00C245EB" w:rsidRPr="00B86930" w:rsidRDefault="00C245EB" w:rsidP="00B86930">
            <w:pPr>
              <w:widowControl w:val="0"/>
              <w:tabs>
                <w:tab w:val="left" w:pos="2034"/>
                <w:tab w:val="left" w:pos="2035"/>
              </w:tabs>
              <w:autoSpaceDE w:val="0"/>
              <w:autoSpaceDN w:val="0"/>
              <w:spacing w:before="120" w:after="120" w:line="240" w:lineRule="auto"/>
              <w:ind w:firstLine="709"/>
              <w:jc w:val="both"/>
              <w:rPr>
                <w:rFonts w:ascii="Garamond" w:eastAsia="Calibri" w:hAnsi="Garamond" w:cs="Arial"/>
                <w:bCs/>
                <w:iCs/>
                <w:sz w:val="24"/>
                <w:szCs w:val="24"/>
              </w:rPr>
            </w:pPr>
            <w:r w:rsidRPr="00B86930">
              <w:rPr>
                <w:rFonts w:ascii="Garamond" w:eastAsia="Calibri" w:hAnsi="Garamond" w:cs="Arial"/>
                <w:bCs/>
                <w:iCs/>
                <w:sz w:val="24"/>
                <w:szCs w:val="24"/>
              </w:rPr>
              <w:t>PERSONA JURIDICA</w:t>
            </w:r>
          </w:p>
        </w:tc>
      </w:tr>
    </w:tbl>
    <w:p w14:paraId="6265012A" w14:textId="77777777" w:rsidR="00C245EB" w:rsidRPr="00B86930" w:rsidRDefault="00C245EB" w:rsidP="00B86930">
      <w:pPr>
        <w:spacing w:before="120" w:after="120" w:line="240" w:lineRule="auto"/>
        <w:ind w:firstLine="709"/>
        <w:jc w:val="both"/>
        <w:rPr>
          <w:rFonts w:ascii="Garamond" w:hAnsi="Garamond" w:cs="Arial"/>
          <w:sz w:val="24"/>
          <w:szCs w:val="24"/>
        </w:rPr>
      </w:pPr>
    </w:p>
    <w:p w14:paraId="57EA81A6" w14:textId="77777777" w:rsidR="00C245EB" w:rsidRPr="00B86930" w:rsidRDefault="00C245EB" w:rsidP="00B86930">
      <w:pPr>
        <w:pStyle w:val="Prrafodelista"/>
        <w:widowControl w:val="0"/>
        <w:numPr>
          <w:ilvl w:val="0"/>
          <w:numId w:val="8"/>
        </w:numPr>
        <w:tabs>
          <w:tab w:val="left" w:pos="142"/>
        </w:tabs>
        <w:autoSpaceDE w:val="0"/>
        <w:autoSpaceDN w:val="0"/>
        <w:spacing w:before="120" w:after="120" w:line="240" w:lineRule="auto"/>
        <w:ind w:left="0" w:firstLine="709"/>
        <w:jc w:val="both"/>
        <w:outlineLvl w:val="0"/>
        <w:rPr>
          <w:rFonts w:ascii="Garamond" w:eastAsia="Calibri" w:hAnsi="Garamond" w:cs="Arial"/>
          <w:b/>
          <w:bCs/>
          <w:sz w:val="24"/>
          <w:szCs w:val="24"/>
        </w:rPr>
      </w:pPr>
      <w:r w:rsidRPr="00B86930">
        <w:rPr>
          <w:rFonts w:ascii="Garamond" w:eastAsia="Calibri" w:hAnsi="Garamond" w:cs="Arial"/>
          <w:b/>
          <w:bCs/>
          <w:sz w:val="24"/>
          <w:szCs w:val="24"/>
        </w:rPr>
        <w:lastRenderedPageBreak/>
        <w:t>COMISIÓN EVALUADORA</w:t>
      </w:r>
    </w:p>
    <w:p w14:paraId="5A7C99EA" w14:textId="77777777" w:rsidR="00C245EB" w:rsidRPr="00B86930" w:rsidRDefault="00C245EB" w:rsidP="00B86930">
      <w:pPr>
        <w:widowControl w:val="0"/>
        <w:autoSpaceDE w:val="0"/>
        <w:autoSpaceDN w:val="0"/>
        <w:spacing w:before="120" w:after="120" w:line="240" w:lineRule="auto"/>
        <w:ind w:firstLine="709"/>
        <w:jc w:val="both"/>
        <w:rPr>
          <w:rFonts w:ascii="Garamond" w:eastAsia="Calibri" w:hAnsi="Garamond" w:cs="Arial"/>
          <w:b/>
          <w:sz w:val="24"/>
          <w:szCs w:val="24"/>
        </w:rPr>
      </w:pPr>
    </w:p>
    <w:p w14:paraId="79299353" w14:textId="77777777" w:rsidR="00C245EB" w:rsidRPr="00B86930" w:rsidRDefault="00C245EB" w:rsidP="00B86930">
      <w:pPr>
        <w:widowControl w:val="0"/>
        <w:autoSpaceDE w:val="0"/>
        <w:autoSpaceDN w:val="0"/>
        <w:spacing w:before="120" w:after="120" w:line="240" w:lineRule="auto"/>
        <w:ind w:firstLine="709"/>
        <w:jc w:val="both"/>
        <w:rPr>
          <w:rFonts w:ascii="Garamond" w:eastAsia="Calibri" w:hAnsi="Garamond" w:cs="Arial"/>
          <w:bCs/>
          <w:iCs/>
          <w:sz w:val="24"/>
          <w:szCs w:val="24"/>
        </w:rPr>
      </w:pPr>
      <w:r w:rsidRPr="00B86930">
        <w:rPr>
          <w:rFonts w:ascii="Garamond" w:eastAsia="Calibri" w:hAnsi="Garamond" w:cs="Arial"/>
          <w:sz w:val="24"/>
          <w:szCs w:val="24"/>
        </w:rPr>
        <w:t xml:space="preserve">Según lo establecido en las bases de licitación, </w:t>
      </w:r>
      <w:r w:rsidRPr="00B86930">
        <w:rPr>
          <w:rFonts w:ascii="Garamond" w:eastAsia="Calibri" w:hAnsi="Garamond" w:cs="Arial"/>
          <w:bCs/>
          <w:iCs/>
          <w:sz w:val="24"/>
          <w:szCs w:val="24"/>
        </w:rPr>
        <w:t>la apertura y evaluación de las ofertas fue realizada por una comisión Evaluadora constituida para tal efecto, la que estuvo compuesta por:</w:t>
      </w:r>
    </w:p>
    <w:p w14:paraId="4B05D7E1" w14:textId="77777777" w:rsidR="00C245EB" w:rsidRPr="00B86930" w:rsidRDefault="00C245EB" w:rsidP="00B86930">
      <w:pPr>
        <w:widowControl w:val="0"/>
        <w:autoSpaceDE w:val="0"/>
        <w:autoSpaceDN w:val="0"/>
        <w:spacing w:before="120" w:after="120" w:line="240" w:lineRule="auto"/>
        <w:ind w:firstLine="709"/>
        <w:jc w:val="both"/>
        <w:rPr>
          <w:rFonts w:ascii="Garamond" w:eastAsia="Calibri" w:hAnsi="Garamond" w:cs="Arial"/>
          <w:sz w:val="24"/>
          <w:szCs w:val="24"/>
        </w:rPr>
      </w:pPr>
    </w:p>
    <w:p w14:paraId="3A37AEFA" w14:textId="77777777" w:rsidR="00C245EB" w:rsidRPr="00B86930" w:rsidRDefault="00C245EB" w:rsidP="00B86930">
      <w:pPr>
        <w:pStyle w:val="Prrafodelista"/>
        <w:widowControl w:val="0"/>
        <w:numPr>
          <w:ilvl w:val="0"/>
          <w:numId w:val="4"/>
        </w:numPr>
        <w:autoSpaceDE w:val="0"/>
        <w:autoSpaceDN w:val="0"/>
        <w:spacing w:before="120" w:after="120" w:line="240" w:lineRule="auto"/>
        <w:ind w:left="0" w:firstLine="709"/>
        <w:jc w:val="both"/>
        <w:rPr>
          <w:rFonts w:ascii="Garamond" w:eastAsia="Calibri" w:hAnsi="Garamond" w:cs="Arial"/>
          <w:bCs/>
          <w:iCs/>
          <w:sz w:val="24"/>
          <w:szCs w:val="24"/>
        </w:rPr>
      </w:pPr>
      <w:r w:rsidRPr="00B86930">
        <w:rPr>
          <w:rFonts w:ascii="Garamond" w:eastAsia="Calibri" w:hAnsi="Garamond" w:cs="Arial"/>
          <w:bCs/>
          <w:iCs/>
          <w:sz w:val="24"/>
          <w:szCs w:val="24"/>
        </w:rPr>
        <w:t>Suan Dahmen Hayashida, directora de Administración y Finanzas</w:t>
      </w:r>
    </w:p>
    <w:p w14:paraId="0540774E" w14:textId="77777777" w:rsidR="00C245EB" w:rsidRPr="00B86930" w:rsidRDefault="00C245EB" w:rsidP="00B86930">
      <w:pPr>
        <w:pStyle w:val="Prrafodelista"/>
        <w:widowControl w:val="0"/>
        <w:numPr>
          <w:ilvl w:val="0"/>
          <w:numId w:val="4"/>
        </w:numPr>
        <w:autoSpaceDE w:val="0"/>
        <w:autoSpaceDN w:val="0"/>
        <w:spacing w:before="120" w:after="120" w:line="240" w:lineRule="auto"/>
        <w:ind w:left="0" w:firstLine="709"/>
        <w:jc w:val="both"/>
        <w:rPr>
          <w:rFonts w:ascii="Garamond" w:eastAsia="Calibri" w:hAnsi="Garamond" w:cs="Arial"/>
          <w:bCs/>
          <w:iCs/>
          <w:sz w:val="24"/>
          <w:szCs w:val="24"/>
        </w:rPr>
      </w:pPr>
      <w:r w:rsidRPr="00B86930">
        <w:rPr>
          <w:rFonts w:ascii="Garamond" w:eastAsia="Calibri" w:hAnsi="Garamond" w:cs="Arial"/>
          <w:bCs/>
          <w:iCs/>
          <w:sz w:val="24"/>
          <w:szCs w:val="24"/>
        </w:rPr>
        <w:t xml:space="preserve">Leonard </w:t>
      </w:r>
      <w:proofErr w:type="spellStart"/>
      <w:r w:rsidRPr="00B86930">
        <w:rPr>
          <w:rFonts w:ascii="Garamond" w:eastAsia="Calibri" w:hAnsi="Garamond" w:cs="Arial"/>
          <w:bCs/>
          <w:iCs/>
          <w:sz w:val="24"/>
          <w:szCs w:val="24"/>
        </w:rPr>
        <w:t>Hormazabal</w:t>
      </w:r>
      <w:proofErr w:type="spellEnd"/>
      <w:r w:rsidRPr="00B86930">
        <w:rPr>
          <w:rFonts w:ascii="Garamond" w:eastAsia="Calibri" w:hAnsi="Garamond" w:cs="Arial"/>
          <w:bCs/>
          <w:iCs/>
          <w:sz w:val="24"/>
          <w:szCs w:val="24"/>
        </w:rPr>
        <w:t xml:space="preserve"> </w:t>
      </w:r>
      <w:proofErr w:type="spellStart"/>
      <w:r w:rsidRPr="00B86930">
        <w:rPr>
          <w:rFonts w:ascii="Garamond" w:eastAsia="Calibri" w:hAnsi="Garamond" w:cs="Arial"/>
          <w:bCs/>
          <w:iCs/>
          <w:sz w:val="24"/>
          <w:szCs w:val="24"/>
        </w:rPr>
        <w:t>Lopez</w:t>
      </w:r>
      <w:proofErr w:type="spellEnd"/>
      <w:r w:rsidRPr="00B86930">
        <w:rPr>
          <w:rFonts w:ascii="Garamond" w:eastAsia="Calibri" w:hAnsi="Garamond" w:cs="Arial"/>
          <w:bCs/>
          <w:iCs/>
          <w:sz w:val="24"/>
          <w:szCs w:val="24"/>
        </w:rPr>
        <w:t>, jefe departamento Servicios Generales</w:t>
      </w:r>
    </w:p>
    <w:p w14:paraId="152D8D95" w14:textId="77777777" w:rsidR="00C245EB" w:rsidRPr="00B86930" w:rsidRDefault="00C245EB" w:rsidP="00B86930">
      <w:pPr>
        <w:pStyle w:val="Prrafodelista"/>
        <w:widowControl w:val="0"/>
        <w:numPr>
          <w:ilvl w:val="0"/>
          <w:numId w:val="4"/>
        </w:numPr>
        <w:autoSpaceDE w:val="0"/>
        <w:autoSpaceDN w:val="0"/>
        <w:spacing w:before="120" w:after="120" w:line="240" w:lineRule="auto"/>
        <w:ind w:left="0" w:firstLine="709"/>
        <w:jc w:val="both"/>
        <w:rPr>
          <w:rFonts w:ascii="Garamond" w:eastAsia="Calibri" w:hAnsi="Garamond" w:cs="Arial"/>
          <w:bCs/>
          <w:iCs/>
          <w:sz w:val="24"/>
          <w:szCs w:val="24"/>
        </w:rPr>
      </w:pPr>
      <w:r w:rsidRPr="00B86930">
        <w:rPr>
          <w:rFonts w:ascii="Garamond" w:eastAsia="Calibri" w:hAnsi="Garamond" w:cs="Arial"/>
          <w:bCs/>
          <w:iCs/>
          <w:sz w:val="24"/>
          <w:szCs w:val="24"/>
        </w:rPr>
        <w:t xml:space="preserve">Mariana </w:t>
      </w:r>
      <w:proofErr w:type="spellStart"/>
      <w:r w:rsidRPr="00B86930">
        <w:rPr>
          <w:rFonts w:ascii="Garamond" w:eastAsia="Calibri" w:hAnsi="Garamond" w:cs="Arial"/>
          <w:bCs/>
          <w:iCs/>
          <w:sz w:val="24"/>
          <w:szCs w:val="24"/>
        </w:rPr>
        <w:t>Jimenez</w:t>
      </w:r>
      <w:proofErr w:type="spellEnd"/>
      <w:r w:rsidRPr="00B86930">
        <w:rPr>
          <w:rFonts w:ascii="Garamond" w:eastAsia="Calibri" w:hAnsi="Garamond" w:cs="Arial"/>
          <w:bCs/>
          <w:iCs/>
          <w:sz w:val="24"/>
          <w:szCs w:val="24"/>
        </w:rPr>
        <w:t>, directora de Salud (s)</w:t>
      </w:r>
    </w:p>
    <w:p w14:paraId="0F9D40FC" w14:textId="77777777" w:rsidR="00C245EB" w:rsidRPr="00B86930" w:rsidRDefault="00C245EB" w:rsidP="00B86930">
      <w:pPr>
        <w:pStyle w:val="Prrafodelista"/>
        <w:widowControl w:val="0"/>
        <w:autoSpaceDE w:val="0"/>
        <w:autoSpaceDN w:val="0"/>
        <w:spacing w:before="120" w:after="120" w:line="240" w:lineRule="auto"/>
        <w:ind w:left="0" w:firstLine="709"/>
        <w:jc w:val="both"/>
        <w:rPr>
          <w:rFonts w:ascii="Garamond" w:eastAsia="Calibri" w:hAnsi="Garamond" w:cs="Arial"/>
          <w:bCs/>
          <w:iCs/>
          <w:sz w:val="24"/>
          <w:szCs w:val="24"/>
        </w:rPr>
      </w:pPr>
    </w:p>
    <w:p w14:paraId="1ED2AB56" w14:textId="77777777" w:rsidR="00C245EB" w:rsidRPr="00B86930" w:rsidRDefault="00C245EB" w:rsidP="00B86930">
      <w:pPr>
        <w:widowControl w:val="0"/>
        <w:tabs>
          <w:tab w:val="left" w:pos="2034"/>
          <w:tab w:val="left" w:pos="2035"/>
        </w:tabs>
        <w:autoSpaceDE w:val="0"/>
        <w:autoSpaceDN w:val="0"/>
        <w:spacing w:before="120" w:after="120" w:line="240" w:lineRule="auto"/>
        <w:ind w:firstLine="709"/>
        <w:jc w:val="both"/>
        <w:rPr>
          <w:rFonts w:ascii="Garamond" w:eastAsia="Calibri" w:hAnsi="Garamond" w:cs="Arial"/>
          <w:bCs/>
          <w:iCs/>
          <w:sz w:val="24"/>
          <w:szCs w:val="24"/>
        </w:rPr>
      </w:pPr>
      <w:r w:rsidRPr="00B86930">
        <w:rPr>
          <w:rFonts w:ascii="Garamond" w:eastAsia="Calibri" w:hAnsi="Garamond" w:cs="Arial"/>
          <w:bCs/>
          <w:iCs/>
          <w:sz w:val="24"/>
          <w:szCs w:val="24"/>
        </w:rPr>
        <w:t>A continuación, se detallan las etapas del procedimiento de evaluación de ofertas y el respectivo análisis realizado por la Comisión Evaluadora.</w:t>
      </w:r>
    </w:p>
    <w:p w14:paraId="1303C708" w14:textId="77777777" w:rsidR="00C245EB" w:rsidRPr="00B86930" w:rsidRDefault="00C245EB" w:rsidP="00B86930">
      <w:pPr>
        <w:spacing w:before="120" w:after="120" w:line="240" w:lineRule="auto"/>
        <w:ind w:firstLine="709"/>
        <w:jc w:val="both"/>
        <w:rPr>
          <w:rFonts w:ascii="Garamond" w:hAnsi="Garamond" w:cs="Arial"/>
          <w:sz w:val="24"/>
          <w:szCs w:val="24"/>
        </w:rPr>
      </w:pPr>
    </w:p>
    <w:p w14:paraId="12F727A5" w14:textId="77777777" w:rsidR="00C245EB" w:rsidRPr="00B86930" w:rsidRDefault="00C245EB" w:rsidP="00B86930">
      <w:pPr>
        <w:pStyle w:val="Prrafodelista"/>
        <w:widowControl w:val="0"/>
        <w:numPr>
          <w:ilvl w:val="0"/>
          <w:numId w:val="8"/>
        </w:numPr>
        <w:autoSpaceDE w:val="0"/>
        <w:autoSpaceDN w:val="0"/>
        <w:spacing w:before="120" w:after="120" w:line="240" w:lineRule="auto"/>
        <w:ind w:left="0" w:firstLine="709"/>
        <w:jc w:val="both"/>
        <w:rPr>
          <w:rFonts w:ascii="Garamond" w:eastAsia="Calibri" w:hAnsi="Garamond" w:cs="Arial"/>
          <w:b/>
          <w:bCs/>
          <w:iCs/>
          <w:sz w:val="24"/>
          <w:szCs w:val="24"/>
        </w:rPr>
      </w:pPr>
      <w:bookmarkStart w:id="3" w:name="_Hlk165382178"/>
      <w:bookmarkStart w:id="4" w:name="_Hlk165019943"/>
      <w:r w:rsidRPr="00B86930">
        <w:rPr>
          <w:rFonts w:ascii="Garamond" w:eastAsia="Calibri" w:hAnsi="Garamond" w:cs="Arial"/>
          <w:b/>
          <w:bCs/>
          <w:iCs/>
          <w:sz w:val="24"/>
          <w:szCs w:val="24"/>
        </w:rPr>
        <w:t>ANÁLISIS DE LA ADMISIBILIDAD DE LAS OFERTAS</w:t>
      </w:r>
    </w:p>
    <w:p w14:paraId="2EB89F16" w14:textId="77777777" w:rsidR="00C245EB" w:rsidRPr="00B86930" w:rsidRDefault="00C245EB" w:rsidP="00B86930">
      <w:pPr>
        <w:widowControl w:val="0"/>
        <w:autoSpaceDE w:val="0"/>
        <w:autoSpaceDN w:val="0"/>
        <w:spacing w:before="120" w:after="120" w:line="240" w:lineRule="auto"/>
        <w:ind w:firstLine="709"/>
        <w:jc w:val="both"/>
        <w:rPr>
          <w:rFonts w:ascii="Garamond" w:eastAsia="Calibri" w:hAnsi="Garamond" w:cs="Arial"/>
          <w:b/>
          <w:bCs/>
          <w:iCs/>
          <w:sz w:val="24"/>
          <w:szCs w:val="24"/>
        </w:rPr>
      </w:pPr>
    </w:p>
    <w:p w14:paraId="7BBBE708" w14:textId="77777777" w:rsidR="00C245EB" w:rsidRPr="00B86930" w:rsidRDefault="00C245EB" w:rsidP="00B86930">
      <w:pPr>
        <w:pStyle w:val="Prrafodelista"/>
        <w:widowControl w:val="0"/>
        <w:numPr>
          <w:ilvl w:val="0"/>
          <w:numId w:val="9"/>
        </w:numPr>
        <w:autoSpaceDE w:val="0"/>
        <w:autoSpaceDN w:val="0"/>
        <w:spacing w:before="120" w:after="120" w:line="240" w:lineRule="auto"/>
        <w:ind w:left="0" w:firstLine="709"/>
        <w:jc w:val="both"/>
        <w:rPr>
          <w:rFonts w:ascii="Garamond" w:eastAsia="Calibri" w:hAnsi="Garamond" w:cs="Arial"/>
          <w:bCs/>
          <w:iCs/>
          <w:sz w:val="24"/>
          <w:szCs w:val="24"/>
        </w:rPr>
      </w:pPr>
      <w:bookmarkStart w:id="5" w:name="_Hlk165018118"/>
      <w:r w:rsidRPr="00B86930">
        <w:rPr>
          <w:rFonts w:ascii="Garamond" w:eastAsia="Calibri" w:hAnsi="Garamond" w:cs="Arial"/>
          <w:b/>
          <w:iCs/>
          <w:sz w:val="24"/>
          <w:szCs w:val="24"/>
        </w:rPr>
        <w:t xml:space="preserve">Revisión de Antecedentes para ofertar: </w:t>
      </w:r>
      <w:r w:rsidRPr="00B86930">
        <w:rPr>
          <w:rFonts w:ascii="Garamond" w:eastAsia="Calibri" w:hAnsi="Garamond" w:cs="Arial"/>
          <w:bCs/>
          <w:iCs/>
          <w:sz w:val="24"/>
          <w:szCs w:val="24"/>
        </w:rPr>
        <w:t xml:space="preserve">se verifica la presentación de antecedentes requeridos </w:t>
      </w:r>
      <w:r w:rsidRPr="00B86930">
        <w:rPr>
          <w:rFonts w:ascii="Garamond" w:eastAsia="Calibri" w:hAnsi="Garamond" w:cs="Arial"/>
          <w:iCs/>
          <w:sz w:val="24"/>
          <w:szCs w:val="24"/>
        </w:rPr>
        <w:t>en</w:t>
      </w:r>
      <w:r w:rsidRPr="00B86930">
        <w:rPr>
          <w:rFonts w:ascii="Garamond" w:eastAsia="Calibri" w:hAnsi="Garamond" w:cs="Arial"/>
          <w:bCs/>
          <w:iCs/>
          <w:sz w:val="24"/>
          <w:szCs w:val="24"/>
        </w:rPr>
        <w:t xml:space="preserve"> conformidad con la cláusula 5.1 de las bases de licitación.</w:t>
      </w:r>
    </w:p>
    <w:p w14:paraId="729B0827" w14:textId="77777777" w:rsidR="00C245EB" w:rsidRPr="00B86930" w:rsidRDefault="00C245EB" w:rsidP="00B86930">
      <w:pPr>
        <w:widowControl w:val="0"/>
        <w:autoSpaceDE w:val="0"/>
        <w:autoSpaceDN w:val="0"/>
        <w:spacing w:before="120" w:after="120" w:line="240" w:lineRule="auto"/>
        <w:ind w:firstLine="709"/>
        <w:jc w:val="both"/>
        <w:rPr>
          <w:rFonts w:ascii="Garamond" w:eastAsia="Calibri" w:hAnsi="Garamond" w:cs="Arial"/>
          <w:bCs/>
          <w:iCs/>
          <w:sz w:val="24"/>
          <w:szCs w:val="24"/>
        </w:rPr>
      </w:pPr>
      <w:bookmarkStart w:id="6" w:name="_Hlk180135582"/>
    </w:p>
    <w:tbl>
      <w:tblPr>
        <w:tblW w:w="22028" w:type="dxa"/>
        <w:tblCellMar>
          <w:left w:w="70" w:type="dxa"/>
          <w:right w:w="70" w:type="dxa"/>
        </w:tblCellMar>
        <w:tblLook w:val="04A0" w:firstRow="1" w:lastRow="0" w:firstColumn="1" w:lastColumn="0" w:noHBand="0" w:noVBand="1"/>
      </w:tblPr>
      <w:tblGrid>
        <w:gridCol w:w="1132"/>
        <w:gridCol w:w="1740"/>
        <w:gridCol w:w="1802"/>
        <w:gridCol w:w="1497"/>
        <w:gridCol w:w="2655"/>
        <w:gridCol w:w="2232"/>
        <w:gridCol w:w="2679"/>
        <w:gridCol w:w="1847"/>
        <w:gridCol w:w="1919"/>
        <w:gridCol w:w="1847"/>
        <w:gridCol w:w="2299"/>
        <w:gridCol w:w="2922"/>
      </w:tblGrid>
      <w:tr w:rsidR="00C245EB" w:rsidRPr="00B86930" w14:paraId="4802EC82" w14:textId="77777777" w:rsidTr="00C245EB">
        <w:trPr>
          <w:trHeight w:val="315"/>
        </w:trPr>
        <w:tc>
          <w:tcPr>
            <w:tcW w:w="2490" w:type="dxa"/>
            <w:gridSpan w:val="2"/>
            <w:tcBorders>
              <w:top w:val="nil"/>
              <w:left w:val="nil"/>
              <w:bottom w:val="nil"/>
              <w:right w:val="nil"/>
            </w:tcBorders>
            <w:noWrap/>
            <w:vAlign w:val="bottom"/>
            <w:hideMark/>
          </w:tcPr>
          <w:bookmarkEnd w:id="6"/>
          <w:p w14:paraId="4094AFE3" w14:textId="77777777" w:rsidR="00C245EB" w:rsidRPr="00B86930" w:rsidRDefault="00C245EB" w:rsidP="00B86930">
            <w:pPr>
              <w:spacing w:before="120" w:after="120" w:line="240" w:lineRule="auto"/>
              <w:ind w:firstLine="709"/>
              <w:jc w:val="both"/>
              <w:rPr>
                <w:rFonts w:ascii="Garamond" w:eastAsia="Times New Roman" w:hAnsi="Garamond" w:cs="Arial"/>
                <w:b/>
                <w:bCs/>
                <w:color w:val="000000"/>
                <w:sz w:val="24"/>
                <w:szCs w:val="24"/>
                <w:lang w:eastAsia="es-CL"/>
              </w:rPr>
            </w:pPr>
            <w:r w:rsidRPr="00B86930">
              <w:rPr>
                <w:rFonts w:ascii="Garamond" w:eastAsia="Times New Roman" w:hAnsi="Garamond" w:cs="Arial"/>
                <w:b/>
                <w:bCs/>
                <w:color w:val="000000"/>
                <w:sz w:val="24"/>
                <w:szCs w:val="24"/>
                <w:lang w:eastAsia="es-CL"/>
              </w:rPr>
              <w:t xml:space="preserve">ID: </w:t>
            </w:r>
          </w:p>
        </w:tc>
        <w:tc>
          <w:tcPr>
            <w:tcW w:w="1763" w:type="dxa"/>
            <w:tcBorders>
              <w:top w:val="nil"/>
              <w:left w:val="nil"/>
              <w:bottom w:val="double" w:sz="6" w:space="0" w:color="auto"/>
              <w:right w:val="nil"/>
            </w:tcBorders>
            <w:noWrap/>
            <w:vAlign w:val="bottom"/>
            <w:hideMark/>
          </w:tcPr>
          <w:p w14:paraId="232C6AB6" w14:textId="77777777" w:rsidR="00C245EB" w:rsidRPr="00B86930" w:rsidRDefault="00C245EB" w:rsidP="00B86930">
            <w:pPr>
              <w:spacing w:before="120" w:after="120" w:line="240" w:lineRule="auto"/>
              <w:ind w:firstLine="709"/>
              <w:jc w:val="both"/>
              <w:rPr>
                <w:rFonts w:ascii="Garamond" w:eastAsia="Times New Roman" w:hAnsi="Garamond" w:cs="Arial"/>
                <w:color w:val="000000"/>
                <w:sz w:val="24"/>
                <w:szCs w:val="24"/>
                <w:lang w:eastAsia="es-CL"/>
              </w:rPr>
            </w:pPr>
            <w:r w:rsidRPr="00B86930">
              <w:rPr>
                <w:rFonts w:ascii="Garamond" w:eastAsia="Times New Roman" w:hAnsi="Garamond" w:cs="Arial"/>
                <w:color w:val="000000"/>
                <w:sz w:val="24"/>
                <w:szCs w:val="24"/>
                <w:lang w:eastAsia="es-CL"/>
              </w:rPr>
              <w:t>1245440-7-LP26</w:t>
            </w:r>
          </w:p>
        </w:tc>
        <w:tc>
          <w:tcPr>
            <w:tcW w:w="1228" w:type="dxa"/>
            <w:tcBorders>
              <w:top w:val="nil"/>
              <w:left w:val="nil"/>
              <w:bottom w:val="nil"/>
              <w:right w:val="nil"/>
            </w:tcBorders>
            <w:noWrap/>
            <w:vAlign w:val="bottom"/>
            <w:hideMark/>
          </w:tcPr>
          <w:p w14:paraId="7A069A63" w14:textId="77777777" w:rsidR="00C245EB" w:rsidRPr="00B86930" w:rsidRDefault="00C245EB" w:rsidP="00B86930">
            <w:pPr>
              <w:spacing w:before="120" w:after="120" w:line="240" w:lineRule="auto"/>
              <w:ind w:firstLine="709"/>
              <w:jc w:val="both"/>
              <w:rPr>
                <w:rFonts w:ascii="Garamond" w:eastAsia="Times New Roman" w:hAnsi="Garamond" w:cs="Arial"/>
                <w:color w:val="000000"/>
                <w:sz w:val="24"/>
                <w:szCs w:val="24"/>
                <w:lang w:eastAsia="es-CL"/>
              </w:rPr>
            </w:pPr>
          </w:p>
        </w:tc>
        <w:tc>
          <w:tcPr>
            <w:tcW w:w="2395" w:type="dxa"/>
            <w:tcBorders>
              <w:top w:val="nil"/>
              <w:left w:val="nil"/>
              <w:bottom w:val="nil"/>
              <w:right w:val="nil"/>
            </w:tcBorders>
            <w:noWrap/>
            <w:vAlign w:val="bottom"/>
            <w:hideMark/>
          </w:tcPr>
          <w:p w14:paraId="6A5DB2BC"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2048" w:type="dxa"/>
            <w:tcBorders>
              <w:top w:val="nil"/>
              <w:left w:val="nil"/>
              <w:bottom w:val="nil"/>
              <w:right w:val="nil"/>
            </w:tcBorders>
            <w:noWrap/>
            <w:vAlign w:val="bottom"/>
            <w:hideMark/>
          </w:tcPr>
          <w:p w14:paraId="279ED05B" w14:textId="77777777" w:rsidR="00C245EB" w:rsidRPr="00B86930" w:rsidRDefault="00C245EB" w:rsidP="00B86930">
            <w:pPr>
              <w:spacing w:before="120" w:after="120" w:line="240" w:lineRule="auto"/>
              <w:ind w:firstLine="709"/>
              <w:jc w:val="both"/>
              <w:rPr>
                <w:rFonts w:ascii="Garamond" w:eastAsia="Times New Roman" w:hAnsi="Garamond" w:cs="Arial"/>
                <w:color w:val="000000"/>
                <w:sz w:val="24"/>
                <w:szCs w:val="24"/>
                <w:lang w:eastAsia="es-CL"/>
              </w:rPr>
            </w:pPr>
            <w:r w:rsidRPr="00B86930">
              <w:rPr>
                <w:rFonts w:ascii="Garamond" w:eastAsia="Times New Roman" w:hAnsi="Garamond" w:cs="Arial"/>
                <w:b/>
                <w:bCs/>
                <w:color w:val="000000"/>
                <w:sz w:val="24"/>
                <w:szCs w:val="24"/>
                <w:lang w:eastAsia="es-CL"/>
              </w:rPr>
              <w:t>MONTO LIC</w:t>
            </w:r>
            <w:r w:rsidRPr="00B86930">
              <w:rPr>
                <w:rFonts w:ascii="Garamond" w:eastAsia="Times New Roman" w:hAnsi="Garamond" w:cs="Arial"/>
                <w:color w:val="000000"/>
                <w:sz w:val="24"/>
                <w:szCs w:val="24"/>
                <w:lang w:eastAsia="es-CL"/>
              </w:rPr>
              <w:t xml:space="preserve">: </w:t>
            </w:r>
          </w:p>
        </w:tc>
        <w:tc>
          <w:tcPr>
            <w:tcW w:w="2341" w:type="dxa"/>
            <w:tcBorders>
              <w:top w:val="nil"/>
              <w:left w:val="nil"/>
              <w:bottom w:val="nil"/>
              <w:right w:val="nil"/>
            </w:tcBorders>
            <w:noWrap/>
            <w:vAlign w:val="bottom"/>
            <w:hideMark/>
          </w:tcPr>
          <w:p w14:paraId="12AC08C8" w14:textId="77777777" w:rsidR="00C245EB" w:rsidRPr="00B86930" w:rsidRDefault="00C245EB" w:rsidP="00B86930">
            <w:pPr>
              <w:spacing w:before="120" w:after="120" w:line="240" w:lineRule="auto"/>
              <w:ind w:firstLine="709"/>
              <w:jc w:val="both"/>
              <w:rPr>
                <w:rFonts w:ascii="Garamond" w:eastAsia="Times New Roman" w:hAnsi="Garamond" w:cs="Arial"/>
                <w:color w:val="000000"/>
                <w:sz w:val="24"/>
                <w:szCs w:val="24"/>
                <w:lang w:eastAsia="es-CL"/>
              </w:rPr>
            </w:pPr>
          </w:p>
        </w:tc>
        <w:tc>
          <w:tcPr>
            <w:tcW w:w="1622" w:type="dxa"/>
            <w:tcBorders>
              <w:top w:val="nil"/>
              <w:left w:val="nil"/>
              <w:bottom w:val="single" w:sz="4" w:space="0" w:color="auto"/>
              <w:right w:val="nil"/>
            </w:tcBorders>
            <w:noWrap/>
            <w:vAlign w:val="bottom"/>
            <w:hideMark/>
          </w:tcPr>
          <w:p w14:paraId="6CD98C56" w14:textId="77777777" w:rsidR="00C245EB" w:rsidRPr="00B86930" w:rsidRDefault="00C245EB" w:rsidP="00B86930">
            <w:pPr>
              <w:spacing w:before="120" w:after="120" w:line="240" w:lineRule="auto"/>
              <w:ind w:firstLine="709"/>
              <w:jc w:val="both"/>
              <w:rPr>
                <w:rFonts w:ascii="Garamond" w:eastAsia="Times New Roman" w:hAnsi="Garamond" w:cs="Arial"/>
                <w:color w:val="000000"/>
                <w:sz w:val="24"/>
                <w:szCs w:val="24"/>
                <w:lang w:eastAsia="es-CL"/>
              </w:rPr>
            </w:pPr>
            <w:r w:rsidRPr="00B86930">
              <w:rPr>
                <w:rFonts w:ascii="Garamond" w:eastAsia="Times New Roman" w:hAnsi="Garamond" w:cs="Arial"/>
                <w:color w:val="000000"/>
                <w:sz w:val="24"/>
                <w:szCs w:val="24"/>
                <w:lang w:eastAsia="es-CL"/>
              </w:rPr>
              <w:t>3000 uf</w:t>
            </w:r>
          </w:p>
        </w:tc>
        <w:tc>
          <w:tcPr>
            <w:tcW w:w="1675" w:type="dxa"/>
            <w:tcBorders>
              <w:top w:val="nil"/>
              <w:left w:val="nil"/>
              <w:bottom w:val="single" w:sz="4" w:space="0" w:color="auto"/>
              <w:right w:val="nil"/>
            </w:tcBorders>
            <w:noWrap/>
            <w:vAlign w:val="bottom"/>
            <w:hideMark/>
          </w:tcPr>
          <w:p w14:paraId="70E9BB78" w14:textId="77777777" w:rsidR="00C245EB" w:rsidRPr="00B86930" w:rsidRDefault="00C245EB" w:rsidP="00B86930">
            <w:pPr>
              <w:spacing w:before="120" w:after="120" w:line="240" w:lineRule="auto"/>
              <w:ind w:firstLine="709"/>
              <w:jc w:val="both"/>
              <w:rPr>
                <w:rFonts w:ascii="Garamond" w:eastAsia="Times New Roman" w:hAnsi="Garamond" w:cs="Arial"/>
                <w:color w:val="000000"/>
                <w:sz w:val="24"/>
                <w:szCs w:val="24"/>
                <w:lang w:eastAsia="es-CL"/>
              </w:rPr>
            </w:pPr>
            <w:r w:rsidRPr="00B86930">
              <w:rPr>
                <w:rFonts w:ascii="Garamond" w:eastAsia="Times New Roman" w:hAnsi="Garamond" w:cs="Arial"/>
                <w:color w:val="000000"/>
                <w:sz w:val="24"/>
                <w:szCs w:val="24"/>
                <w:lang w:eastAsia="es-CL"/>
              </w:rPr>
              <w:t> </w:t>
            </w:r>
          </w:p>
        </w:tc>
        <w:tc>
          <w:tcPr>
            <w:tcW w:w="1622" w:type="dxa"/>
            <w:tcBorders>
              <w:top w:val="nil"/>
              <w:left w:val="nil"/>
              <w:bottom w:val="single" w:sz="4" w:space="0" w:color="auto"/>
              <w:right w:val="nil"/>
            </w:tcBorders>
            <w:noWrap/>
            <w:vAlign w:val="bottom"/>
            <w:hideMark/>
          </w:tcPr>
          <w:p w14:paraId="51C9F117" w14:textId="77777777" w:rsidR="00C245EB" w:rsidRPr="00B86930" w:rsidRDefault="00C245EB" w:rsidP="00B86930">
            <w:pPr>
              <w:spacing w:before="120" w:after="120" w:line="240" w:lineRule="auto"/>
              <w:ind w:firstLine="709"/>
              <w:jc w:val="both"/>
              <w:rPr>
                <w:rFonts w:ascii="Garamond" w:eastAsia="Times New Roman" w:hAnsi="Garamond" w:cs="Arial"/>
                <w:color w:val="000000"/>
                <w:sz w:val="24"/>
                <w:szCs w:val="24"/>
                <w:lang w:eastAsia="es-CL"/>
              </w:rPr>
            </w:pPr>
            <w:r w:rsidRPr="00B86930">
              <w:rPr>
                <w:rFonts w:ascii="Garamond" w:eastAsia="Times New Roman" w:hAnsi="Garamond" w:cs="Arial"/>
                <w:color w:val="000000"/>
                <w:sz w:val="24"/>
                <w:szCs w:val="24"/>
                <w:lang w:eastAsia="es-CL"/>
              </w:rPr>
              <w:t> </w:t>
            </w:r>
          </w:p>
        </w:tc>
        <w:tc>
          <w:tcPr>
            <w:tcW w:w="2115" w:type="dxa"/>
            <w:tcBorders>
              <w:top w:val="nil"/>
              <w:left w:val="nil"/>
              <w:bottom w:val="nil"/>
              <w:right w:val="nil"/>
            </w:tcBorders>
            <w:noWrap/>
            <w:vAlign w:val="bottom"/>
            <w:hideMark/>
          </w:tcPr>
          <w:p w14:paraId="4B32DAFE" w14:textId="77777777" w:rsidR="00C245EB" w:rsidRPr="00B86930" w:rsidRDefault="00C245EB" w:rsidP="00B86930">
            <w:pPr>
              <w:spacing w:before="120" w:after="120" w:line="240" w:lineRule="auto"/>
              <w:ind w:firstLine="709"/>
              <w:jc w:val="both"/>
              <w:rPr>
                <w:rFonts w:ascii="Garamond" w:eastAsia="Times New Roman" w:hAnsi="Garamond" w:cs="Arial"/>
                <w:color w:val="000000"/>
                <w:sz w:val="24"/>
                <w:szCs w:val="24"/>
                <w:lang w:eastAsia="es-CL"/>
              </w:rPr>
            </w:pPr>
          </w:p>
        </w:tc>
        <w:tc>
          <w:tcPr>
            <w:tcW w:w="2729" w:type="dxa"/>
            <w:tcBorders>
              <w:top w:val="nil"/>
              <w:left w:val="nil"/>
              <w:bottom w:val="nil"/>
              <w:right w:val="nil"/>
            </w:tcBorders>
            <w:noWrap/>
            <w:vAlign w:val="bottom"/>
            <w:hideMark/>
          </w:tcPr>
          <w:p w14:paraId="790821BB"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r>
      <w:tr w:rsidR="00C245EB" w:rsidRPr="00B86930" w14:paraId="29BE70FF" w14:textId="77777777" w:rsidTr="00C245EB">
        <w:trPr>
          <w:trHeight w:val="315"/>
        </w:trPr>
        <w:tc>
          <w:tcPr>
            <w:tcW w:w="882" w:type="dxa"/>
            <w:tcBorders>
              <w:top w:val="nil"/>
              <w:left w:val="nil"/>
              <w:bottom w:val="nil"/>
              <w:right w:val="nil"/>
            </w:tcBorders>
            <w:noWrap/>
            <w:vAlign w:val="bottom"/>
            <w:hideMark/>
          </w:tcPr>
          <w:p w14:paraId="33380E85"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1608" w:type="dxa"/>
            <w:tcBorders>
              <w:top w:val="nil"/>
              <w:left w:val="nil"/>
              <w:bottom w:val="nil"/>
              <w:right w:val="nil"/>
            </w:tcBorders>
            <w:noWrap/>
            <w:vAlign w:val="bottom"/>
            <w:hideMark/>
          </w:tcPr>
          <w:p w14:paraId="0891CF40"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1763" w:type="dxa"/>
            <w:tcBorders>
              <w:top w:val="nil"/>
              <w:left w:val="nil"/>
              <w:bottom w:val="nil"/>
              <w:right w:val="nil"/>
            </w:tcBorders>
            <w:noWrap/>
            <w:vAlign w:val="bottom"/>
            <w:hideMark/>
          </w:tcPr>
          <w:p w14:paraId="5CC86FF0"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1228" w:type="dxa"/>
            <w:tcBorders>
              <w:top w:val="nil"/>
              <w:left w:val="nil"/>
              <w:bottom w:val="nil"/>
              <w:right w:val="nil"/>
            </w:tcBorders>
            <w:noWrap/>
            <w:vAlign w:val="bottom"/>
            <w:hideMark/>
          </w:tcPr>
          <w:p w14:paraId="107B320B"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2395" w:type="dxa"/>
            <w:tcBorders>
              <w:top w:val="nil"/>
              <w:left w:val="nil"/>
              <w:bottom w:val="nil"/>
              <w:right w:val="nil"/>
            </w:tcBorders>
            <w:noWrap/>
            <w:vAlign w:val="bottom"/>
            <w:hideMark/>
          </w:tcPr>
          <w:p w14:paraId="613B7A07"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2048" w:type="dxa"/>
            <w:tcBorders>
              <w:top w:val="nil"/>
              <w:left w:val="nil"/>
              <w:bottom w:val="nil"/>
              <w:right w:val="nil"/>
            </w:tcBorders>
            <w:noWrap/>
            <w:vAlign w:val="bottom"/>
            <w:hideMark/>
          </w:tcPr>
          <w:p w14:paraId="41C55AED"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2341" w:type="dxa"/>
            <w:tcBorders>
              <w:top w:val="nil"/>
              <w:left w:val="nil"/>
              <w:bottom w:val="nil"/>
              <w:right w:val="nil"/>
            </w:tcBorders>
            <w:noWrap/>
            <w:vAlign w:val="bottom"/>
            <w:hideMark/>
          </w:tcPr>
          <w:p w14:paraId="4B3DFDA7"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1622" w:type="dxa"/>
            <w:tcBorders>
              <w:top w:val="nil"/>
              <w:left w:val="nil"/>
              <w:bottom w:val="nil"/>
              <w:right w:val="nil"/>
            </w:tcBorders>
            <w:noWrap/>
            <w:vAlign w:val="bottom"/>
            <w:hideMark/>
          </w:tcPr>
          <w:p w14:paraId="2438DB6B"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1675" w:type="dxa"/>
            <w:tcBorders>
              <w:top w:val="nil"/>
              <w:left w:val="nil"/>
              <w:bottom w:val="nil"/>
              <w:right w:val="nil"/>
            </w:tcBorders>
            <w:noWrap/>
            <w:vAlign w:val="bottom"/>
            <w:hideMark/>
          </w:tcPr>
          <w:p w14:paraId="344652FE"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1622" w:type="dxa"/>
            <w:tcBorders>
              <w:top w:val="nil"/>
              <w:left w:val="nil"/>
              <w:bottom w:val="nil"/>
              <w:right w:val="nil"/>
            </w:tcBorders>
            <w:noWrap/>
            <w:vAlign w:val="bottom"/>
            <w:hideMark/>
          </w:tcPr>
          <w:p w14:paraId="08EA99D1"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2115" w:type="dxa"/>
            <w:tcBorders>
              <w:top w:val="nil"/>
              <w:left w:val="nil"/>
              <w:bottom w:val="nil"/>
              <w:right w:val="nil"/>
            </w:tcBorders>
            <w:noWrap/>
            <w:vAlign w:val="bottom"/>
            <w:hideMark/>
          </w:tcPr>
          <w:p w14:paraId="2B1B9B9A"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2729" w:type="dxa"/>
            <w:tcBorders>
              <w:top w:val="nil"/>
              <w:left w:val="nil"/>
              <w:bottom w:val="nil"/>
              <w:right w:val="nil"/>
            </w:tcBorders>
            <w:noWrap/>
            <w:vAlign w:val="bottom"/>
            <w:hideMark/>
          </w:tcPr>
          <w:p w14:paraId="5D2D3105"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r>
      <w:tr w:rsidR="00C245EB" w:rsidRPr="00B86930" w14:paraId="518AF420" w14:textId="77777777" w:rsidTr="00C245EB">
        <w:trPr>
          <w:trHeight w:val="315"/>
        </w:trPr>
        <w:tc>
          <w:tcPr>
            <w:tcW w:w="2490" w:type="dxa"/>
            <w:gridSpan w:val="2"/>
            <w:tcBorders>
              <w:top w:val="nil"/>
              <w:left w:val="nil"/>
              <w:bottom w:val="nil"/>
              <w:right w:val="nil"/>
            </w:tcBorders>
            <w:noWrap/>
            <w:vAlign w:val="bottom"/>
            <w:hideMark/>
          </w:tcPr>
          <w:p w14:paraId="0A01BADC" w14:textId="77777777" w:rsidR="00C245EB" w:rsidRPr="00B86930" w:rsidRDefault="00C245EB" w:rsidP="00B86930">
            <w:pPr>
              <w:spacing w:before="120" w:after="120" w:line="240" w:lineRule="auto"/>
              <w:ind w:firstLine="709"/>
              <w:jc w:val="both"/>
              <w:rPr>
                <w:rFonts w:ascii="Garamond" w:eastAsia="Times New Roman" w:hAnsi="Garamond" w:cs="Arial"/>
                <w:b/>
                <w:bCs/>
                <w:color w:val="000000"/>
                <w:sz w:val="24"/>
                <w:szCs w:val="24"/>
                <w:lang w:eastAsia="es-CL"/>
              </w:rPr>
            </w:pPr>
            <w:r w:rsidRPr="00B86930">
              <w:rPr>
                <w:rFonts w:ascii="Garamond" w:eastAsia="Times New Roman" w:hAnsi="Garamond" w:cs="Arial"/>
                <w:b/>
                <w:bCs/>
                <w:color w:val="000000"/>
                <w:sz w:val="24"/>
                <w:szCs w:val="24"/>
                <w:lang w:eastAsia="es-CL"/>
              </w:rPr>
              <w:t xml:space="preserve">NOMBRE LP: </w:t>
            </w:r>
          </w:p>
        </w:tc>
        <w:tc>
          <w:tcPr>
            <w:tcW w:w="7434" w:type="dxa"/>
            <w:gridSpan w:val="4"/>
            <w:tcBorders>
              <w:top w:val="nil"/>
              <w:left w:val="nil"/>
              <w:bottom w:val="double" w:sz="6" w:space="0" w:color="auto"/>
              <w:right w:val="nil"/>
            </w:tcBorders>
            <w:noWrap/>
            <w:vAlign w:val="bottom"/>
            <w:hideMark/>
          </w:tcPr>
          <w:p w14:paraId="7F6A43B0" w14:textId="77777777" w:rsidR="00C245EB" w:rsidRPr="00B86930" w:rsidRDefault="00C245EB" w:rsidP="00B86930">
            <w:pPr>
              <w:spacing w:before="120" w:after="120" w:line="240" w:lineRule="auto"/>
              <w:ind w:firstLine="709"/>
              <w:jc w:val="both"/>
              <w:rPr>
                <w:rFonts w:ascii="Garamond" w:eastAsia="Times New Roman" w:hAnsi="Garamond" w:cs="Arial"/>
                <w:color w:val="000000"/>
                <w:sz w:val="24"/>
                <w:szCs w:val="24"/>
                <w:lang w:eastAsia="es-CL"/>
              </w:rPr>
            </w:pPr>
            <w:r w:rsidRPr="00B86930">
              <w:rPr>
                <w:rFonts w:ascii="Garamond" w:eastAsia="Times New Roman" w:hAnsi="Garamond" w:cs="Arial"/>
                <w:color w:val="000000"/>
                <w:sz w:val="24"/>
                <w:szCs w:val="24"/>
                <w:lang w:eastAsia="es-CL"/>
              </w:rPr>
              <w:t>SEGUROS GENERALES PARA AREA SALUD CMDS AFTA</w:t>
            </w:r>
          </w:p>
        </w:tc>
        <w:tc>
          <w:tcPr>
            <w:tcW w:w="2341" w:type="dxa"/>
            <w:tcBorders>
              <w:top w:val="nil"/>
              <w:left w:val="nil"/>
              <w:bottom w:val="double" w:sz="6" w:space="0" w:color="auto"/>
              <w:right w:val="nil"/>
            </w:tcBorders>
            <w:noWrap/>
            <w:vAlign w:val="bottom"/>
            <w:hideMark/>
          </w:tcPr>
          <w:p w14:paraId="2AB3B8DD" w14:textId="77777777" w:rsidR="00C245EB" w:rsidRPr="00B86930" w:rsidRDefault="00C245EB" w:rsidP="00B86930">
            <w:pPr>
              <w:spacing w:before="120" w:after="120" w:line="240" w:lineRule="auto"/>
              <w:ind w:firstLine="709"/>
              <w:jc w:val="both"/>
              <w:rPr>
                <w:rFonts w:ascii="Garamond" w:eastAsia="Times New Roman" w:hAnsi="Garamond" w:cs="Arial"/>
                <w:color w:val="000000"/>
                <w:sz w:val="24"/>
                <w:szCs w:val="24"/>
                <w:lang w:eastAsia="es-CL"/>
              </w:rPr>
            </w:pPr>
            <w:r w:rsidRPr="00B86930">
              <w:rPr>
                <w:rFonts w:ascii="Garamond" w:eastAsia="Times New Roman" w:hAnsi="Garamond" w:cs="Arial"/>
                <w:color w:val="000000"/>
                <w:sz w:val="24"/>
                <w:szCs w:val="24"/>
                <w:lang w:eastAsia="es-CL"/>
              </w:rPr>
              <w:t> </w:t>
            </w:r>
          </w:p>
        </w:tc>
        <w:tc>
          <w:tcPr>
            <w:tcW w:w="1622" w:type="dxa"/>
            <w:tcBorders>
              <w:top w:val="nil"/>
              <w:left w:val="nil"/>
              <w:bottom w:val="double" w:sz="6" w:space="0" w:color="auto"/>
              <w:right w:val="nil"/>
            </w:tcBorders>
            <w:noWrap/>
            <w:vAlign w:val="bottom"/>
            <w:hideMark/>
          </w:tcPr>
          <w:p w14:paraId="4BC7CEED" w14:textId="77777777" w:rsidR="00C245EB" w:rsidRPr="00B86930" w:rsidRDefault="00C245EB" w:rsidP="00B86930">
            <w:pPr>
              <w:spacing w:before="120" w:after="120" w:line="240" w:lineRule="auto"/>
              <w:ind w:firstLine="709"/>
              <w:jc w:val="both"/>
              <w:rPr>
                <w:rFonts w:ascii="Garamond" w:eastAsia="Times New Roman" w:hAnsi="Garamond" w:cs="Arial"/>
                <w:color w:val="000000"/>
                <w:sz w:val="24"/>
                <w:szCs w:val="24"/>
                <w:lang w:eastAsia="es-CL"/>
              </w:rPr>
            </w:pPr>
            <w:r w:rsidRPr="00B86930">
              <w:rPr>
                <w:rFonts w:ascii="Garamond" w:eastAsia="Times New Roman" w:hAnsi="Garamond" w:cs="Arial"/>
                <w:color w:val="000000"/>
                <w:sz w:val="24"/>
                <w:szCs w:val="24"/>
                <w:lang w:eastAsia="es-CL"/>
              </w:rPr>
              <w:t> </w:t>
            </w:r>
          </w:p>
        </w:tc>
        <w:tc>
          <w:tcPr>
            <w:tcW w:w="1675" w:type="dxa"/>
            <w:tcBorders>
              <w:top w:val="nil"/>
              <w:left w:val="nil"/>
              <w:bottom w:val="nil"/>
              <w:right w:val="nil"/>
            </w:tcBorders>
            <w:noWrap/>
            <w:vAlign w:val="bottom"/>
            <w:hideMark/>
          </w:tcPr>
          <w:p w14:paraId="4B5A2F5E" w14:textId="77777777" w:rsidR="00C245EB" w:rsidRPr="00B86930" w:rsidRDefault="00C245EB" w:rsidP="00B86930">
            <w:pPr>
              <w:spacing w:before="120" w:after="120" w:line="240" w:lineRule="auto"/>
              <w:ind w:firstLine="709"/>
              <w:jc w:val="both"/>
              <w:rPr>
                <w:rFonts w:ascii="Garamond" w:eastAsia="Times New Roman" w:hAnsi="Garamond" w:cs="Arial"/>
                <w:color w:val="000000"/>
                <w:sz w:val="24"/>
                <w:szCs w:val="24"/>
                <w:lang w:eastAsia="es-CL"/>
              </w:rPr>
            </w:pPr>
          </w:p>
        </w:tc>
        <w:tc>
          <w:tcPr>
            <w:tcW w:w="1622" w:type="dxa"/>
            <w:tcBorders>
              <w:top w:val="nil"/>
              <w:left w:val="nil"/>
              <w:bottom w:val="nil"/>
              <w:right w:val="nil"/>
            </w:tcBorders>
            <w:noWrap/>
            <w:vAlign w:val="bottom"/>
            <w:hideMark/>
          </w:tcPr>
          <w:p w14:paraId="5DD7F7BF"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2115" w:type="dxa"/>
            <w:tcBorders>
              <w:top w:val="nil"/>
              <w:left w:val="nil"/>
              <w:bottom w:val="nil"/>
              <w:right w:val="nil"/>
            </w:tcBorders>
            <w:noWrap/>
            <w:vAlign w:val="bottom"/>
            <w:hideMark/>
          </w:tcPr>
          <w:p w14:paraId="414848FB"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2729" w:type="dxa"/>
            <w:tcBorders>
              <w:top w:val="nil"/>
              <w:left w:val="nil"/>
              <w:bottom w:val="nil"/>
              <w:right w:val="nil"/>
            </w:tcBorders>
            <w:noWrap/>
            <w:vAlign w:val="bottom"/>
            <w:hideMark/>
          </w:tcPr>
          <w:p w14:paraId="0D24A2EC"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r>
      <w:tr w:rsidR="00C245EB" w:rsidRPr="00B86930" w14:paraId="31217B2B" w14:textId="77777777" w:rsidTr="00C245EB">
        <w:trPr>
          <w:trHeight w:val="315"/>
        </w:trPr>
        <w:tc>
          <w:tcPr>
            <w:tcW w:w="882" w:type="dxa"/>
            <w:tcBorders>
              <w:top w:val="nil"/>
              <w:left w:val="nil"/>
              <w:bottom w:val="nil"/>
              <w:right w:val="nil"/>
            </w:tcBorders>
            <w:noWrap/>
            <w:vAlign w:val="bottom"/>
            <w:hideMark/>
          </w:tcPr>
          <w:p w14:paraId="5AC458E6"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1608" w:type="dxa"/>
            <w:tcBorders>
              <w:top w:val="nil"/>
              <w:left w:val="nil"/>
              <w:bottom w:val="nil"/>
              <w:right w:val="nil"/>
            </w:tcBorders>
            <w:noWrap/>
            <w:vAlign w:val="bottom"/>
            <w:hideMark/>
          </w:tcPr>
          <w:p w14:paraId="39935143"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1763" w:type="dxa"/>
            <w:tcBorders>
              <w:top w:val="nil"/>
              <w:left w:val="nil"/>
              <w:bottom w:val="nil"/>
              <w:right w:val="nil"/>
            </w:tcBorders>
            <w:noWrap/>
            <w:vAlign w:val="bottom"/>
            <w:hideMark/>
          </w:tcPr>
          <w:p w14:paraId="63A14BC8"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1228" w:type="dxa"/>
            <w:tcBorders>
              <w:top w:val="nil"/>
              <w:left w:val="nil"/>
              <w:bottom w:val="nil"/>
              <w:right w:val="nil"/>
            </w:tcBorders>
            <w:noWrap/>
            <w:vAlign w:val="bottom"/>
            <w:hideMark/>
          </w:tcPr>
          <w:p w14:paraId="3DE52CB2"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2395" w:type="dxa"/>
            <w:tcBorders>
              <w:top w:val="nil"/>
              <w:left w:val="nil"/>
              <w:bottom w:val="nil"/>
              <w:right w:val="nil"/>
            </w:tcBorders>
            <w:noWrap/>
            <w:vAlign w:val="bottom"/>
            <w:hideMark/>
          </w:tcPr>
          <w:p w14:paraId="1BF077DE"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2048" w:type="dxa"/>
            <w:tcBorders>
              <w:top w:val="nil"/>
              <w:left w:val="nil"/>
              <w:bottom w:val="nil"/>
              <w:right w:val="nil"/>
            </w:tcBorders>
            <w:noWrap/>
            <w:vAlign w:val="bottom"/>
            <w:hideMark/>
          </w:tcPr>
          <w:p w14:paraId="733332E6"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2341" w:type="dxa"/>
            <w:tcBorders>
              <w:top w:val="nil"/>
              <w:left w:val="nil"/>
              <w:bottom w:val="nil"/>
              <w:right w:val="nil"/>
            </w:tcBorders>
            <w:noWrap/>
            <w:vAlign w:val="bottom"/>
            <w:hideMark/>
          </w:tcPr>
          <w:p w14:paraId="0E3484B0"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1622" w:type="dxa"/>
            <w:tcBorders>
              <w:top w:val="nil"/>
              <w:left w:val="nil"/>
              <w:bottom w:val="nil"/>
              <w:right w:val="nil"/>
            </w:tcBorders>
            <w:noWrap/>
            <w:vAlign w:val="bottom"/>
            <w:hideMark/>
          </w:tcPr>
          <w:p w14:paraId="0FD31368"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1675" w:type="dxa"/>
            <w:tcBorders>
              <w:top w:val="nil"/>
              <w:left w:val="nil"/>
              <w:bottom w:val="nil"/>
              <w:right w:val="nil"/>
            </w:tcBorders>
            <w:noWrap/>
            <w:vAlign w:val="bottom"/>
            <w:hideMark/>
          </w:tcPr>
          <w:p w14:paraId="2F9C2A7D"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1622" w:type="dxa"/>
            <w:tcBorders>
              <w:top w:val="nil"/>
              <w:left w:val="nil"/>
              <w:bottom w:val="nil"/>
              <w:right w:val="nil"/>
            </w:tcBorders>
            <w:noWrap/>
            <w:vAlign w:val="bottom"/>
            <w:hideMark/>
          </w:tcPr>
          <w:p w14:paraId="1516CF9C"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2115" w:type="dxa"/>
            <w:tcBorders>
              <w:top w:val="nil"/>
              <w:left w:val="nil"/>
              <w:bottom w:val="nil"/>
              <w:right w:val="nil"/>
            </w:tcBorders>
            <w:noWrap/>
            <w:vAlign w:val="bottom"/>
            <w:hideMark/>
          </w:tcPr>
          <w:p w14:paraId="2727511D"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2729" w:type="dxa"/>
            <w:tcBorders>
              <w:top w:val="nil"/>
              <w:left w:val="nil"/>
              <w:bottom w:val="nil"/>
              <w:right w:val="nil"/>
            </w:tcBorders>
            <w:noWrap/>
            <w:vAlign w:val="bottom"/>
            <w:hideMark/>
          </w:tcPr>
          <w:p w14:paraId="2A5F9D47"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r>
      <w:tr w:rsidR="00C245EB" w:rsidRPr="00B86930" w14:paraId="0BB5373D" w14:textId="77777777" w:rsidTr="00C245EB">
        <w:trPr>
          <w:trHeight w:val="300"/>
        </w:trPr>
        <w:tc>
          <w:tcPr>
            <w:tcW w:w="882" w:type="dxa"/>
            <w:tcBorders>
              <w:top w:val="nil"/>
              <w:left w:val="nil"/>
              <w:bottom w:val="nil"/>
              <w:right w:val="nil"/>
            </w:tcBorders>
            <w:noWrap/>
            <w:vAlign w:val="bottom"/>
            <w:hideMark/>
          </w:tcPr>
          <w:p w14:paraId="6C7EFA4F"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1608" w:type="dxa"/>
            <w:tcBorders>
              <w:top w:val="nil"/>
              <w:left w:val="nil"/>
              <w:bottom w:val="nil"/>
              <w:right w:val="nil"/>
            </w:tcBorders>
            <w:noWrap/>
            <w:vAlign w:val="bottom"/>
            <w:hideMark/>
          </w:tcPr>
          <w:p w14:paraId="5E5592CC"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1763" w:type="dxa"/>
            <w:tcBorders>
              <w:top w:val="nil"/>
              <w:left w:val="nil"/>
              <w:bottom w:val="nil"/>
              <w:right w:val="nil"/>
            </w:tcBorders>
            <w:noWrap/>
            <w:vAlign w:val="bottom"/>
            <w:hideMark/>
          </w:tcPr>
          <w:p w14:paraId="13ED7DBE"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1228" w:type="dxa"/>
            <w:tcBorders>
              <w:top w:val="nil"/>
              <w:left w:val="nil"/>
              <w:bottom w:val="nil"/>
              <w:right w:val="nil"/>
            </w:tcBorders>
            <w:noWrap/>
            <w:vAlign w:val="bottom"/>
            <w:hideMark/>
          </w:tcPr>
          <w:p w14:paraId="18FDAF81"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2395" w:type="dxa"/>
            <w:tcBorders>
              <w:top w:val="nil"/>
              <w:left w:val="nil"/>
              <w:bottom w:val="nil"/>
              <w:right w:val="nil"/>
            </w:tcBorders>
            <w:noWrap/>
            <w:vAlign w:val="bottom"/>
            <w:hideMark/>
          </w:tcPr>
          <w:p w14:paraId="5742944B"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2048" w:type="dxa"/>
            <w:tcBorders>
              <w:top w:val="nil"/>
              <w:left w:val="nil"/>
              <w:bottom w:val="nil"/>
              <w:right w:val="nil"/>
            </w:tcBorders>
            <w:noWrap/>
            <w:vAlign w:val="bottom"/>
            <w:hideMark/>
          </w:tcPr>
          <w:p w14:paraId="303FF66F"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2341" w:type="dxa"/>
            <w:tcBorders>
              <w:top w:val="nil"/>
              <w:left w:val="nil"/>
              <w:bottom w:val="nil"/>
              <w:right w:val="nil"/>
            </w:tcBorders>
            <w:noWrap/>
            <w:vAlign w:val="bottom"/>
            <w:hideMark/>
          </w:tcPr>
          <w:p w14:paraId="20DDDD76"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1622" w:type="dxa"/>
            <w:tcBorders>
              <w:top w:val="nil"/>
              <w:left w:val="nil"/>
              <w:bottom w:val="nil"/>
              <w:right w:val="nil"/>
            </w:tcBorders>
            <w:noWrap/>
            <w:vAlign w:val="bottom"/>
            <w:hideMark/>
          </w:tcPr>
          <w:p w14:paraId="7A85C93C"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1675" w:type="dxa"/>
            <w:tcBorders>
              <w:top w:val="nil"/>
              <w:left w:val="nil"/>
              <w:bottom w:val="nil"/>
              <w:right w:val="nil"/>
            </w:tcBorders>
            <w:noWrap/>
            <w:vAlign w:val="bottom"/>
            <w:hideMark/>
          </w:tcPr>
          <w:p w14:paraId="79860D09"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1622" w:type="dxa"/>
            <w:tcBorders>
              <w:top w:val="nil"/>
              <w:left w:val="nil"/>
              <w:bottom w:val="nil"/>
              <w:right w:val="nil"/>
            </w:tcBorders>
            <w:noWrap/>
            <w:vAlign w:val="bottom"/>
            <w:hideMark/>
          </w:tcPr>
          <w:p w14:paraId="26AF176B"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2115" w:type="dxa"/>
            <w:tcBorders>
              <w:top w:val="nil"/>
              <w:left w:val="nil"/>
              <w:bottom w:val="nil"/>
              <w:right w:val="nil"/>
            </w:tcBorders>
            <w:noWrap/>
            <w:vAlign w:val="bottom"/>
            <w:hideMark/>
          </w:tcPr>
          <w:p w14:paraId="2622352C"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2729" w:type="dxa"/>
            <w:tcBorders>
              <w:top w:val="nil"/>
              <w:left w:val="nil"/>
              <w:bottom w:val="nil"/>
              <w:right w:val="nil"/>
            </w:tcBorders>
            <w:noWrap/>
            <w:vAlign w:val="bottom"/>
            <w:hideMark/>
          </w:tcPr>
          <w:p w14:paraId="095E8F89"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r>
      <w:tr w:rsidR="00C245EB" w:rsidRPr="00B86930" w14:paraId="2455F373" w14:textId="77777777" w:rsidTr="00C245EB">
        <w:trPr>
          <w:trHeight w:val="300"/>
        </w:trPr>
        <w:tc>
          <w:tcPr>
            <w:tcW w:w="882" w:type="dxa"/>
            <w:tcBorders>
              <w:top w:val="nil"/>
              <w:left w:val="nil"/>
              <w:bottom w:val="nil"/>
              <w:right w:val="nil"/>
            </w:tcBorders>
            <w:noWrap/>
            <w:vAlign w:val="bottom"/>
            <w:hideMark/>
          </w:tcPr>
          <w:p w14:paraId="4214E90A"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1608" w:type="dxa"/>
            <w:tcBorders>
              <w:top w:val="nil"/>
              <w:left w:val="nil"/>
              <w:bottom w:val="nil"/>
              <w:right w:val="nil"/>
            </w:tcBorders>
            <w:noWrap/>
            <w:vAlign w:val="bottom"/>
            <w:hideMark/>
          </w:tcPr>
          <w:p w14:paraId="373D0238" w14:textId="77777777" w:rsidR="00C245EB" w:rsidRPr="00B86930" w:rsidRDefault="00C245EB" w:rsidP="00B86930">
            <w:pPr>
              <w:spacing w:before="120" w:after="120" w:line="240" w:lineRule="auto"/>
              <w:ind w:firstLine="709"/>
              <w:jc w:val="both"/>
              <w:rPr>
                <w:rFonts w:ascii="Garamond" w:eastAsia="Times New Roman" w:hAnsi="Garamond" w:cs="Arial"/>
                <w:sz w:val="24"/>
                <w:szCs w:val="24"/>
                <w:lang w:eastAsia="es-CL"/>
              </w:rPr>
            </w:pPr>
          </w:p>
        </w:tc>
        <w:tc>
          <w:tcPr>
            <w:tcW w:w="1763" w:type="dxa"/>
            <w:tcBorders>
              <w:top w:val="single" w:sz="4" w:space="0" w:color="auto"/>
              <w:left w:val="single" w:sz="4" w:space="0" w:color="auto"/>
              <w:bottom w:val="single" w:sz="4" w:space="0" w:color="auto"/>
              <w:right w:val="single" w:sz="4" w:space="0" w:color="auto"/>
            </w:tcBorders>
            <w:vAlign w:val="center"/>
            <w:hideMark/>
          </w:tcPr>
          <w:p w14:paraId="3A8AF32A" w14:textId="77777777" w:rsidR="00C245EB" w:rsidRPr="00B86930" w:rsidRDefault="00C245EB" w:rsidP="00B86930">
            <w:pPr>
              <w:spacing w:before="120" w:after="120" w:line="240" w:lineRule="auto"/>
              <w:ind w:firstLine="709"/>
              <w:jc w:val="both"/>
              <w:rPr>
                <w:rFonts w:ascii="Garamond" w:eastAsia="Times New Roman" w:hAnsi="Garamond" w:cs="Arial"/>
                <w:b/>
                <w:bCs/>
                <w:color w:val="000000"/>
                <w:sz w:val="24"/>
                <w:szCs w:val="24"/>
                <w:lang w:eastAsia="es-CL"/>
              </w:rPr>
            </w:pPr>
            <w:r w:rsidRPr="00B86930">
              <w:rPr>
                <w:rFonts w:ascii="Garamond" w:eastAsia="Times New Roman" w:hAnsi="Garamond" w:cs="Arial"/>
                <w:b/>
                <w:bCs/>
                <w:color w:val="000000"/>
                <w:sz w:val="24"/>
                <w:szCs w:val="24"/>
                <w:lang w:eastAsia="es-CL"/>
              </w:rPr>
              <w:t>Anexo 1</w:t>
            </w:r>
          </w:p>
        </w:tc>
        <w:tc>
          <w:tcPr>
            <w:tcW w:w="1228" w:type="dxa"/>
            <w:tcBorders>
              <w:top w:val="single" w:sz="4" w:space="0" w:color="auto"/>
              <w:left w:val="nil"/>
              <w:bottom w:val="single" w:sz="4" w:space="0" w:color="auto"/>
              <w:right w:val="single" w:sz="4" w:space="0" w:color="auto"/>
            </w:tcBorders>
            <w:vAlign w:val="center"/>
            <w:hideMark/>
          </w:tcPr>
          <w:p w14:paraId="7F9F5D68" w14:textId="77777777" w:rsidR="00C245EB" w:rsidRPr="00B86930" w:rsidRDefault="00C245EB" w:rsidP="00B86930">
            <w:pPr>
              <w:spacing w:before="120" w:after="120" w:line="240" w:lineRule="auto"/>
              <w:ind w:firstLine="709"/>
              <w:jc w:val="both"/>
              <w:rPr>
                <w:rFonts w:ascii="Garamond" w:eastAsia="Times New Roman" w:hAnsi="Garamond" w:cs="Arial"/>
                <w:b/>
                <w:bCs/>
                <w:color w:val="000000"/>
                <w:sz w:val="24"/>
                <w:szCs w:val="24"/>
                <w:lang w:eastAsia="es-CL"/>
              </w:rPr>
            </w:pPr>
            <w:r w:rsidRPr="00B86930">
              <w:rPr>
                <w:rFonts w:ascii="Garamond" w:eastAsia="Times New Roman" w:hAnsi="Garamond" w:cs="Arial"/>
                <w:b/>
                <w:bCs/>
                <w:color w:val="000000"/>
                <w:sz w:val="24"/>
                <w:szCs w:val="24"/>
                <w:lang w:eastAsia="es-CL"/>
              </w:rPr>
              <w:t>Anexo 2</w:t>
            </w:r>
          </w:p>
        </w:tc>
        <w:tc>
          <w:tcPr>
            <w:tcW w:w="2395" w:type="dxa"/>
            <w:tcBorders>
              <w:top w:val="single" w:sz="4" w:space="0" w:color="auto"/>
              <w:left w:val="nil"/>
              <w:bottom w:val="single" w:sz="4" w:space="0" w:color="auto"/>
              <w:right w:val="single" w:sz="4" w:space="0" w:color="auto"/>
            </w:tcBorders>
            <w:vAlign w:val="center"/>
            <w:hideMark/>
          </w:tcPr>
          <w:p w14:paraId="1FCF661B" w14:textId="77777777" w:rsidR="00C245EB" w:rsidRPr="00B86930" w:rsidRDefault="00C245EB" w:rsidP="00B86930">
            <w:pPr>
              <w:spacing w:before="120" w:after="120" w:line="240" w:lineRule="auto"/>
              <w:ind w:firstLine="709"/>
              <w:jc w:val="both"/>
              <w:rPr>
                <w:rFonts w:ascii="Garamond" w:eastAsia="Times New Roman" w:hAnsi="Garamond" w:cs="Arial"/>
                <w:b/>
                <w:bCs/>
                <w:color w:val="000000"/>
                <w:sz w:val="24"/>
                <w:szCs w:val="24"/>
                <w:lang w:eastAsia="es-CL"/>
              </w:rPr>
            </w:pPr>
            <w:r w:rsidRPr="00B86930">
              <w:rPr>
                <w:rFonts w:ascii="Garamond" w:eastAsia="Times New Roman" w:hAnsi="Garamond" w:cs="Arial"/>
                <w:b/>
                <w:bCs/>
                <w:color w:val="000000"/>
                <w:sz w:val="24"/>
                <w:szCs w:val="24"/>
                <w:lang w:eastAsia="es-CL"/>
              </w:rPr>
              <w:t>Anexo 3</w:t>
            </w:r>
          </w:p>
        </w:tc>
        <w:tc>
          <w:tcPr>
            <w:tcW w:w="2048" w:type="dxa"/>
            <w:tcBorders>
              <w:top w:val="single" w:sz="4" w:space="0" w:color="auto"/>
              <w:left w:val="nil"/>
              <w:bottom w:val="single" w:sz="4" w:space="0" w:color="auto"/>
              <w:right w:val="single" w:sz="4" w:space="0" w:color="auto"/>
            </w:tcBorders>
            <w:vAlign w:val="center"/>
            <w:hideMark/>
          </w:tcPr>
          <w:p w14:paraId="728CCF14" w14:textId="77777777" w:rsidR="00C245EB" w:rsidRPr="00B86930" w:rsidRDefault="00C245EB" w:rsidP="00B86930">
            <w:pPr>
              <w:spacing w:before="120" w:after="120" w:line="240" w:lineRule="auto"/>
              <w:ind w:firstLine="709"/>
              <w:jc w:val="both"/>
              <w:rPr>
                <w:rFonts w:ascii="Garamond" w:eastAsia="Times New Roman" w:hAnsi="Garamond" w:cs="Arial"/>
                <w:b/>
                <w:bCs/>
                <w:color w:val="000000"/>
                <w:sz w:val="24"/>
                <w:szCs w:val="24"/>
                <w:lang w:eastAsia="es-CL"/>
              </w:rPr>
            </w:pPr>
            <w:r w:rsidRPr="00B86930">
              <w:rPr>
                <w:rFonts w:ascii="Garamond" w:eastAsia="Times New Roman" w:hAnsi="Garamond" w:cs="Arial"/>
                <w:b/>
                <w:bCs/>
                <w:color w:val="000000"/>
                <w:sz w:val="24"/>
                <w:szCs w:val="24"/>
                <w:lang w:eastAsia="es-CL"/>
              </w:rPr>
              <w:t>Anexo 4</w:t>
            </w:r>
          </w:p>
        </w:tc>
        <w:tc>
          <w:tcPr>
            <w:tcW w:w="2341" w:type="dxa"/>
            <w:tcBorders>
              <w:top w:val="single" w:sz="4" w:space="0" w:color="auto"/>
              <w:left w:val="nil"/>
              <w:bottom w:val="single" w:sz="4" w:space="0" w:color="auto"/>
              <w:right w:val="single" w:sz="4" w:space="0" w:color="auto"/>
            </w:tcBorders>
            <w:vAlign w:val="center"/>
            <w:hideMark/>
          </w:tcPr>
          <w:p w14:paraId="1EF13817" w14:textId="77777777" w:rsidR="00C245EB" w:rsidRPr="00B86930" w:rsidRDefault="00C245EB" w:rsidP="00B86930">
            <w:pPr>
              <w:spacing w:before="120" w:after="120" w:line="240" w:lineRule="auto"/>
              <w:ind w:firstLine="709"/>
              <w:jc w:val="both"/>
              <w:rPr>
                <w:rFonts w:ascii="Garamond" w:eastAsia="Times New Roman" w:hAnsi="Garamond" w:cs="Arial"/>
                <w:b/>
                <w:bCs/>
                <w:color w:val="000000"/>
                <w:sz w:val="24"/>
                <w:szCs w:val="24"/>
                <w:lang w:eastAsia="es-CL"/>
              </w:rPr>
            </w:pPr>
            <w:r w:rsidRPr="00B86930">
              <w:rPr>
                <w:rFonts w:ascii="Garamond" w:eastAsia="Times New Roman" w:hAnsi="Garamond" w:cs="Arial"/>
                <w:b/>
                <w:bCs/>
                <w:color w:val="000000"/>
                <w:sz w:val="24"/>
                <w:szCs w:val="24"/>
                <w:lang w:eastAsia="es-CL"/>
              </w:rPr>
              <w:t>Anexo 5</w:t>
            </w:r>
          </w:p>
        </w:tc>
        <w:tc>
          <w:tcPr>
            <w:tcW w:w="1622" w:type="dxa"/>
            <w:tcBorders>
              <w:top w:val="single" w:sz="4" w:space="0" w:color="auto"/>
              <w:left w:val="nil"/>
              <w:bottom w:val="single" w:sz="4" w:space="0" w:color="auto"/>
              <w:right w:val="single" w:sz="4" w:space="0" w:color="auto"/>
            </w:tcBorders>
            <w:vAlign w:val="center"/>
            <w:hideMark/>
          </w:tcPr>
          <w:p w14:paraId="27018DB8" w14:textId="77777777" w:rsidR="00C245EB" w:rsidRPr="00B86930" w:rsidRDefault="00C245EB" w:rsidP="00B86930">
            <w:pPr>
              <w:spacing w:before="120" w:after="120" w:line="240" w:lineRule="auto"/>
              <w:ind w:firstLine="709"/>
              <w:jc w:val="both"/>
              <w:rPr>
                <w:rFonts w:ascii="Garamond" w:eastAsia="Times New Roman" w:hAnsi="Garamond" w:cs="Arial"/>
                <w:b/>
                <w:bCs/>
                <w:color w:val="000000"/>
                <w:sz w:val="24"/>
                <w:szCs w:val="24"/>
                <w:lang w:eastAsia="es-CL"/>
              </w:rPr>
            </w:pPr>
            <w:r w:rsidRPr="00B86930">
              <w:rPr>
                <w:rFonts w:ascii="Garamond" w:eastAsia="Times New Roman" w:hAnsi="Garamond" w:cs="Arial"/>
                <w:b/>
                <w:bCs/>
                <w:color w:val="000000"/>
                <w:sz w:val="24"/>
                <w:szCs w:val="24"/>
                <w:lang w:eastAsia="es-CL"/>
              </w:rPr>
              <w:t>Anexo 6</w:t>
            </w:r>
          </w:p>
        </w:tc>
        <w:tc>
          <w:tcPr>
            <w:tcW w:w="1675" w:type="dxa"/>
            <w:tcBorders>
              <w:top w:val="single" w:sz="4" w:space="0" w:color="auto"/>
              <w:left w:val="nil"/>
              <w:bottom w:val="single" w:sz="4" w:space="0" w:color="auto"/>
              <w:right w:val="single" w:sz="4" w:space="0" w:color="auto"/>
            </w:tcBorders>
            <w:vAlign w:val="center"/>
            <w:hideMark/>
          </w:tcPr>
          <w:p w14:paraId="01A68AA3" w14:textId="77777777" w:rsidR="00C245EB" w:rsidRPr="00B86930" w:rsidRDefault="00C245EB" w:rsidP="00B86930">
            <w:pPr>
              <w:spacing w:before="120" w:after="120" w:line="240" w:lineRule="auto"/>
              <w:ind w:firstLine="709"/>
              <w:jc w:val="both"/>
              <w:rPr>
                <w:rFonts w:ascii="Garamond" w:eastAsia="Times New Roman" w:hAnsi="Garamond" w:cs="Arial"/>
                <w:b/>
                <w:bCs/>
                <w:color w:val="000000"/>
                <w:sz w:val="24"/>
                <w:szCs w:val="24"/>
                <w:lang w:eastAsia="es-CL"/>
              </w:rPr>
            </w:pPr>
            <w:r w:rsidRPr="00B86930">
              <w:rPr>
                <w:rFonts w:ascii="Garamond" w:eastAsia="Times New Roman" w:hAnsi="Garamond" w:cs="Arial"/>
                <w:b/>
                <w:bCs/>
                <w:color w:val="000000"/>
                <w:sz w:val="24"/>
                <w:szCs w:val="24"/>
                <w:lang w:eastAsia="es-CL"/>
              </w:rPr>
              <w:t>Anexo 7</w:t>
            </w:r>
          </w:p>
        </w:tc>
        <w:tc>
          <w:tcPr>
            <w:tcW w:w="1622" w:type="dxa"/>
            <w:tcBorders>
              <w:top w:val="single" w:sz="4" w:space="0" w:color="auto"/>
              <w:left w:val="nil"/>
              <w:bottom w:val="single" w:sz="4" w:space="0" w:color="auto"/>
              <w:right w:val="single" w:sz="4" w:space="0" w:color="auto"/>
            </w:tcBorders>
            <w:vAlign w:val="center"/>
            <w:hideMark/>
          </w:tcPr>
          <w:p w14:paraId="6D214AEE" w14:textId="77777777" w:rsidR="00C245EB" w:rsidRPr="00B86930" w:rsidRDefault="00C245EB" w:rsidP="00B86930">
            <w:pPr>
              <w:spacing w:before="120" w:after="120" w:line="240" w:lineRule="auto"/>
              <w:ind w:firstLine="709"/>
              <w:jc w:val="both"/>
              <w:rPr>
                <w:rFonts w:ascii="Garamond" w:eastAsia="Times New Roman" w:hAnsi="Garamond" w:cs="Arial"/>
                <w:b/>
                <w:bCs/>
                <w:color w:val="000000"/>
                <w:sz w:val="24"/>
                <w:szCs w:val="24"/>
                <w:lang w:eastAsia="es-CL"/>
              </w:rPr>
            </w:pPr>
            <w:r w:rsidRPr="00B86930">
              <w:rPr>
                <w:rFonts w:ascii="Garamond" w:eastAsia="Times New Roman" w:hAnsi="Garamond" w:cs="Arial"/>
                <w:b/>
                <w:bCs/>
                <w:color w:val="000000"/>
                <w:sz w:val="24"/>
                <w:szCs w:val="24"/>
                <w:lang w:eastAsia="es-CL"/>
              </w:rPr>
              <w:t>Anexo 8</w:t>
            </w:r>
          </w:p>
        </w:tc>
        <w:tc>
          <w:tcPr>
            <w:tcW w:w="2115" w:type="dxa"/>
            <w:tcBorders>
              <w:top w:val="single" w:sz="4" w:space="0" w:color="auto"/>
              <w:left w:val="nil"/>
              <w:bottom w:val="single" w:sz="4" w:space="0" w:color="auto"/>
              <w:right w:val="single" w:sz="4" w:space="0" w:color="auto"/>
            </w:tcBorders>
            <w:vAlign w:val="center"/>
            <w:hideMark/>
          </w:tcPr>
          <w:p w14:paraId="314483C0" w14:textId="77777777" w:rsidR="00C245EB" w:rsidRPr="00B86930" w:rsidRDefault="00C245EB" w:rsidP="00B86930">
            <w:pPr>
              <w:spacing w:before="120" w:after="120" w:line="240" w:lineRule="auto"/>
              <w:ind w:firstLine="709"/>
              <w:jc w:val="both"/>
              <w:rPr>
                <w:rFonts w:ascii="Garamond" w:eastAsia="Times New Roman" w:hAnsi="Garamond" w:cs="Arial"/>
                <w:b/>
                <w:bCs/>
                <w:color w:val="000000"/>
                <w:sz w:val="24"/>
                <w:szCs w:val="24"/>
                <w:lang w:eastAsia="es-CL"/>
              </w:rPr>
            </w:pPr>
            <w:r w:rsidRPr="00B86930">
              <w:rPr>
                <w:rFonts w:ascii="Garamond" w:eastAsia="Times New Roman" w:hAnsi="Garamond" w:cs="Arial"/>
                <w:b/>
                <w:bCs/>
                <w:color w:val="000000"/>
                <w:sz w:val="24"/>
                <w:szCs w:val="24"/>
                <w:lang w:eastAsia="es-CL"/>
              </w:rPr>
              <w:t>Anexo 9</w:t>
            </w:r>
          </w:p>
        </w:tc>
        <w:tc>
          <w:tcPr>
            <w:tcW w:w="2729" w:type="dxa"/>
            <w:vMerge w:val="restart"/>
            <w:tcBorders>
              <w:top w:val="single" w:sz="4" w:space="0" w:color="auto"/>
              <w:left w:val="single" w:sz="4" w:space="0" w:color="auto"/>
              <w:bottom w:val="single" w:sz="4" w:space="0" w:color="000000"/>
              <w:right w:val="single" w:sz="4" w:space="0" w:color="auto"/>
            </w:tcBorders>
            <w:vAlign w:val="center"/>
            <w:hideMark/>
          </w:tcPr>
          <w:p w14:paraId="2C7F225C" w14:textId="77777777" w:rsidR="00C245EB" w:rsidRPr="00B86930" w:rsidRDefault="00C245EB" w:rsidP="00B86930">
            <w:pPr>
              <w:spacing w:before="120" w:after="120" w:line="240" w:lineRule="auto"/>
              <w:ind w:firstLine="709"/>
              <w:jc w:val="both"/>
              <w:rPr>
                <w:rFonts w:ascii="Garamond" w:eastAsia="Times New Roman" w:hAnsi="Garamond" w:cs="Arial"/>
                <w:b/>
                <w:bCs/>
                <w:color w:val="000000"/>
                <w:sz w:val="24"/>
                <w:szCs w:val="24"/>
                <w:lang w:eastAsia="es-CL"/>
              </w:rPr>
            </w:pPr>
            <w:r w:rsidRPr="00B86930">
              <w:rPr>
                <w:rFonts w:ascii="Garamond" w:eastAsia="Times New Roman" w:hAnsi="Garamond" w:cs="Arial"/>
                <w:b/>
                <w:bCs/>
                <w:color w:val="000000"/>
                <w:sz w:val="24"/>
                <w:szCs w:val="24"/>
                <w:lang w:eastAsia="es-CL"/>
              </w:rPr>
              <w:t xml:space="preserve">OBSERVACIONES </w:t>
            </w:r>
          </w:p>
        </w:tc>
      </w:tr>
      <w:tr w:rsidR="00C245EB" w:rsidRPr="00B86930" w14:paraId="2833A5F7" w14:textId="77777777" w:rsidTr="00C245EB">
        <w:trPr>
          <w:trHeight w:val="1080"/>
        </w:trPr>
        <w:tc>
          <w:tcPr>
            <w:tcW w:w="882" w:type="dxa"/>
            <w:tcBorders>
              <w:top w:val="single" w:sz="4" w:space="0" w:color="auto"/>
              <w:left w:val="single" w:sz="4" w:space="0" w:color="auto"/>
              <w:bottom w:val="single" w:sz="4" w:space="0" w:color="auto"/>
              <w:right w:val="single" w:sz="4" w:space="0" w:color="auto"/>
            </w:tcBorders>
            <w:noWrap/>
            <w:vAlign w:val="center"/>
            <w:hideMark/>
          </w:tcPr>
          <w:p w14:paraId="106935F5" w14:textId="77777777" w:rsidR="00C245EB" w:rsidRPr="00B86930" w:rsidRDefault="00C245EB" w:rsidP="00B86930">
            <w:pPr>
              <w:spacing w:before="120" w:after="120" w:line="240" w:lineRule="auto"/>
              <w:ind w:firstLine="709"/>
              <w:jc w:val="both"/>
              <w:rPr>
                <w:rFonts w:ascii="Garamond" w:eastAsia="Times New Roman" w:hAnsi="Garamond" w:cs="Arial"/>
                <w:b/>
                <w:bCs/>
                <w:color w:val="000000"/>
                <w:sz w:val="24"/>
                <w:szCs w:val="24"/>
                <w:lang w:eastAsia="es-CL"/>
              </w:rPr>
            </w:pPr>
            <w:proofErr w:type="spellStart"/>
            <w:r w:rsidRPr="00B86930">
              <w:rPr>
                <w:rFonts w:ascii="Garamond" w:eastAsia="Times New Roman" w:hAnsi="Garamond" w:cs="Arial"/>
                <w:b/>
                <w:bCs/>
                <w:color w:val="000000"/>
                <w:sz w:val="24"/>
                <w:szCs w:val="24"/>
                <w:lang w:eastAsia="es-CL"/>
              </w:rPr>
              <w:t>Nº</w:t>
            </w:r>
            <w:proofErr w:type="spellEnd"/>
            <w:r w:rsidRPr="00B86930">
              <w:rPr>
                <w:rFonts w:ascii="Garamond" w:eastAsia="Times New Roman" w:hAnsi="Garamond" w:cs="Arial"/>
                <w:b/>
                <w:bCs/>
                <w:color w:val="000000"/>
                <w:sz w:val="24"/>
                <w:szCs w:val="24"/>
                <w:lang w:eastAsia="es-CL"/>
              </w:rPr>
              <w:t xml:space="preserve"> </w:t>
            </w:r>
          </w:p>
        </w:tc>
        <w:tc>
          <w:tcPr>
            <w:tcW w:w="1608" w:type="dxa"/>
            <w:tcBorders>
              <w:top w:val="single" w:sz="4" w:space="0" w:color="auto"/>
              <w:left w:val="nil"/>
              <w:bottom w:val="single" w:sz="4" w:space="0" w:color="auto"/>
              <w:right w:val="single" w:sz="4" w:space="0" w:color="auto"/>
            </w:tcBorders>
            <w:noWrap/>
            <w:vAlign w:val="center"/>
            <w:hideMark/>
          </w:tcPr>
          <w:p w14:paraId="2F47ADCE" w14:textId="77777777" w:rsidR="00C245EB" w:rsidRPr="00B86930" w:rsidRDefault="00C245EB" w:rsidP="00B86930">
            <w:pPr>
              <w:spacing w:before="120" w:after="120" w:line="240" w:lineRule="auto"/>
              <w:ind w:firstLine="709"/>
              <w:jc w:val="both"/>
              <w:rPr>
                <w:rFonts w:ascii="Garamond" w:eastAsia="Times New Roman" w:hAnsi="Garamond" w:cs="Arial"/>
                <w:b/>
                <w:bCs/>
                <w:color w:val="000000"/>
                <w:sz w:val="24"/>
                <w:szCs w:val="24"/>
                <w:lang w:eastAsia="es-CL"/>
              </w:rPr>
            </w:pPr>
            <w:r w:rsidRPr="00B86930">
              <w:rPr>
                <w:rFonts w:ascii="Garamond" w:eastAsia="Times New Roman" w:hAnsi="Garamond" w:cs="Arial"/>
                <w:b/>
                <w:bCs/>
                <w:color w:val="000000"/>
                <w:sz w:val="24"/>
                <w:szCs w:val="24"/>
                <w:lang w:eastAsia="es-CL"/>
              </w:rPr>
              <w:t xml:space="preserve">Oferente </w:t>
            </w:r>
          </w:p>
        </w:tc>
        <w:tc>
          <w:tcPr>
            <w:tcW w:w="1763" w:type="dxa"/>
            <w:tcBorders>
              <w:top w:val="nil"/>
              <w:left w:val="nil"/>
              <w:bottom w:val="single" w:sz="4" w:space="0" w:color="auto"/>
              <w:right w:val="single" w:sz="4" w:space="0" w:color="auto"/>
            </w:tcBorders>
            <w:vAlign w:val="center"/>
            <w:hideMark/>
          </w:tcPr>
          <w:p w14:paraId="6BE37B58" w14:textId="77777777" w:rsidR="00C245EB" w:rsidRPr="00B86930" w:rsidRDefault="00C245EB" w:rsidP="00B86930">
            <w:pPr>
              <w:spacing w:before="120" w:after="120" w:line="240" w:lineRule="auto"/>
              <w:ind w:firstLine="709"/>
              <w:jc w:val="both"/>
              <w:rPr>
                <w:rFonts w:ascii="Garamond" w:eastAsia="Times New Roman" w:hAnsi="Garamond" w:cs="Arial"/>
                <w:b/>
                <w:bCs/>
                <w:color w:val="000000"/>
                <w:sz w:val="24"/>
                <w:szCs w:val="24"/>
                <w:lang w:eastAsia="es-CL"/>
              </w:rPr>
            </w:pPr>
            <w:proofErr w:type="spellStart"/>
            <w:r w:rsidRPr="00B86930">
              <w:rPr>
                <w:rFonts w:ascii="Garamond" w:eastAsia="Times New Roman" w:hAnsi="Garamond" w:cs="Arial"/>
                <w:b/>
                <w:bCs/>
                <w:color w:val="000000"/>
                <w:sz w:val="24"/>
                <w:szCs w:val="24"/>
                <w:lang w:eastAsia="es-CL"/>
              </w:rPr>
              <w:t>ident</w:t>
            </w:r>
            <w:proofErr w:type="spellEnd"/>
            <w:r w:rsidRPr="00B86930">
              <w:rPr>
                <w:rFonts w:ascii="Garamond" w:eastAsia="Times New Roman" w:hAnsi="Garamond" w:cs="Arial"/>
                <w:b/>
                <w:bCs/>
                <w:color w:val="000000"/>
                <w:sz w:val="24"/>
                <w:szCs w:val="24"/>
                <w:lang w:eastAsia="es-CL"/>
              </w:rPr>
              <w:t>. oferente</w:t>
            </w:r>
          </w:p>
        </w:tc>
        <w:tc>
          <w:tcPr>
            <w:tcW w:w="1228" w:type="dxa"/>
            <w:tcBorders>
              <w:top w:val="nil"/>
              <w:left w:val="nil"/>
              <w:bottom w:val="single" w:sz="4" w:space="0" w:color="auto"/>
              <w:right w:val="single" w:sz="4" w:space="0" w:color="auto"/>
            </w:tcBorders>
            <w:vAlign w:val="center"/>
            <w:hideMark/>
          </w:tcPr>
          <w:p w14:paraId="10FFD210" w14:textId="77777777" w:rsidR="00C245EB" w:rsidRPr="00B86930" w:rsidRDefault="00C245EB" w:rsidP="00B86930">
            <w:pPr>
              <w:spacing w:before="120" w:after="120" w:line="240" w:lineRule="auto"/>
              <w:ind w:firstLine="709"/>
              <w:jc w:val="both"/>
              <w:rPr>
                <w:rFonts w:ascii="Garamond" w:eastAsia="Times New Roman" w:hAnsi="Garamond" w:cs="Arial"/>
                <w:b/>
                <w:bCs/>
                <w:color w:val="000000"/>
                <w:sz w:val="24"/>
                <w:szCs w:val="24"/>
                <w:lang w:eastAsia="es-CL"/>
              </w:rPr>
            </w:pPr>
            <w:proofErr w:type="spellStart"/>
            <w:r w:rsidRPr="00B86930">
              <w:rPr>
                <w:rFonts w:ascii="Garamond" w:eastAsia="Times New Roman" w:hAnsi="Garamond" w:cs="Arial"/>
                <w:b/>
                <w:bCs/>
                <w:color w:val="000000"/>
                <w:sz w:val="24"/>
                <w:szCs w:val="24"/>
                <w:lang w:eastAsia="es-CL"/>
              </w:rPr>
              <w:t>dec</w:t>
            </w:r>
            <w:proofErr w:type="spellEnd"/>
            <w:r w:rsidRPr="00B86930">
              <w:rPr>
                <w:rFonts w:ascii="Garamond" w:eastAsia="Times New Roman" w:hAnsi="Garamond" w:cs="Arial"/>
                <w:b/>
                <w:bCs/>
                <w:color w:val="000000"/>
                <w:sz w:val="24"/>
                <w:szCs w:val="24"/>
                <w:lang w:eastAsia="es-CL"/>
              </w:rPr>
              <w:t>. UTP</w:t>
            </w:r>
          </w:p>
        </w:tc>
        <w:tc>
          <w:tcPr>
            <w:tcW w:w="2395" w:type="dxa"/>
            <w:tcBorders>
              <w:top w:val="nil"/>
              <w:left w:val="nil"/>
              <w:bottom w:val="single" w:sz="4" w:space="0" w:color="auto"/>
              <w:right w:val="single" w:sz="4" w:space="0" w:color="auto"/>
            </w:tcBorders>
            <w:vAlign w:val="center"/>
            <w:hideMark/>
          </w:tcPr>
          <w:p w14:paraId="412A634A" w14:textId="77777777" w:rsidR="00C245EB" w:rsidRPr="00B86930" w:rsidRDefault="00C245EB" w:rsidP="00B86930">
            <w:pPr>
              <w:spacing w:before="120" w:after="120" w:line="240" w:lineRule="auto"/>
              <w:ind w:firstLine="709"/>
              <w:jc w:val="both"/>
              <w:rPr>
                <w:rFonts w:ascii="Garamond" w:eastAsia="Times New Roman" w:hAnsi="Garamond" w:cs="Arial"/>
                <w:b/>
                <w:bCs/>
                <w:color w:val="000000"/>
                <w:sz w:val="24"/>
                <w:szCs w:val="24"/>
                <w:lang w:eastAsia="es-CL"/>
              </w:rPr>
            </w:pPr>
            <w:r w:rsidRPr="00B86930">
              <w:rPr>
                <w:rFonts w:ascii="Garamond" w:eastAsia="Times New Roman" w:hAnsi="Garamond" w:cs="Arial"/>
                <w:b/>
                <w:bCs/>
                <w:color w:val="000000"/>
                <w:sz w:val="24"/>
                <w:szCs w:val="24"/>
                <w:lang w:eastAsia="es-CL"/>
              </w:rPr>
              <w:t xml:space="preserve">DECLARACION </w:t>
            </w:r>
            <w:proofErr w:type="gramStart"/>
            <w:r w:rsidRPr="00B86930">
              <w:rPr>
                <w:rFonts w:ascii="Garamond" w:eastAsia="Times New Roman" w:hAnsi="Garamond" w:cs="Arial"/>
                <w:b/>
                <w:bCs/>
                <w:color w:val="000000"/>
                <w:sz w:val="24"/>
                <w:szCs w:val="24"/>
                <w:lang w:eastAsia="es-CL"/>
              </w:rPr>
              <w:t>JUR.(</w:t>
            </w:r>
            <w:proofErr w:type="gramEnd"/>
            <w:r w:rsidRPr="00B86930">
              <w:rPr>
                <w:rFonts w:ascii="Garamond" w:eastAsia="Times New Roman" w:hAnsi="Garamond" w:cs="Arial"/>
                <w:b/>
                <w:bCs/>
                <w:color w:val="000000"/>
                <w:sz w:val="24"/>
                <w:szCs w:val="24"/>
                <w:lang w:eastAsia="es-CL"/>
              </w:rPr>
              <w:t>F30)</w:t>
            </w:r>
          </w:p>
        </w:tc>
        <w:tc>
          <w:tcPr>
            <w:tcW w:w="2048" w:type="dxa"/>
            <w:tcBorders>
              <w:top w:val="nil"/>
              <w:left w:val="nil"/>
              <w:bottom w:val="single" w:sz="4" w:space="0" w:color="auto"/>
              <w:right w:val="single" w:sz="4" w:space="0" w:color="auto"/>
            </w:tcBorders>
            <w:vAlign w:val="center"/>
            <w:hideMark/>
          </w:tcPr>
          <w:p w14:paraId="122FDF8F" w14:textId="77777777" w:rsidR="00C245EB" w:rsidRPr="00B86930" w:rsidRDefault="00C245EB" w:rsidP="00B86930">
            <w:pPr>
              <w:spacing w:before="120" w:after="120" w:line="240" w:lineRule="auto"/>
              <w:ind w:firstLine="709"/>
              <w:jc w:val="both"/>
              <w:rPr>
                <w:rFonts w:ascii="Garamond" w:eastAsia="Times New Roman" w:hAnsi="Garamond" w:cs="Arial"/>
                <w:b/>
                <w:bCs/>
                <w:color w:val="000000"/>
                <w:sz w:val="24"/>
                <w:szCs w:val="24"/>
                <w:lang w:eastAsia="es-CL"/>
              </w:rPr>
            </w:pPr>
            <w:r w:rsidRPr="00B86930">
              <w:rPr>
                <w:rFonts w:ascii="Garamond" w:eastAsia="Times New Roman" w:hAnsi="Garamond" w:cs="Arial"/>
                <w:b/>
                <w:bCs/>
                <w:color w:val="000000"/>
                <w:sz w:val="24"/>
                <w:szCs w:val="24"/>
                <w:lang w:eastAsia="es-CL"/>
              </w:rPr>
              <w:t>PROGRAMA DE INTEGRIDAD</w:t>
            </w:r>
          </w:p>
        </w:tc>
        <w:tc>
          <w:tcPr>
            <w:tcW w:w="2341" w:type="dxa"/>
            <w:tcBorders>
              <w:top w:val="nil"/>
              <w:left w:val="nil"/>
              <w:bottom w:val="single" w:sz="4" w:space="0" w:color="auto"/>
              <w:right w:val="single" w:sz="4" w:space="0" w:color="auto"/>
            </w:tcBorders>
            <w:vAlign w:val="center"/>
            <w:hideMark/>
          </w:tcPr>
          <w:p w14:paraId="51A023FA" w14:textId="77777777" w:rsidR="00C245EB" w:rsidRPr="00B86930" w:rsidRDefault="00C245EB" w:rsidP="00B86930">
            <w:pPr>
              <w:spacing w:before="120" w:after="120" w:line="240" w:lineRule="auto"/>
              <w:ind w:firstLine="709"/>
              <w:jc w:val="both"/>
              <w:rPr>
                <w:rFonts w:ascii="Garamond" w:eastAsia="Times New Roman" w:hAnsi="Garamond" w:cs="Arial"/>
                <w:b/>
                <w:bCs/>
                <w:color w:val="000000"/>
                <w:sz w:val="24"/>
                <w:szCs w:val="24"/>
                <w:lang w:eastAsia="es-CL"/>
              </w:rPr>
            </w:pPr>
            <w:r w:rsidRPr="00B86930">
              <w:rPr>
                <w:rFonts w:ascii="Garamond" w:eastAsia="Times New Roman" w:hAnsi="Garamond" w:cs="Arial"/>
                <w:b/>
                <w:bCs/>
                <w:color w:val="000000"/>
                <w:sz w:val="24"/>
                <w:szCs w:val="24"/>
                <w:lang w:eastAsia="es-CL"/>
              </w:rPr>
              <w:t>INFORMACIÓN INTERMEDIARIOS</w:t>
            </w:r>
          </w:p>
        </w:tc>
        <w:tc>
          <w:tcPr>
            <w:tcW w:w="1622" w:type="dxa"/>
            <w:tcBorders>
              <w:top w:val="nil"/>
              <w:left w:val="nil"/>
              <w:bottom w:val="single" w:sz="4" w:space="0" w:color="auto"/>
              <w:right w:val="single" w:sz="4" w:space="0" w:color="auto"/>
            </w:tcBorders>
            <w:vAlign w:val="center"/>
            <w:hideMark/>
          </w:tcPr>
          <w:p w14:paraId="0790FC0D" w14:textId="77777777" w:rsidR="00C245EB" w:rsidRPr="00B86930" w:rsidRDefault="00C245EB" w:rsidP="00B86930">
            <w:pPr>
              <w:spacing w:before="120" w:after="120" w:line="240" w:lineRule="auto"/>
              <w:ind w:firstLine="709"/>
              <w:jc w:val="both"/>
              <w:rPr>
                <w:rFonts w:ascii="Garamond" w:eastAsia="Times New Roman" w:hAnsi="Garamond" w:cs="Arial"/>
                <w:b/>
                <w:bCs/>
                <w:color w:val="000000"/>
                <w:sz w:val="24"/>
                <w:szCs w:val="24"/>
                <w:lang w:eastAsia="es-CL"/>
              </w:rPr>
            </w:pPr>
            <w:r w:rsidRPr="00B86930">
              <w:rPr>
                <w:rFonts w:ascii="Garamond" w:eastAsia="Times New Roman" w:hAnsi="Garamond" w:cs="Arial"/>
                <w:b/>
                <w:bCs/>
                <w:color w:val="000000"/>
                <w:sz w:val="24"/>
                <w:szCs w:val="24"/>
                <w:lang w:eastAsia="es-CL"/>
              </w:rPr>
              <w:t>OFERTA TÉCNICA</w:t>
            </w:r>
          </w:p>
        </w:tc>
        <w:tc>
          <w:tcPr>
            <w:tcW w:w="1675" w:type="dxa"/>
            <w:tcBorders>
              <w:top w:val="nil"/>
              <w:left w:val="nil"/>
              <w:bottom w:val="single" w:sz="4" w:space="0" w:color="auto"/>
              <w:right w:val="single" w:sz="4" w:space="0" w:color="auto"/>
            </w:tcBorders>
            <w:vAlign w:val="center"/>
            <w:hideMark/>
          </w:tcPr>
          <w:p w14:paraId="6022241C" w14:textId="77777777" w:rsidR="00C245EB" w:rsidRPr="00B86930" w:rsidRDefault="00C245EB" w:rsidP="00B86930">
            <w:pPr>
              <w:spacing w:before="120" w:after="120" w:line="240" w:lineRule="auto"/>
              <w:ind w:firstLine="709"/>
              <w:jc w:val="both"/>
              <w:rPr>
                <w:rFonts w:ascii="Garamond" w:eastAsia="Times New Roman" w:hAnsi="Garamond" w:cs="Arial"/>
                <w:b/>
                <w:bCs/>
                <w:color w:val="000000"/>
                <w:sz w:val="24"/>
                <w:szCs w:val="24"/>
                <w:lang w:eastAsia="es-CL"/>
              </w:rPr>
            </w:pPr>
            <w:r w:rsidRPr="00B86930">
              <w:rPr>
                <w:rFonts w:ascii="Garamond" w:eastAsia="Times New Roman" w:hAnsi="Garamond" w:cs="Arial"/>
                <w:b/>
                <w:bCs/>
                <w:color w:val="000000"/>
                <w:sz w:val="24"/>
                <w:szCs w:val="24"/>
                <w:lang w:eastAsia="es-CL"/>
              </w:rPr>
              <w:t>LISTADO DE BIENES A ASEGURAR</w:t>
            </w:r>
          </w:p>
        </w:tc>
        <w:tc>
          <w:tcPr>
            <w:tcW w:w="1622" w:type="dxa"/>
            <w:tcBorders>
              <w:top w:val="nil"/>
              <w:left w:val="nil"/>
              <w:bottom w:val="single" w:sz="4" w:space="0" w:color="auto"/>
              <w:right w:val="single" w:sz="4" w:space="0" w:color="auto"/>
            </w:tcBorders>
            <w:vAlign w:val="center"/>
            <w:hideMark/>
          </w:tcPr>
          <w:p w14:paraId="18D03884" w14:textId="77777777" w:rsidR="00C245EB" w:rsidRPr="00B86930" w:rsidRDefault="00C245EB" w:rsidP="00B86930">
            <w:pPr>
              <w:spacing w:before="120" w:after="120" w:line="240" w:lineRule="auto"/>
              <w:ind w:firstLine="709"/>
              <w:jc w:val="both"/>
              <w:rPr>
                <w:rFonts w:ascii="Garamond" w:eastAsia="Times New Roman" w:hAnsi="Garamond" w:cs="Arial"/>
                <w:b/>
                <w:bCs/>
                <w:color w:val="000000"/>
                <w:sz w:val="24"/>
                <w:szCs w:val="24"/>
                <w:lang w:eastAsia="es-CL"/>
              </w:rPr>
            </w:pPr>
            <w:r w:rsidRPr="00B86930">
              <w:rPr>
                <w:rFonts w:ascii="Garamond" w:eastAsia="Times New Roman" w:hAnsi="Garamond" w:cs="Arial"/>
                <w:b/>
                <w:bCs/>
                <w:color w:val="000000"/>
                <w:sz w:val="24"/>
                <w:szCs w:val="24"/>
                <w:lang w:eastAsia="es-CL"/>
              </w:rPr>
              <w:t>OFERTA ECONOMICA</w:t>
            </w:r>
          </w:p>
        </w:tc>
        <w:tc>
          <w:tcPr>
            <w:tcW w:w="2115" w:type="dxa"/>
            <w:tcBorders>
              <w:top w:val="nil"/>
              <w:left w:val="nil"/>
              <w:bottom w:val="single" w:sz="4" w:space="0" w:color="auto"/>
              <w:right w:val="single" w:sz="4" w:space="0" w:color="auto"/>
            </w:tcBorders>
            <w:vAlign w:val="center"/>
            <w:hideMark/>
          </w:tcPr>
          <w:p w14:paraId="0714DA7A" w14:textId="77777777" w:rsidR="00C245EB" w:rsidRPr="00B86930" w:rsidRDefault="00C245EB" w:rsidP="00B86930">
            <w:pPr>
              <w:spacing w:before="120" w:after="120" w:line="240" w:lineRule="auto"/>
              <w:ind w:firstLine="709"/>
              <w:jc w:val="both"/>
              <w:rPr>
                <w:rFonts w:ascii="Garamond" w:eastAsia="Times New Roman" w:hAnsi="Garamond" w:cs="Arial"/>
                <w:b/>
                <w:bCs/>
                <w:color w:val="000000"/>
                <w:sz w:val="24"/>
                <w:szCs w:val="24"/>
                <w:lang w:eastAsia="es-CL"/>
              </w:rPr>
            </w:pPr>
            <w:r w:rsidRPr="00B86930">
              <w:rPr>
                <w:rFonts w:ascii="Garamond" w:eastAsia="Times New Roman" w:hAnsi="Garamond" w:cs="Arial"/>
                <w:b/>
                <w:bCs/>
                <w:color w:val="000000"/>
                <w:sz w:val="24"/>
                <w:szCs w:val="24"/>
                <w:lang w:eastAsia="es-CL"/>
              </w:rPr>
              <w:t>PROPUESTA DEDUCIBLES</w:t>
            </w:r>
          </w:p>
        </w:tc>
        <w:tc>
          <w:tcPr>
            <w:tcW w:w="2729" w:type="dxa"/>
            <w:vMerge/>
            <w:tcBorders>
              <w:top w:val="single" w:sz="4" w:space="0" w:color="auto"/>
              <w:left w:val="single" w:sz="4" w:space="0" w:color="auto"/>
              <w:bottom w:val="single" w:sz="4" w:space="0" w:color="000000"/>
              <w:right w:val="single" w:sz="4" w:space="0" w:color="auto"/>
            </w:tcBorders>
            <w:vAlign w:val="center"/>
            <w:hideMark/>
          </w:tcPr>
          <w:p w14:paraId="460E287A" w14:textId="77777777" w:rsidR="00C245EB" w:rsidRPr="00B86930" w:rsidRDefault="00C245EB" w:rsidP="00B86930">
            <w:pPr>
              <w:spacing w:before="120" w:after="120" w:line="240" w:lineRule="auto"/>
              <w:ind w:firstLine="709"/>
              <w:jc w:val="both"/>
              <w:rPr>
                <w:rFonts w:ascii="Garamond" w:eastAsia="Times New Roman" w:hAnsi="Garamond" w:cs="Arial"/>
                <w:b/>
                <w:bCs/>
                <w:color w:val="000000"/>
                <w:sz w:val="24"/>
                <w:szCs w:val="24"/>
                <w:lang w:eastAsia="es-CL"/>
              </w:rPr>
            </w:pPr>
          </w:p>
        </w:tc>
      </w:tr>
      <w:tr w:rsidR="00C245EB" w:rsidRPr="00B86930" w14:paraId="2C14F1E5" w14:textId="77777777" w:rsidTr="00C245EB">
        <w:trPr>
          <w:trHeight w:val="1110"/>
        </w:trPr>
        <w:tc>
          <w:tcPr>
            <w:tcW w:w="882" w:type="dxa"/>
            <w:tcBorders>
              <w:top w:val="nil"/>
              <w:left w:val="single" w:sz="4" w:space="0" w:color="auto"/>
              <w:bottom w:val="single" w:sz="4" w:space="0" w:color="auto"/>
              <w:right w:val="single" w:sz="4" w:space="0" w:color="auto"/>
            </w:tcBorders>
            <w:noWrap/>
            <w:vAlign w:val="center"/>
            <w:hideMark/>
          </w:tcPr>
          <w:p w14:paraId="6072BFCF" w14:textId="77777777" w:rsidR="00C245EB" w:rsidRPr="00B86930" w:rsidRDefault="00C245EB" w:rsidP="00B86930">
            <w:pPr>
              <w:spacing w:before="120" w:after="120" w:line="240" w:lineRule="auto"/>
              <w:ind w:firstLine="709"/>
              <w:jc w:val="both"/>
              <w:rPr>
                <w:rFonts w:ascii="Garamond" w:eastAsia="Times New Roman" w:hAnsi="Garamond" w:cs="Arial"/>
                <w:color w:val="000000"/>
                <w:sz w:val="24"/>
                <w:szCs w:val="24"/>
                <w:lang w:eastAsia="es-CL"/>
              </w:rPr>
            </w:pPr>
            <w:r w:rsidRPr="00B86930">
              <w:rPr>
                <w:rFonts w:ascii="Garamond" w:eastAsia="Times New Roman" w:hAnsi="Garamond" w:cs="Arial"/>
                <w:color w:val="000000"/>
                <w:sz w:val="24"/>
                <w:szCs w:val="24"/>
                <w:lang w:eastAsia="es-CL"/>
              </w:rPr>
              <w:t>1</w:t>
            </w:r>
          </w:p>
        </w:tc>
        <w:tc>
          <w:tcPr>
            <w:tcW w:w="1608" w:type="dxa"/>
            <w:tcBorders>
              <w:top w:val="nil"/>
              <w:left w:val="nil"/>
              <w:bottom w:val="single" w:sz="4" w:space="0" w:color="auto"/>
              <w:right w:val="single" w:sz="4" w:space="0" w:color="auto"/>
            </w:tcBorders>
            <w:vAlign w:val="center"/>
            <w:hideMark/>
          </w:tcPr>
          <w:p w14:paraId="2D354231" w14:textId="77777777" w:rsidR="00C245EB" w:rsidRPr="00B86930" w:rsidRDefault="00C245EB" w:rsidP="00B86930">
            <w:pPr>
              <w:spacing w:before="120" w:after="120" w:line="240" w:lineRule="auto"/>
              <w:ind w:firstLine="709"/>
              <w:jc w:val="both"/>
              <w:rPr>
                <w:rFonts w:ascii="Garamond" w:eastAsia="Times New Roman" w:hAnsi="Garamond" w:cs="Arial"/>
                <w:color w:val="000000"/>
                <w:sz w:val="24"/>
                <w:szCs w:val="24"/>
                <w:lang w:eastAsia="es-CL"/>
              </w:rPr>
            </w:pPr>
            <w:r w:rsidRPr="00B86930">
              <w:rPr>
                <w:rFonts w:ascii="Garamond" w:eastAsia="Times New Roman" w:hAnsi="Garamond" w:cs="Arial"/>
                <w:color w:val="000000"/>
                <w:sz w:val="24"/>
                <w:szCs w:val="24"/>
                <w:lang w:eastAsia="es-CL"/>
              </w:rPr>
              <w:t>RENTA NACIONAL</w:t>
            </w:r>
          </w:p>
        </w:tc>
        <w:tc>
          <w:tcPr>
            <w:tcW w:w="1763" w:type="dxa"/>
            <w:tcBorders>
              <w:top w:val="nil"/>
              <w:left w:val="nil"/>
              <w:bottom w:val="single" w:sz="4" w:space="0" w:color="auto"/>
              <w:right w:val="single" w:sz="4" w:space="0" w:color="auto"/>
            </w:tcBorders>
            <w:vAlign w:val="center"/>
            <w:hideMark/>
          </w:tcPr>
          <w:p w14:paraId="6F390B0B" w14:textId="77777777" w:rsidR="00C245EB" w:rsidRPr="00B86930" w:rsidRDefault="00C245EB" w:rsidP="00B86930">
            <w:pPr>
              <w:spacing w:before="120" w:after="120" w:line="240" w:lineRule="auto"/>
              <w:ind w:firstLine="709"/>
              <w:jc w:val="both"/>
              <w:rPr>
                <w:rFonts w:ascii="Garamond" w:eastAsia="Times New Roman" w:hAnsi="Garamond" w:cs="Arial"/>
                <w:color w:val="000000"/>
                <w:sz w:val="24"/>
                <w:szCs w:val="24"/>
                <w:lang w:eastAsia="es-CL"/>
              </w:rPr>
            </w:pPr>
            <w:r w:rsidRPr="00B86930">
              <w:rPr>
                <w:rFonts w:ascii="Garamond" w:eastAsia="Times New Roman" w:hAnsi="Garamond" w:cs="Arial"/>
                <w:color w:val="000000"/>
                <w:sz w:val="24"/>
                <w:szCs w:val="24"/>
                <w:lang w:eastAsia="es-CL"/>
              </w:rPr>
              <w:t>CUMPLE</w:t>
            </w:r>
          </w:p>
        </w:tc>
        <w:tc>
          <w:tcPr>
            <w:tcW w:w="1228" w:type="dxa"/>
            <w:tcBorders>
              <w:top w:val="nil"/>
              <w:left w:val="nil"/>
              <w:bottom w:val="single" w:sz="4" w:space="0" w:color="auto"/>
              <w:right w:val="single" w:sz="4" w:space="0" w:color="auto"/>
            </w:tcBorders>
            <w:vAlign w:val="center"/>
            <w:hideMark/>
          </w:tcPr>
          <w:p w14:paraId="7A699C81" w14:textId="77777777" w:rsidR="00C245EB" w:rsidRPr="00B86930" w:rsidRDefault="00C245EB" w:rsidP="00B86930">
            <w:pPr>
              <w:spacing w:before="120" w:after="120" w:line="240" w:lineRule="auto"/>
              <w:ind w:firstLine="709"/>
              <w:jc w:val="both"/>
              <w:rPr>
                <w:rFonts w:ascii="Garamond" w:eastAsia="Times New Roman" w:hAnsi="Garamond" w:cs="Arial"/>
                <w:color w:val="000000"/>
                <w:sz w:val="24"/>
                <w:szCs w:val="24"/>
                <w:lang w:eastAsia="es-CL"/>
              </w:rPr>
            </w:pPr>
            <w:r w:rsidRPr="00B86930">
              <w:rPr>
                <w:rFonts w:ascii="Garamond" w:eastAsia="Times New Roman" w:hAnsi="Garamond" w:cs="Arial"/>
                <w:color w:val="000000"/>
                <w:sz w:val="24"/>
                <w:szCs w:val="24"/>
                <w:lang w:eastAsia="es-CL"/>
              </w:rPr>
              <w:t>N/A</w:t>
            </w:r>
          </w:p>
        </w:tc>
        <w:tc>
          <w:tcPr>
            <w:tcW w:w="2395" w:type="dxa"/>
            <w:tcBorders>
              <w:top w:val="nil"/>
              <w:left w:val="nil"/>
              <w:bottom w:val="single" w:sz="4" w:space="0" w:color="auto"/>
              <w:right w:val="single" w:sz="4" w:space="0" w:color="auto"/>
            </w:tcBorders>
            <w:vAlign w:val="center"/>
            <w:hideMark/>
          </w:tcPr>
          <w:p w14:paraId="40A5F647" w14:textId="77777777" w:rsidR="00C245EB" w:rsidRPr="00B86930" w:rsidRDefault="00C245EB" w:rsidP="00B86930">
            <w:pPr>
              <w:spacing w:before="120" w:after="120" w:line="240" w:lineRule="auto"/>
              <w:ind w:firstLine="709"/>
              <w:jc w:val="both"/>
              <w:rPr>
                <w:rFonts w:ascii="Garamond" w:eastAsia="Times New Roman" w:hAnsi="Garamond" w:cs="Arial"/>
                <w:color w:val="000000"/>
                <w:sz w:val="24"/>
                <w:szCs w:val="24"/>
                <w:lang w:eastAsia="es-CL"/>
              </w:rPr>
            </w:pPr>
            <w:r w:rsidRPr="00B86930">
              <w:rPr>
                <w:rFonts w:ascii="Garamond" w:eastAsia="Times New Roman" w:hAnsi="Garamond" w:cs="Arial"/>
                <w:color w:val="000000"/>
                <w:sz w:val="24"/>
                <w:szCs w:val="24"/>
                <w:lang w:eastAsia="es-CL"/>
              </w:rPr>
              <w:t xml:space="preserve">CUMPLE </w:t>
            </w:r>
          </w:p>
        </w:tc>
        <w:tc>
          <w:tcPr>
            <w:tcW w:w="2048" w:type="dxa"/>
            <w:tcBorders>
              <w:top w:val="nil"/>
              <w:left w:val="nil"/>
              <w:bottom w:val="single" w:sz="4" w:space="0" w:color="auto"/>
              <w:right w:val="single" w:sz="4" w:space="0" w:color="auto"/>
            </w:tcBorders>
            <w:vAlign w:val="center"/>
            <w:hideMark/>
          </w:tcPr>
          <w:p w14:paraId="39E5CD8C" w14:textId="77777777" w:rsidR="00C245EB" w:rsidRPr="00B86930" w:rsidRDefault="00C245EB" w:rsidP="00B86930">
            <w:pPr>
              <w:spacing w:before="120" w:after="120" w:line="240" w:lineRule="auto"/>
              <w:ind w:firstLine="709"/>
              <w:jc w:val="both"/>
              <w:rPr>
                <w:rFonts w:ascii="Garamond" w:eastAsia="Times New Roman" w:hAnsi="Garamond" w:cs="Arial"/>
                <w:color w:val="000000"/>
                <w:sz w:val="24"/>
                <w:szCs w:val="24"/>
                <w:lang w:eastAsia="es-CL"/>
              </w:rPr>
            </w:pPr>
            <w:r w:rsidRPr="00B86930">
              <w:rPr>
                <w:rFonts w:ascii="Garamond" w:eastAsia="Times New Roman" w:hAnsi="Garamond" w:cs="Arial"/>
                <w:color w:val="000000"/>
                <w:sz w:val="24"/>
                <w:szCs w:val="24"/>
                <w:lang w:eastAsia="es-CL"/>
              </w:rPr>
              <w:t xml:space="preserve">CUMPLE </w:t>
            </w:r>
          </w:p>
        </w:tc>
        <w:tc>
          <w:tcPr>
            <w:tcW w:w="2341" w:type="dxa"/>
            <w:tcBorders>
              <w:top w:val="nil"/>
              <w:left w:val="nil"/>
              <w:bottom w:val="single" w:sz="4" w:space="0" w:color="auto"/>
              <w:right w:val="single" w:sz="4" w:space="0" w:color="auto"/>
            </w:tcBorders>
            <w:vAlign w:val="center"/>
            <w:hideMark/>
          </w:tcPr>
          <w:p w14:paraId="400B3FD6" w14:textId="77777777" w:rsidR="00C245EB" w:rsidRPr="00B86930" w:rsidRDefault="00C245EB" w:rsidP="00B86930">
            <w:pPr>
              <w:spacing w:before="120" w:after="120" w:line="240" w:lineRule="auto"/>
              <w:ind w:firstLine="709"/>
              <w:jc w:val="both"/>
              <w:rPr>
                <w:rFonts w:ascii="Garamond" w:eastAsia="Times New Roman" w:hAnsi="Garamond" w:cs="Arial"/>
                <w:color w:val="000000"/>
                <w:sz w:val="24"/>
                <w:szCs w:val="24"/>
                <w:lang w:eastAsia="es-CL"/>
              </w:rPr>
            </w:pPr>
            <w:r w:rsidRPr="00B86930">
              <w:rPr>
                <w:rFonts w:ascii="Garamond" w:eastAsia="Times New Roman" w:hAnsi="Garamond" w:cs="Arial"/>
                <w:color w:val="000000"/>
                <w:sz w:val="24"/>
                <w:szCs w:val="24"/>
                <w:lang w:eastAsia="es-CL"/>
              </w:rPr>
              <w:t>CUMPLE</w:t>
            </w:r>
          </w:p>
        </w:tc>
        <w:tc>
          <w:tcPr>
            <w:tcW w:w="1622" w:type="dxa"/>
            <w:tcBorders>
              <w:top w:val="nil"/>
              <w:left w:val="nil"/>
              <w:bottom w:val="single" w:sz="4" w:space="0" w:color="auto"/>
              <w:right w:val="single" w:sz="4" w:space="0" w:color="auto"/>
            </w:tcBorders>
            <w:vAlign w:val="center"/>
            <w:hideMark/>
          </w:tcPr>
          <w:p w14:paraId="0A9CD5A1" w14:textId="77777777" w:rsidR="00C245EB" w:rsidRPr="00B86930" w:rsidRDefault="00C245EB" w:rsidP="00B86930">
            <w:pPr>
              <w:spacing w:before="120" w:after="120" w:line="240" w:lineRule="auto"/>
              <w:ind w:firstLine="709"/>
              <w:jc w:val="both"/>
              <w:rPr>
                <w:rFonts w:ascii="Garamond" w:eastAsia="Times New Roman" w:hAnsi="Garamond" w:cs="Arial"/>
                <w:color w:val="000000"/>
                <w:sz w:val="24"/>
                <w:szCs w:val="24"/>
                <w:lang w:eastAsia="es-CL"/>
              </w:rPr>
            </w:pPr>
            <w:r w:rsidRPr="00B86930">
              <w:rPr>
                <w:rFonts w:ascii="Garamond" w:eastAsia="Times New Roman" w:hAnsi="Garamond" w:cs="Arial"/>
                <w:color w:val="000000"/>
                <w:sz w:val="24"/>
                <w:szCs w:val="24"/>
                <w:lang w:eastAsia="es-CL"/>
              </w:rPr>
              <w:t>CUMPLE</w:t>
            </w:r>
          </w:p>
        </w:tc>
        <w:tc>
          <w:tcPr>
            <w:tcW w:w="1675" w:type="dxa"/>
            <w:tcBorders>
              <w:top w:val="nil"/>
              <w:left w:val="nil"/>
              <w:bottom w:val="single" w:sz="4" w:space="0" w:color="auto"/>
              <w:right w:val="single" w:sz="4" w:space="0" w:color="auto"/>
            </w:tcBorders>
            <w:vAlign w:val="center"/>
            <w:hideMark/>
          </w:tcPr>
          <w:p w14:paraId="3DBC2FA5" w14:textId="77777777" w:rsidR="00C245EB" w:rsidRPr="00B86930" w:rsidRDefault="00C245EB" w:rsidP="00B86930">
            <w:pPr>
              <w:spacing w:before="120" w:after="120" w:line="240" w:lineRule="auto"/>
              <w:ind w:firstLine="709"/>
              <w:jc w:val="both"/>
              <w:rPr>
                <w:rFonts w:ascii="Garamond" w:eastAsia="Times New Roman" w:hAnsi="Garamond" w:cs="Arial"/>
                <w:color w:val="000000"/>
                <w:sz w:val="24"/>
                <w:szCs w:val="24"/>
                <w:lang w:eastAsia="es-CL"/>
              </w:rPr>
            </w:pPr>
            <w:r w:rsidRPr="00B86930">
              <w:rPr>
                <w:rFonts w:ascii="Garamond" w:eastAsia="Times New Roman" w:hAnsi="Garamond" w:cs="Arial"/>
                <w:color w:val="000000"/>
                <w:sz w:val="24"/>
                <w:szCs w:val="24"/>
                <w:lang w:eastAsia="es-CL"/>
              </w:rPr>
              <w:t>CUMPLE</w:t>
            </w:r>
          </w:p>
        </w:tc>
        <w:tc>
          <w:tcPr>
            <w:tcW w:w="1622" w:type="dxa"/>
            <w:tcBorders>
              <w:top w:val="nil"/>
              <w:left w:val="nil"/>
              <w:bottom w:val="single" w:sz="4" w:space="0" w:color="auto"/>
              <w:right w:val="single" w:sz="4" w:space="0" w:color="auto"/>
            </w:tcBorders>
            <w:vAlign w:val="center"/>
            <w:hideMark/>
          </w:tcPr>
          <w:p w14:paraId="777CA295" w14:textId="77777777" w:rsidR="00C245EB" w:rsidRPr="00B86930" w:rsidRDefault="00C245EB" w:rsidP="00B86930">
            <w:pPr>
              <w:spacing w:before="120" w:after="120" w:line="240" w:lineRule="auto"/>
              <w:ind w:firstLine="709"/>
              <w:jc w:val="both"/>
              <w:rPr>
                <w:rFonts w:ascii="Garamond" w:eastAsia="Times New Roman" w:hAnsi="Garamond" w:cs="Arial"/>
                <w:color w:val="000000"/>
                <w:sz w:val="24"/>
                <w:szCs w:val="24"/>
                <w:lang w:eastAsia="es-CL"/>
              </w:rPr>
            </w:pPr>
            <w:r w:rsidRPr="00B86930">
              <w:rPr>
                <w:rFonts w:ascii="Garamond" w:eastAsia="Times New Roman" w:hAnsi="Garamond" w:cs="Arial"/>
                <w:color w:val="000000"/>
                <w:sz w:val="24"/>
                <w:szCs w:val="24"/>
                <w:lang w:eastAsia="es-CL"/>
              </w:rPr>
              <w:t>CUMPLE</w:t>
            </w:r>
          </w:p>
        </w:tc>
        <w:tc>
          <w:tcPr>
            <w:tcW w:w="2115" w:type="dxa"/>
            <w:tcBorders>
              <w:top w:val="nil"/>
              <w:left w:val="nil"/>
              <w:bottom w:val="single" w:sz="4" w:space="0" w:color="auto"/>
              <w:right w:val="single" w:sz="4" w:space="0" w:color="auto"/>
            </w:tcBorders>
            <w:vAlign w:val="center"/>
            <w:hideMark/>
          </w:tcPr>
          <w:p w14:paraId="03761F93" w14:textId="77777777" w:rsidR="00C245EB" w:rsidRPr="00B86930" w:rsidRDefault="00C245EB" w:rsidP="00B86930">
            <w:pPr>
              <w:spacing w:before="120" w:after="120" w:line="240" w:lineRule="auto"/>
              <w:ind w:firstLine="709"/>
              <w:jc w:val="both"/>
              <w:rPr>
                <w:rFonts w:ascii="Garamond" w:eastAsia="Times New Roman" w:hAnsi="Garamond" w:cs="Arial"/>
                <w:color w:val="000000"/>
                <w:sz w:val="24"/>
                <w:szCs w:val="24"/>
                <w:lang w:eastAsia="es-CL"/>
              </w:rPr>
            </w:pPr>
            <w:r w:rsidRPr="00B86930">
              <w:rPr>
                <w:rFonts w:ascii="Garamond" w:eastAsia="Times New Roman" w:hAnsi="Garamond" w:cs="Arial"/>
                <w:color w:val="000000"/>
                <w:sz w:val="24"/>
                <w:szCs w:val="24"/>
                <w:lang w:eastAsia="es-CL"/>
              </w:rPr>
              <w:t>CUMPLE</w:t>
            </w:r>
          </w:p>
        </w:tc>
        <w:tc>
          <w:tcPr>
            <w:tcW w:w="2729" w:type="dxa"/>
            <w:tcBorders>
              <w:top w:val="nil"/>
              <w:left w:val="nil"/>
              <w:bottom w:val="single" w:sz="4" w:space="0" w:color="auto"/>
              <w:right w:val="single" w:sz="4" w:space="0" w:color="auto"/>
            </w:tcBorders>
            <w:vAlign w:val="center"/>
            <w:hideMark/>
          </w:tcPr>
          <w:p w14:paraId="65A5FE2D" w14:textId="77777777" w:rsidR="00C245EB" w:rsidRPr="00B86930" w:rsidRDefault="00C245EB" w:rsidP="00B86930">
            <w:pPr>
              <w:spacing w:before="120" w:after="120" w:line="240" w:lineRule="auto"/>
              <w:ind w:firstLine="709"/>
              <w:jc w:val="both"/>
              <w:rPr>
                <w:rFonts w:ascii="Garamond" w:eastAsia="Times New Roman" w:hAnsi="Garamond" w:cs="Arial"/>
                <w:color w:val="000000"/>
                <w:sz w:val="24"/>
                <w:szCs w:val="24"/>
                <w:lang w:eastAsia="es-CL"/>
              </w:rPr>
            </w:pPr>
            <w:r w:rsidRPr="00B86930">
              <w:rPr>
                <w:rFonts w:ascii="Garamond" w:eastAsia="Times New Roman" w:hAnsi="Garamond" w:cs="Arial"/>
                <w:color w:val="000000"/>
                <w:sz w:val="24"/>
                <w:szCs w:val="24"/>
                <w:lang w:eastAsia="es-CL"/>
              </w:rPr>
              <w:t>CUMPLE CON TODO, UNICO OFERENTE, ADMISIBLE</w:t>
            </w:r>
          </w:p>
        </w:tc>
      </w:tr>
    </w:tbl>
    <w:p w14:paraId="3A90A719" w14:textId="77777777" w:rsidR="00C245EB" w:rsidRPr="00B86930" w:rsidRDefault="00C245EB" w:rsidP="00B86930">
      <w:pPr>
        <w:widowControl w:val="0"/>
        <w:autoSpaceDE w:val="0"/>
        <w:autoSpaceDN w:val="0"/>
        <w:spacing w:before="120" w:after="120" w:line="240" w:lineRule="auto"/>
        <w:ind w:firstLine="709"/>
        <w:jc w:val="both"/>
        <w:rPr>
          <w:rFonts w:ascii="Garamond" w:eastAsia="Calibri" w:hAnsi="Garamond" w:cs="Arial"/>
          <w:bCs/>
          <w:iCs/>
          <w:sz w:val="24"/>
          <w:szCs w:val="24"/>
        </w:rPr>
      </w:pPr>
    </w:p>
    <w:p w14:paraId="452177DD" w14:textId="64EEF212" w:rsidR="00C245EB" w:rsidRPr="00B86930" w:rsidRDefault="00C245EB" w:rsidP="00B86930">
      <w:pPr>
        <w:widowControl w:val="0"/>
        <w:autoSpaceDE w:val="0"/>
        <w:autoSpaceDN w:val="0"/>
        <w:spacing w:before="120" w:after="120" w:line="240" w:lineRule="auto"/>
        <w:ind w:firstLine="709"/>
        <w:jc w:val="both"/>
        <w:rPr>
          <w:rFonts w:ascii="Garamond" w:eastAsia="Calibri" w:hAnsi="Garamond" w:cs="Arial"/>
          <w:bCs/>
          <w:iCs/>
          <w:sz w:val="24"/>
          <w:szCs w:val="24"/>
        </w:rPr>
      </w:pPr>
      <w:r w:rsidRPr="00B86930">
        <w:rPr>
          <w:rFonts w:ascii="Garamond" w:eastAsia="Calibri" w:hAnsi="Garamond" w:cs="Arial"/>
          <w:sz w:val="24"/>
          <w:szCs w:val="24"/>
        </w:rPr>
        <w:t>Según lo indicado en la revisión de los antecedentes, la oferta se encuentra admisible</w:t>
      </w:r>
      <w:r w:rsidRPr="00B86930">
        <w:rPr>
          <w:rFonts w:ascii="Garamond" w:eastAsia="Calibri" w:hAnsi="Garamond" w:cs="Arial"/>
          <w:bCs/>
          <w:iCs/>
          <w:sz w:val="24"/>
          <w:szCs w:val="24"/>
        </w:rPr>
        <w:t>, según evaluación realizada.</w:t>
      </w:r>
    </w:p>
    <w:p w14:paraId="300045EF" w14:textId="7D9E306A" w:rsidR="00C245EB" w:rsidRPr="00B86930" w:rsidRDefault="00C245EB" w:rsidP="00B86930">
      <w:pPr>
        <w:pStyle w:val="Prrafodelista"/>
        <w:widowControl w:val="0"/>
        <w:numPr>
          <w:ilvl w:val="0"/>
          <w:numId w:val="9"/>
        </w:numPr>
        <w:autoSpaceDE w:val="0"/>
        <w:autoSpaceDN w:val="0"/>
        <w:spacing w:before="120" w:after="120" w:line="240" w:lineRule="auto"/>
        <w:ind w:left="0" w:firstLine="709"/>
        <w:jc w:val="both"/>
        <w:rPr>
          <w:rFonts w:ascii="Garamond" w:eastAsia="Calibri" w:hAnsi="Garamond" w:cs="Arial"/>
          <w:bCs/>
          <w:iCs/>
          <w:sz w:val="24"/>
          <w:szCs w:val="24"/>
        </w:rPr>
      </w:pPr>
      <w:bookmarkStart w:id="7" w:name="_Hlk193108072"/>
      <w:bookmarkEnd w:id="5"/>
      <w:r w:rsidRPr="00B86930">
        <w:rPr>
          <w:rFonts w:ascii="Garamond" w:eastAsia="Calibri" w:hAnsi="Garamond" w:cs="Arial"/>
          <w:b/>
          <w:iCs/>
          <w:sz w:val="24"/>
          <w:szCs w:val="24"/>
        </w:rPr>
        <w:t xml:space="preserve">Evaluación de Antecedentes: </w:t>
      </w:r>
      <w:r w:rsidRPr="00B86930">
        <w:rPr>
          <w:rFonts w:ascii="Garamond" w:eastAsia="Calibri" w:hAnsi="Garamond" w:cs="Arial"/>
          <w:bCs/>
          <w:iCs/>
          <w:sz w:val="24"/>
          <w:szCs w:val="24"/>
        </w:rPr>
        <w:t>Se procedió a la evaluación de los antecedentes del oferente, lo cual se detalla a continuación.</w:t>
      </w:r>
    </w:p>
    <w:p w14:paraId="1587A3D7" w14:textId="19B3C04D" w:rsidR="00C245EB" w:rsidRPr="00B86930" w:rsidRDefault="00C245EB" w:rsidP="00B86930">
      <w:pPr>
        <w:widowControl w:val="0"/>
        <w:autoSpaceDE w:val="0"/>
        <w:autoSpaceDN w:val="0"/>
        <w:spacing w:before="120" w:after="120" w:line="240" w:lineRule="auto"/>
        <w:ind w:firstLine="709"/>
        <w:jc w:val="both"/>
        <w:rPr>
          <w:rFonts w:ascii="Garamond" w:eastAsia="Calibri" w:hAnsi="Garamond" w:cs="Arial"/>
          <w:bCs/>
          <w:iCs/>
          <w:sz w:val="24"/>
          <w:szCs w:val="24"/>
        </w:rPr>
      </w:pPr>
      <w:r w:rsidRPr="00B86930">
        <w:rPr>
          <w:rFonts w:ascii="Garamond" w:hAnsi="Garamond" w:cs="Arial"/>
          <w:noProof/>
          <w:sz w:val="24"/>
          <w:szCs w:val="24"/>
        </w:rPr>
        <w:drawing>
          <wp:anchor distT="0" distB="0" distL="114300" distR="114300" simplePos="0" relativeHeight="251658240" behindDoc="1" locked="0" layoutInCell="1" allowOverlap="1" wp14:anchorId="17D02E3B" wp14:editId="1FE5179A">
            <wp:simplePos x="0" y="0"/>
            <wp:positionH relativeFrom="margin">
              <wp:align>center</wp:align>
            </wp:positionH>
            <wp:positionV relativeFrom="paragraph">
              <wp:posOffset>191797</wp:posOffset>
            </wp:positionV>
            <wp:extent cx="6661150" cy="1872755"/>
            <wp:effectExtent l="0" t="0" r="6350" b="0"/>
            <wp:wrapTight wrapText="bothSides">
              <wp:wrapPolygon edited="0">
                <wp:start x="0" y="0"/>
                <wp:lineTo x="0" y="21314"/>
                <wp:lineTo x="21559" y="21314"/>
                <wp:lineTo x="21559" y="0"/>
                <wp:lineTo x="0" y="0"/>
              </wp:wrapPolygon>
            </wp:wrapTight>
            <wp:docPr id="274253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53598" name=""/>
                    <pic:cNvPicPr/>
                  </pic:nvPicPr>
                  <pic:blipFill rotWithShape="1">
                    <a:blip r:embed="rId15">
                      <a:extLst>
                        <a:ext uri="{28A0092B-C50C-407E-A947-70E740481C1C}">
                          <a14:useLocalDpi xmlns:a14="http://schemas.microsoft.com/office/drawing/2010/main" val="0"/>
                        </a:ext>
                      </a:extLst>
                    </a:blip>
                    <a:srcRect l="592" t="21981" r="75603" b="58969"/>
                    <a:stretch>
                      <a:fillRect/>
                    </a:stretch>
                  </pic:blipFill>
                  <pic:spPr bwMode="auto">
                    <a:xfrm>
                      <a:off x="0" y="0"/>
                      <a:ext cx="6661150" cy="1872755"/>
                    </a:xfrm>
                    <a:prstGeom prst="rect">
                      <a:avLst/>
                    </a:prstGeom>
                    <a:ln>
                      <a:noFill/>
                    </a:ln>
                    <a:extLst>
                      <a:ext uri="{53640926-AAD7-44D8-BBD7-CCE9431645EC}">
                        <a14:shadowObscured xmlns:a14="http://schemas.microsoft.com/office/drawing/2010/main"/>
                      </a:ext>
                    </a:extLst>
                  </pic:spPr>
                </pic:pic>
              </a:graphicData>
            </a:graphic>
          </wp:anchor>
        </w:drawing>
      </w:r>
    </w:p>
    <w:p w14:paraId="0FA5238F" w14:textId="2F8B9A86" w:rsidR="00C245EB" w:rsidRPr="00B86930" w:rsidRDefault="00C245EB" w:rsidP="00B86930">
      <w:pPr>
        <w:widowControl w:val="0"/>
        <w:autoSpaceDE w:val="0"/>
        <w:autoSpaceDN w:val="0"/>
        <w:spacing w:before="120" w:after="120" w:line="240" w:lineRule="auto"/>
        <w:ind w:firstLine="709"/>
        <w:jc w:val="both"/>
        <w:rPr>
          <w:rFonts w:ascii="Garamond" w:eastAsia="Calibri" w:hAnsi="Garamond" w:cs="Arial"/>
          <w:bCs/>
          <w:iCs/>
          <w:sz w:val="24"/>
          <w:szCs w:val="24"/>
        </w:rPr>
      </w:pPr>
    </w:p>
    <w:p w14:paraId="4F1A6325" w14:textId="206BE43F" w:rsidR="00C245EB" w:rsidRPr="00B86930" w:rsidRDefault="00C245EB" w:rsidP="00B86930">
      <w:pPr>
        <w:widowControl w:val="0"/>
        <w:tabs>
          <w:tab w:val="left" w:pos="2034"/>
          <w:tab w:val="left" w:pos="2035"/>
        </w:tabs>
        <w:autoSpaceDE w:val="0"/>
        <w:autoSpaceDN w:val="0"/>
        <w:spacing w:before="120" w:after="120" w:line="240" w:lineRule="auto"/>
        <w:ind w:firstLine="709"/>
        <w:jc w:val="both"/>
        <w:rPr>
          <w:rFonts w:ascii="Garamond" w:eastAsia="Calibri" w:hAnsi="Garamond" w:cs="Arial"/>
          <w:sz w:val="24"/>
          <w:szCs w:val="24"/>
          <w:lang w:eastAsia="es-CL"/>
        </w:rPr>
      </w:pPr>
      <w:bookmarkStart w:id="8" w:name="_Hlk169608073"/>
      <w:bookmarkStart w:id="9" w:name="_Hlk125451790"/>
      <w:bookmarkEnd w:id="3"/>
      <w:bookmarkEnd w:id="4"/>
      <w:bookmarkEnd w:id="7"/>
      <w:r w:rsidRPr="00B86930">
        <w:rPr>
          <w:rFonts w:ascii="Garamond" w:eastAsia="Calibri" w:hAnsi="Garamond" w:cs="Arial"/>
          <w:sz w:val="24"/>
          <w:szCs w:val="24"/>
        </w:rPr>
        <w:t>En virtud del análisis de la oferta recibida y dado la evaluación, esta Comisión Evaluadora propone a la autoridad</w:t>
      </w:r>
      <w:r w:rsidRPr="00B86930">
        <w:rPr>
          <w:rFonts w:ascii="Garamond" w:eastAsia="Calibri" w:hAnsi="Garamond" w:cs="Arial"/>
          <w:spacing w:val="1"/>
          <w:sz w:val="24"/>
          <w:szCs w:val="24"/>
        </w:rPr>
        <w:t xml:space="preserve"> </w:t>
      </w:r>
      <w:r w:rsidRPr="00B86930">
        <w:rPr>
          <w:rFonts w:ascii="Garamond" w:eastAsia="Calibri" w:hAnsi="Garamond" w:cs="Arial"/>
          <w:sz w:val="24"/>
          <w:szCs w:val="24"/>
        </w:rPr>
        <w:t xml:space="preserve">competente de la CMDS, declarar </w:t>
      </w:r>
      <w:r w:rsidRPr="00B86930">
        <w:rPr>
          <w:rFonts w:ascii="Garamond" w:eastAsia="Calibri" w:hAnsi="Garamond" w:cs="Arial"/>
          <w:b/>
          <w:bCs/>
          <w:sz w:val="24"/>
          <w:szCs w:val="24"/>
        </w:rPr>
        <w:t>ADJUDICADA</w:t>
      </w:r>
      <w:r w:rsidRPr="00B86930">
        <w:rPr>
          <w:rFonts w:ascii="Garamond" w:eastAsia="Calibri" w:hAnsi="Garamond" w:cs="Arial"/>
          <w:sz w:val="24"/>
          <w:szCs w:val="24"/>
        </w:rPr>
        <w:t xml:space="preserve"> </w:t>
      </w:r>
      <w:bookmarkEnd w:id="8"/>
      <w:r w:rsidRPr="00B86930">
        <w:rPr>
          <w:rFonts w:ascii="Garamond" w:eastAsia="Calibri" w:hAnsi="Garamond" w:cs="Arial"/>
          <w:sz w:val="24"/>
          <w:szCs w:val="24"/>
        </w:rPr>
        <w:t xml:space="preserve">el </w:t>
      </w:r>
      <w:r w:rsidRPr="00B86930">
        <w:rPr>
          <w:rFonts w:ascii="Garamond" w:eastAsia="Calibri" w:hAnsi="Garamond" w:cs="Arial"/>
          <w:b/>
          <w:bCs/>
          <w:color w:val="000000" w:themeColor="text1"/>
          <w:sz w:val="24"/>
          <w:szCs w:val="24"/>
        </w:rPr>
        <w:t xml:space="preserve">LLAMADO LICITACIÓN PUBLICA </w:t>
      </w:r>
      <w:r w:rsidRPr="00B86930">
        <w:rPr>
          <w:rFonts w:ascii="Garamond" w:hAnsi="Garamond" w:cs="Arial"/>
          <w:b/>
          <w:bCs/>
          <w:sz w:val="24"/>
          <w:szCs w:val="24"/>
          <w:lang w:val="es-ES"/>
        </w:rPr>
        <w:t>“SEGUROS GENERALES PARA AREA SALUD DE CORPORACION MUNICIPAL DE DESARROLLO SOCIAL DE ANTOFAGASTA”</w:t>
      </w:r>
      <w:r w:rsidRPr="00B86930">
        <w:rPr>
          <w:rFonts w:ascii="Garamond" w:hAnsi="Garamond" w:cs="Arial"/>
          <w:b/>
          <w:bCs/>
          <w:color w:val="000000" w:themeColor="text1"/>
          <w:sz w:val="24"/>
          <w:szCs w:val="24"/>
        </w:rPr>
        <w:t xml:space="preserve"> ID</w:t>
      </w:r>
      <w:r w:rsidRPr="00B86930">
        <w:rPr>
          <w:rFonts w:ascii="Garamond" w:eastAsia="Calibri" w:hAnsi="Garamond" w:cs="Arial"/>
          <w:b/>
          <w:bCs/>
          <w:sz w:val="24"/>
          <w:szCs w:val="24"/>
          <w:lang w:eastAsia="es-CL"/>
        </w:rPr>
        <w:t xml:space="preserve"> 1245440-7-LP26, </w:t>
      </w:r>
      <w:r w:rsidRPr="00B86930">
        <w:rPr>
          <w:rFonts w:ascii="Garamond" w:eastAsia="Calibri" w:hAnsi="Garamond" w:cs="Arial"/>
          <w:sz w:val="24"/>
          <w:szCs w:val="24"/>
        </w:rPr>
        <w:t xml:space="preserve">al oferente </w:t>
      </w:r>
      <w:r w:rsidRPr="00B86930">
        <w:rPr>
          <w:rFonts w:ascii="Garamond" w:eastAsia="Calibri" w:hAnsi="Garamond" w:cs="Arial"/>
          <w:b/>
          <w:bCs/>
          <w:sz w:val="24"/>
          <w:szCs w:val="24"/>
        </w:rPr>
        <w:t>RENTA NACIONAL</w:t>
      </w:r>
      <w:r w:rsidRPr="00B86930">
        <w:rPr>
          <w:rFonts w:ascii="Garamond" w:hAnsi="Garamond" w:cs="Arial"/>
          <w:iCs/>
          <w:sz w:val="24"/>
          <w:szCs w:val="24"/>
          <w:lang w:val="es-ES"/>
        </w:rPr>
        <w:t>,</w:t>
      </w:r>
      <w:r w:rsidRPr="00B86930">
        <w:rPr>
          <w:rFonts w:ascii="Garamond" w:eastAsia="Calibri" w:hAnsi="Garamond" w:cs="Arial"/>
          <w:bCs/>
          <w:iCs/>
          <w:sz w:val="24"/>
          <w:szCs w:val="24"/>
        </w:rPr>
        <w:t xml:space="preserve"> Rut </w:t>
      </w:r>
      <w:r w:rsidRPr="00B86930">
        <w:rPr>
          <w:rFonts w:ascii="Garamond" w:eastAsia="Calibri" w:hAnsi="Garamond" w:cs="Arial"/>
          <w:b/>
          <w:iCs/>
          <w:sz w:val="24"/>
          <w:szCs w:val="24"/>
        </w:rPr>
        <w:t>94.510.000-1</w:t>
      </w:r>
      <w:r w:rsidRPr="00B86930">
        <w:rPr>
          <w:rFonts w:ascii="Garamond" w:eastAsia="Calibri" w:hAnsi="Garamond" w:cs="Arial"/>
          <w:b/>
          <w:bCs/>
          <w:sz w:val="24"/>
          <w:szCs w:val="24"/>
          <w:lang w:eastAsia="es-CL"/>
        </w:rPr>
        <w:t xml:space="preserve">, </w:t>
      </w:r>
      <w:r w:rsidRPr="00B86930">
        <w:rPr>
          <w:rFonts w:ascii="Garamond" w:hAnsi="Garamond" w:cs="Arial"/>
          <w:sz w:val="24"/>
          <w:szCs w:val="24"/>
        </w:rPr>
        <w:t xml:space="preserve">se propone la adjudicación y contratación que ofertó por un monto de </w:t>
      </w:r>
      <w:bookmarkStart w:id="10" w:name="_Hlk176963679"/>
      <w:r w:rsidRPr="00B86930">
        <w:rPr>
          <w:rFonts w:ascii="Garamond" w:hAnsi="Garamond" w:cs="Arial"/>
          <w:b/>
          <w:bCs/>
          <w:sz w:val="24"/>
          <w:szCs w:val="24"/>
        </w:rPr>
        <w:t xml:space="preserve">2648.40 UF (Dos mil seiscientos cuarenta y ocho coma </w:t>
      </w:r>
      <w:r w:rsidRPr="00B86930">
        <w:rPr>
          <w:rFonts w:ascii="Garamond" w:hAnsi="Garamond" w:cs="Arial"/>
          <w:noProof/>
          <w:sz w:val="24"/>
          <w:szCs w:val="24"/>
        </w:rPr>
        <w:drawing>
          <wp:anchor distT="0" distB="0" distL="114300" distR="114300" simplePos="0" relativeHeight="251659264" behindDoc="1" locked="0" layoutInCell="1" allowOverlap="1" wp14:anchorId="5D056400" wp14:editId="7312948E">
            <wp:simplePos x="0" y="0"/>
            <wp:positionH relativeFrom="column">
              <wp:posOffset>-419017</wp:posOffset>
            </wp:positionH>
            <wp:positionV relativeFrom="paragraph">
              <wp:posOffset>1040434</wp:posOffset>
            </wp:positionV>
            <wp:extent cx="6602613" cy="1351965"/>
            <wp:effectExtent l="0" t="0" r="8255" b="635"/>
            <wp:wrapTight wrapText="bothSides">
              <wp:wrapPolygon edited="0">
                <wp:start x="0" y="0"/>
                <wp:lineTo x="0" y="21306"/>
                <wp:lineTo x="21565" y="21306"/>
                <wp:lineTo x="21565" y="0"/>
                <wp:lineTo x="0" y="0"/>
              </wp:wrapPolygon>
            </wp:wrapTight>
            <wp:docPr id="1287513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13565" name=""/>
                    <pic:cNvPicPr/>
                  </pic:nvPicPr>
                  <pic:blipFill rotWithShape="1">
                    <a:blip r:embed="rId16">
                      <a:extLst>
                        <a:ext uri="{28A0092B-C50C-407E-A947-70E740481C1C}">
                          <a14:useLocalDpi xmlns:a14="http://schemas.microsoft.com/office/drawing/2010/main" val="0"/>
                        </a:ext>
                      </a:extLst>
                    </a:blip>
                    <a:srcRect l="12641" t="36549" r="56937" b="36213"/>
                    <a:stretch>
                      <a:fillRect/>
                    </a:stretch>
                  </pic:blipFill>
                  <pic:spPr bwMode="auto">
                    <a:xfrm>
                      <a:off x="0" y="0"/>
                      <a:ext cx="6602613" cy="1351965"/>
                    </a:xfrm>
                    <a:prstGeom prst="rect">
                      <a:avLst/>
                    </a:prstGeom>
                    <a:ln>
                      <a:noFill/>
                    </a:ln>
                    <a:extLst>
                      <a:ext uri="{53640926-AAD7-44D8-BBD7-CCE9431645EC}">
                        <a14:shadowObscured xmlns:a14="http://schemas.microsoft.com/office/drawing/2010/main"/>
                      </a:ext>
                    </a:extLst>
                  </pic:spPr>
                </pic:pic>
              </a:graphicData>
            </a:graphic>
          </wp:anchor>
        </w:drawing>
      </w:r>
      <w:r w:rsidRPr="00B86930">
        <w:rPr>
          <w:rFonts w:ascii="Garamond" w:hAnsi="Garamond" w:cs="Arial"/>
          <w:b/>
          <w:bCs/>
          <w:sz w:val="24"/>
          <w:szCs w:val="24"/>
        </w:rPr>
        <w:t>cuarenta unidades de fomento) impuestos incluidos</w:t>
      </w:r>
      <w:bookmarkEnd w:id="10"/>
      <w:r w:rsidRPr="00B86930">
        <w:rPr>
          <w:rFonts w:ascii="Garamond" w:hAnsi="Garamond" w:cs="Arial"/>
          <w:b/>
          <w:bCs/>
          <w:sz w:val="24"/>
          <w:szCs w:val="24"/>
        </w:rPr>
        <w:t xml:space="preserve">, </w:t>
      </w:r>
      <w:r w:rsidRPr="00B86930">
        <w:rPr>
          <w:rFonts w:ascii="Garamond" w:hAnsi="Garamond" w:cs="Arial"/>
          <w:sz w:val="24"/>
          <w:szCs w:val="24"/>
        </w:rPr>
        <w:t>según e siguiente detalle:</w:t>
      </w:r>
    </w:p>
    <w:p w14:paraId="2219CABB" w14:textId="662019DA" w:rsidR="00C245EB" w:rsidRPr="00B86930" w:rsidRDefault="00C245EB" w:rsidP="00B86930">
      <w:pPr>
        <w:tabs>
          <w:tab w:val="left" w:pos="1134"/>
        </w:tabs>
        <w:spacing w:before="120" w:after="120" w:line="240" w:lineRule="auto"/>
        <w:ind w:firstLine="709"/>
        <w:jc w:val="both"/>
        <w:rPr>
          <w:rFonts w:ascii="Garamond" w:hAnsi="Garamond" w:cs="Arial"/>
          <w:b/>
          <w:bCs/>
          <w:sz w:val="24"/>
          <w:szCs w:val="24"/>
        </w:rPr>
      </w:pPr>
      <w:r w:rsidRPr="00B86930">
        <w:rPr>
          <w:rFonts w:ascii="Garamond" w:hAnsi="Garamond" w:cs="Arial"/>
          <w:b/>
          <w:sz w:val="24"/>
          <w:szCs w:val="24"/>
        </w:rPr>
        <w:t>RESUELVO</w:t>
      </w:r>
    </w:p>
    <w:p w14:paraId="0F73C6A2" w14:textId="541C18C4" w:rsidR="00C245EB" w:rsidRPr="00B86930" w:rsidRDefault="00C245EB" w:rsidP="00B86930">
      <w:pPr>
        <w:pStyle w:val="Prrafodelista"/>
        <w:widowControl w:val="0"/>
        <w:numPr>
          <w:ilvl w:val="0"/>
          <w:numId w:val="5"/>
        </w:numPr>
        <w:tabs>
          <w:tab w:val="left" w:pos="426"/>
        </w:tabs>
        <w:autoSpaceDE w:val="0"/>
        <w:autoSpaceDN w:val="0"/>
        <w:spacing w:before="120" w:after="120" w:line="240" w:lineRule="auto"/>
        <w:ind w:left="0" w:firstLine="709"/>
        <w:jc w:val="both"/>
        <w:rPr>
          <w:rFonts w:ascii="Garamond" w:hAnsi="Garamond" w:cs="Arial"/>
          <w:b/>
          <w:bCs/>
          <w:sz w:val="24"/>
          <w:szCs w:val="24"/>
        </w:rPr>
      </w:pPr>
      <w:r w:rsidRPr="00B86930">
        <w:rPr>
          <w:rFonts w:ascii="Garamond" w:hAnsi="Garamond" w:cs="Arial"/>
          <w:b/>
          <w:sz w:val="24"/>
          <w:szCs w:val="24"/>
        </w:rPr>
        <w:t xml:space="preserve">AUTORÍCESE, ADJUDÍQUESE y CONTRÁTESE </w:t>
      </w:r>
      <w:r w:rsidRPr="00B86930">
        <w:rPr>
          <w:rFonts w:ascii="Garamond" w:hAnsi="Garamond" w:cs="Arial"/>
          <w:bCs/>
          <w:sz w:val="24"/>
          <w:szCs w:val="24"/>
        </w:rPr>
        <w:t>la</w:t>
      </w:r>
      <w:r w:rsidRPr="00B86930">
        <w:rPr>
          <w:rFonts w:ascii="Garamond" w:hAnsi="Garamond" w:cs="Arial"/>
          <w:b/>
          <w:sz w:val="24"/>
          <w:szCs w:val="24"/>
        </w:rPr>
        <w:t xml:space="preserve"> LICITACIÓN PUBLICA</w:t>
      </w:r>
      <w:r w:rsidRPr="00B86930">
        <w:rPr>
          <w:rFonts w:ascii="Garamond" w:hAnsi="Garamond" w:cs="Arial"/>
          <w:sz w:val="24"/>
          <w:szCs w:val="24"/>
        </w:rPr>
        <w:t xml:space="preserve"> denominada “</w:t>
      </w:r>
      <w:r w:rsidRPr="00B86930">
        <w:rPr>
          <w:rFonts w:ascii="Garamond" w:hAnsi="Garamond" w:cs="Arial"/>
          <w:b/>
          <w:bCs/>
          <w:sz w:val="24"/>
          <w:szCs w:val="24"/>
          <w:lang w:val="es-ES"/>
        </w:rPr>
        <w:t>SEGUROS GENERALES PARA AREA SALUD DE CORPORACION MUNICIPAL DE DESARROLLO SOCIAL DE ANTOFAGASTA”</w:t>
      </w:r>
      <w:r w:rsidRPr="00B86930">
        <w:rPr>
          <w:rFonts w:ascii="Garamond" w:hAnsi="Garamond" w:cs="Arial"/>
          <w:b/>
          <w:bCs/>
          <w:color w:val="000000" w:themeColor="text1"/>
          <w:sz w:val="24"/>
          <w:szCs w:val="24"/>
        </w:rPr>
        <w:t xml:space="preserve"> ID</w:t>
      </w:r>
      <w:r w:rsidRPr="00B86930">
        <w:rPr>
          <w:rFonts w:ascii="Garamond" w:eastAsia="Calibri" w:hAnsi="Garamond" w:cs="Arial"/>
          <w:b/>
          <w:bCs/>
          <w:sz w:val="24"/>
          <w:szCs w:val="24"/>
          <w:lang w:eastAsia="es-CL"/>
        </w:rPr>
        <w:t xml:space="preserve"> 1245440-7-LP26, </w:t>
      </w:r>
      <w:r w:rsidRPr="00B86930">
        <w:rPr>
          <w:rFonts w:ascii="Garamond" w:hAnsi="Garamond" w:cs="Arial"/>
          <w:sz w:val="24"/>
          <w:szCs w:val="24"/>
        </w:rPr>
        <w:t>a la empresa</w:t>
      </w:r>
      <w:r w:rsidRPr="00B86930">
        <w:rPr>
          <w:rFonts w:ascii="Garamond" w:eastAsia="Calibri" w:hAnsi="Garamond" w:cs="Arial"/>
          <w:b/>
          <w:iCs/>
          <w:sz w:val="24"/>
          <w:szCs w:val="24"/>
        </w:rPr>
        <w:t xml:space="preserve"> </w:t>
      </w:r>
      <w:r w:rsidRPr="00B86930">
        <w:rPr>
          <w:rFonts w:ascii="Garamond" w:eastAsia="Calibri" w:hAnsi="Garamond" w:cs="Arial"/>
          <w:b/>
          <w:bCs/>
          <w:sz w:val="24"/>
          <w:szCs w:val="24"/>
        </w:rPr>
        <w:t>RENTA NACIONAL</w:t>
      </w:r>
      <w:r w:rsidRPr="00B86930">
        <w:rPr>
          <w:rFonts w:ascii="Garamond" w:hAnsi="Garamond" w:cs="Arial"/>
          <w:iCs/>
          <w:sz w:val="24"/>
          <w:szCs w:val="24"/>
          <w:lang w:val="es-ES"/>
        </w:rPr>
        <w:t>,</w:t>
      </w:r>
      <w:r w:rsidRPr="00B86930">
        <w:rPr>
          <w:rFonts w:ascii="Garamond" w:eastAsia="Calibri" w:hAnsi="Garamond" w:cs="Arial"/>
          <w:bCs/>
          <w:iCs/>
          <w:sz w:val="24"/>
          <w:szCs w:val="24"/>
        </w:rPr>
        <w:t xml:space="preserve"> Rut </w:t>
      </w:r>
      <w:r w:rsidRPr="00B86930">
        <w:rPr>
          <w:rFonts w:ascii="Garamond" w:eastAsia="Calibri" w:hAnsi="Garamond" w:cs="Arial"/>
          <w:b/>
          <w:iCs/>
          <w:sz w:val="24"/>
          <w:szCs w:val="24"/>
        </w:rPr>
        <w:t>94.510.000-1</w:t>
      </w:r>
      <w:r w:rsidRPr="00B86930">
        <w:rPr>
          <w:rFonts w:ascii="Garamond" w:hAnsi="Garamond" w:cs="Arial"/>
          <w:bCs/>
          <w:iCs/>
          <w:sz w:val="24"/>
          <w:szCs w:val="24"/>
        </w:rPr>
        <w:t>,</w:t>
      </w:r>
      <w:r w:rsidRPr="00B86930">
        <w:rPr>
          <w:rFonts w:ascii="Garamond" w:hAnsi="Garamond" w:cs="Arial"/>
          <w:sz w:val="24"/>
          <w:szCs w:val="24"/>
          <w:lang w:val="es-ES"/>
        </w:rPr>
        <w:t xml:space="preserve"> </w:t>
      </w:r>
      <w:r w:rsidRPr="00B86930">
        <w:rPr>
          <w:rFonts w:ascii="Garamond" w:hAnsi="Garamond" w:cs="Arial"/>
          <w:bCs/>
          <w:sz w:val="24"/>
          <w:szCs w:val="24"/>
        </w:rPr>
        <w:t>por</w:t>
      </w:r>
      <w:r w:rsidRPr="00B86930">
        <w:rPr>
          <w:rFonts w:ascii="Garamond" w:hAnsi="Garamond" w:cs="Arial"/>
          <w:sz w:val="24"/>
          <w:szCs w:val="24"/>
        </w:rPr>
        <w:t xml:space="preserve"> </w:t>
      </w:r>
      <w:r w:rsidRPr="00B86930">
        <w:rPr>
          <w:rFonts w:ascii="Garamond" w:hAnsi="Garamond" w:cs="Arial"/>
          <w:bCs/>
          <w:sz w:val="24"/>
          <w:szCs w:val="24"/>
        </w:rPr>
        <w:t>un monto de</w:t>
      </w:r>
      <w:r w:rsidRPr="00B86930">
        <w:rPr>
          <w:rFonts w:ascii="Garamond" w:eastAsia="Calibri" w:hAnsi="Garamond" w:cs="Arial"/>
          <w:bCs/>
          <w:sz w:val="24"/>
          <w:szCs w:val="24"/>
          <w:lang w:eastAsia="es-CL"/>
        </w:rPr>
        <w:t xml:space="preserve"> </w:t>
      </w:r>
      <w:r w:rsidRPr="00B86930">
        <w:rPr>
          <w:rFonts w:ascii="Garamond" w:hAnsi="Garamond" w:cs="Arial"/>
          <w:b/>
          <w:bCs/>
          <w:sz w:val="24"/>
          <w:szCs w:val="24"/>
        </w:rPr>
        <w:t xml:space="preserve">2648.40 UF (Dos mil seiscientos cuarenta y </w:t>
      </w:r>
      <w:proofErr w:type="gramStart"/>
      <w:r w:rsidRPr="00B86930">
        <w:rPr>
          <w:rFonts w:ascii="Garamond" w:hAnsi="Garamond" w:cs="Arial"/>
          <w:b/>
          <w:bCs/>
          <w:sz w:val="24"/>
          <w:szCs w:val="24"/>
        </w:rPr>
        <w:t>ocho coma</w:t>
      </w:r>
      <w:proofErr w:type="gramEnd"/>
      <w:r w:rsidRPr="00B86930">
        <w:rPr>
          <w:rFonts w:ascii="Garamond" w:hAnsi="Garamond" w:cs="Arial"/>
          <w:b/>
          <w:bCs/>
          <w:sz w:val="24"/>
          <w:szCs w:val="24"/>
        </w:rPr>
        <w:t xml:space="preserve"> cuarenta unidades de fomento) impuestos incluidos. </w:t>
      </w:r>
      <w:r w:rsidRPr="00B86930">
        <w:rPr>
          <w:rFonts w:ascii="Garamond" w:hAnsi="Garamond" w:cs="Arial"/>
          <w:sz w:val="24"/>
          <w:szCs w:val="24"/>
          <w:lang w:val="es-ES"/>
        </w:rPr>
        <w:t xml:space="preserve">financiados a través de </w:t>
      </w:r>
      <w:r w:rsidRPr="00B86930">
        <w:rPr>
          <w:rFonts w:ascii="Garamond" w:hAnsi="Garamond" w:cs="Arial"/>
          <w:b/>
          <w:bCs/>
          <w:sz w:val="24"/>
          <w:szCs w:val="24"/>
        </w:rPr>
        <w:t xml:space="preserve">PER CAPITA </w:t>
      </w:r>
      <w:r w:rsidRPr="00B86930">
        <w:rPr>
          <w:rFonts w:ascii="Garamond" w:hAnsi="Garamond" w:cs="Arial"/>
          <w:sz w:val="24"/>
          <w:szCs w:val="24"/>
        </w:rPr>
        <w:t xml:space="preserve">según </w:t>
      </w:r>
      <w:r w:rsidRPr="00B86930">
        <w:rPr>
          <w:rFonts w:ascii="Garamond" w:eastAsia="Calibri" w:hAnsi="Garamond" w:cs="Arial"/>
          <w:sz w:val="24"/>
          <w:szCs w:val="24"/>
        </w:rPr>
        <w:t xml:space="preserve">Certificado de Disponibilidad Presupuestaria N°14299 del 07 de enero 2026 autorizado por la Dirección de Administración y Finanzas CMDS </w:t>
      </w:r>
      <w:proofErr w:type="gramStart"/>
      <w:r w:rsidRPr="00B86930">
        <w:rPr>
          <w:rFonts w:ascii="Garamond" w:eastAsia="Calibri" w:hAnsi="Garamond" w:cs="Arial"/>
          <w:sz w:val="24"/>
          <w:szCs w:val="24"/>
        </w:rPr>
        <w:t>y</w:t>
      </w:r>
      <w:proofErr w:type="gramEnd"/>
      <w:r w:rsidRPr="00B86930">
        <w:rPr>
          <w:rFonts w:ascii="Garamond" w:eastAsia="Calibri" w:hAnsi="Garamond" w:cs="Arial"/>
          <w:sz w:val="24"/>
          <w:szCs w:val="24"/>
        </w:rPr>
        <w:t xml:space="preserve"> </w:t>
      </w:r>
      <w:r w:rsidRPr="00B86930">
        <w:rPr>
          <w:rFonts w:ascii="Garamond" w:hAnsi="Garamond" w:cs="Arial"/>
          <w:sz w:val="24"/>
          <w:szCs w:val="24"/>
          <w:lang w:val="es-ES"/>
        </w:rPr>
        <w:t>en consecuencia, con los antecedentes anteriormente expuestos en los considerandos.</w:t>
      </w:r>
    </w:p>
    <w:p w14:paraId="4999119C" w14:textId="0D128118" w:rsidR="00C245EB" w:rsidRPr="00B86930" w:rsidRDefault="00C245EB" w:rsidP="00B86930">
      <w:pPr>
        <w:pStyle w:val="Prrafodelista"/>
        <w:numPr>
          <w:ilvl w:val="0"/>
          <w:numId w:val="5"/>
        </w:numPr>
        <w:tabs>
          <w:tab w:val="left" w:pos="426"/>
        </w:tabs>
        <w:spacing w:before="120" w:after="120" w:line="240" w:lineRule="auto"/>
        <w:ind w:left="0" w:firstLine="709"/>
        <w:jc w:val="both"/>
        <w:rPr>
          <w:rFonts w:ascii="Garamond" w:hAnsi="Garamond" w:cs="Arial"/>
          <w:bCs/>
          <w:sz w:val="24"/>
          <w:szCs w:val="24"/>
        </w:rPr>
      </w:pPr>
      <w:r w:rsidRPr="00B86930">
        <w:rPr>
          <w:rFonts w:ascii="Garamond" w:hAnsi="Garamond" w:cs="Arial"/>
          <w:b/>
          <w:bCs/>
          <w:sz w:val="24"/>
          <w:szCs w:val="24"/>
        </w:rPr>
        <w:t xml:space="preserve">  PUBLÍQUESE</w:t>
      </w:r>
      <w:r w:rsidRPr="00B86930">
        <w:rPr>
          <w:rFonts w:ascii="Garamond" w:hAnsi="Garamond" w:cs="Arial"/>
          <w:b/>
          <w:sz w:val="24"/>
          <w:szCs w:val="24"/>
        </w:rPr>
        <w:t xml:space="preserve"> </w:t>
      </w:r>
      <w:r w:rsidRPr="00B86930">
        <w:rPr>
          <w:rFonts w:ascii="Garamond" w:hAnsi="Garamond" w:cs="Arial"/>
          <w:bCs/>
          <w:sz w:val="24"/>
          <w:szCs w:val="24"/>
        </w:rPr>
        <w:t xml:space="preserve">la presente resolución e informe de evaluación en el portal de www.mercadopublico.cl, para el </w:t>
      </w:r>
      <w:r w:rsidRPr="00B86930">
        <w:rPr>
          <w:rFonts w:ascii="Garamond" w:hAnsi="Garamond" w:cs="Arial"/>
          <w:b/>
          <w:bCs/>
          <w:sz w:val="24"/>
          <w:szCs w:val="24"/>
          <w:lang w:val="es-ES"/>
        </w:rPr>
        <w:t>SEGUROS GENERALES PARA AREA SALUD DE CORPORACION MUNICIPAL DE DESARROLLO SOCIAL DE ANTOFAGASTA”</w:t>
      </w:r>
      <w:r w:rsidRPr="00B86930">
        <w:rPr>
          <w:rFonts w:ascii="Garamond" w:hAnsi="Garamond" w:cs="Arial"/>
          <w:b/>
          <w:bCs/>
          <w:color w:val="000000" w:themeColor="text1"/>
          <w:sz w:val="24"/>
          <w:szCs w:val="24"/>
        </w:rPr>
        <w:t xml:space="preserve"> ID</w:t>
      </w:r>
      <w:r w:rsidRPr="00B86930">
        <w:rPr>
          <w:rFonts w:ascii="Garamond" w:eastAsia="Calibri" w:hAnsi="Garamond" w:cs="Arial"/>
          <w:b/>
          <w:bCs/>
          <w:sz w:val="24"/>
          <w:szCs w:val="24"/>
          <w:lang w:eastAsia="es-CL"/>
        </w:rPr>
        <w:t xml:space="preserve"> 1245440-7-LP26, </w:t>
      </w:r>
      <w:r w:rsidRPr="00B86930">
        <w:rPr>
          <w:rFonts w:ascii="Garamond" w:eastAsia="Calibri" w:hAnsi="Garamond" w:cs="Arial"/>
          <w:bCs/>
          <w:sz w:val="24"/>
          <w:szCs w:val="24"/>
        </w:rPr>
        <w:t>en estricto cumplimiento del Artículo 58 del Reglamento de la Ley 19.886.</w:t>
      </w:r>
    </w:p>
    <w:p w14:paraId="529AF302" w14:textId="4FB4F25E" w:rsidR="00C245EB" w:rsidRPr="00B86930" w:rsidRDefault="00C245EB" w:rsidP="00B86930">
      <w:pPr>
        <w:pStyle w:val="Prrafodelista"/>
        <w:numPr>
          <w:ilvl w:val="0"/>
          <w:numId w:val="5"/>
        </w:numPr>
        <w:tabs>
          <w:tab w:val="left" w:pos="426"/>
        </w:tabs>
        <w:spacing w:before="120" w:after="120" w:line="240" w:lineRule="auto"/>
        <w:ind w:left="0" w:firstLine="709"/>
        <w:jc w:val="both"/>
        <w:rPr>
          <w:rFonts w:ascii="Garamond" w:hAnsi="Garamond" w:cs="Arial"/>
          <w:bCs/>
          <w:sz w:val="24"/>
          <w:szCs w:val="24"/>
        </w:rPr>
      </w:pPr>
      <w:r w:rsidRPr="00B86930">
        <w:rPr>
          <w:rFonts w:ascii="Garamond" w:hAnsi="Garamond" w:cs="Arial"/>
          <w:b/>
          <w:bCs/>
          <w:sz w:val="24"/>
          <w:szCs w:val="24"/>
        </w:rPr>
        <w:t>EMÍTASE</w:t>
      </w:r>
      <w:r w:rsidRPr="00B86930">
        <w:rPr>
          <w:rFonts w:ascii="Garamond" w:hAnsi="Garamond" w:cs="Arial"/>
          <w:bCs/>
          <w:sz w:val="24"/>
          <w:szCs w:val="24"/>
        </w:rPr>
        <w:t> la correspondiente Orden de compra en el portal de </w:t>
      </w:r>
      <w:hyperlink r:id="rId17" w:tgtFrame="_blank" w:history="1">
        <w:r w:rsidRPr="00B86930">
          <w:rPr>
            <w:rStyle w:val="Hipervnculo"/>
            <w:rFonts w:ascii="Garamond" w:hAnsi="Garamond" w:cs="Arial"/>
            <w:bCs/>
            <w:sz w:val="24"/>
            <w:szCs w:val="24"/>
          </w:rPr>
          <w:t>www.mercadopublico.cl</w:t>
        </w:r>
      </w:hyperlink>
    </w:p>
    <w:p w14:paraId="744EDACC" w14:textId="2C2FCEA8" w:rsidR="00C245EB" w:rsidRPr="00B86930" w:rsidRDefault="00C245EB" w:rsidP="00B86930">
      <w:pPr>
        <w:pStyle w:val="Prrafodelista"/>
        <w:numPr>
          <w:ilvl w:val="0"/>
          <w:numId w:val="5"/>
        </w:numPr>
        <w:tabs>
          <w:tab w:val="left" w:pos="426"/>
        </w:tabs>
        <w:spacing w:before="120" w:after="120" w:line="240" w:lineRule="auto"/>
        <w:ind w:left="0" w:firstLine="709"/>
        <w:jc w:val="both"/>
        <w:rPr>
          <w:rFonts w:ascii="Garamond" w:hAnsi="Garamond" w:cs="Arial"/>
          <w:b/>
          <w:sz w:val="24"/>
          <w:szCs w:val="24"/>
        </w:rPr>
      </w:pPr>
      <w:r w:rsidRPr="00B86930">
        <w:rPr>
          <w:rFonts w:ascii="Garamond" w:hAnsi="Garamond" w:cs="Arial"/>
          <w:b/>
          <w:bCs/>
          <w:sz w:val="24"/>
          <w:szCs w:val="24"/>
        </w:rPr>
        <w:t>DESÍGNESE</w:t>
      </w:r>
      <w:r w:rsidRPr="00B86930">
        <w:rPr>
          <w:rFonts w:ascii="Garamond" w:hAnsi="Garamond" w:cs="Arial"/>
          <w:bCs/>
          <w:sz w:val="24"/>
          <w:szCs w:val="24"/>
        </w:rPr>
        <w:t xml:space="preserve"> a la contraparte técnica al Departamento de Servicios Generales como la responsable de la coordinación y fiscalización del </w:t>
      </w:r>
      <w:r w:rsidRPr="00B86930">
        <w:rPr>
          <w:rFonts w:ascii="Garamond" w:hAnsi="Garamond" w:cs="Arial"/>
          <w:b/>
          <w:bCs/>
          <w:sz w:val="24"/>
          <w:szCs w:val="24"/>
          <w:lang w:val="es-ES"/>
        </w:rPr>
        <w:t>SEGUROS GENERALES PARA AREA SALUD DE CORPORACION MUNICIPAL DE DESARROLLO SOCIAL DE ANTOFAGASTA”</w:t>
      </w:r>
      <w:r w:rsidRPr="00B86930">
        <w:rPr>
          <w:rFonts w:ascii="Garamond" w:hAnsi="Garamond" w:cs="Arial"/>
          <w:b/>
          <w:bCs/>
          <w:color w:val="000000" w:themeColor="text1"/>
          <w:sz w:val="24"/>
          <w:szCs w:val="24"/>
        </w:rPr>
        <w:t xml:space="preserve"> ID</w:t>
      </w:r>
      <w:r w:rsidRPr="00B86930">
        <w:rPr>
          <w:rFonts w:ascii="Garamond" w:eastAsia="Calibri" w:hAnsi="Garamond" w:cs="Arial"/>
          <w:b/>
          <w:bCs/>
          <w:sz w:val="24"/>
          <w:szCs w:val="24"/>
          <w:lang w:eastAsia="es-CL"/>
        </w:rPr>
        <w:t xml:space="preserve"> 1245440-7-LP26, </w:t>
      </w:r>
      <w:r w:rsidRPr="00B86930">
        <w:rPr>
          <w:rFonts w:ascii="Garamond" w:hAnsi="Garamond" w:cs="Arial"/>
          <w:bCs/>
          <w:sz w:val="24"/>
          <w:szCs w:val="24"/>
        </w:rPr>
        <w:t>con el proveedor en cuestión.</w:t>
      </w:r>
    </w:p>
    <w:p w14:paraId="1E6BBA4B" w14:textId="77DE0E4D" w:rsidR="00C245EB" w:rsidRPr="00B86930" w:rsidRDefault="00C245EB" w:rsidP="00B86930">
      <w:pPr>
        <w:pStyle w:val="Prrafodelista"/>
        <w:numPr>
          <w:ilvl w:val="0"/>
          <w:numId w:val="5"/>
        </w:numPr>
        <w:tabs>
          <w:tab w:val="left" w:pos="426"/>
        </w:tabs>
        <w:spacing w:before="120" w:after="120" w:line="240" w:lineRule="auto"/>
        <w:ind w:left="0" w:firstLine="709"/>
        <w:jc w:val="both"/>
        <w:rPr>
          <w:rFonts w:ascii="Garamond" w:hAnsi="Garamond" w:cs="Arial"/>
          <w:b/>
          <w:bCs/>
          <w:color w:val="000000"/>
          <w:sz w:val="24"/>
          <w:szCs w:val="24"/>
        </w:rPr>
      </w:pPr>
      <w:r w:rsidRPr="00B86930">
        <w:rPr>
          <w:rFonts w:ascii="Garamond" w:hAnsi="Garamond" w:cs="Arial"/>
          <w:b/>
          <w:sz w:val="24"/>
          <w:szCs w:val="24"/>
        </w:rPr>
        <w:t>PÁGUESE E IMPÚTESE</w:t>
      </w:r>
      <w:r w:rsidRPr="00B86930">
        <w:rPr>
          <w:rFonts w:ascii="Garamond" w:hAnsi="Garamond" w:cs="Arial"/>
          <w:bCs/>
          <w:sz w:val="24"/>
          <w:szCs w:val="24"/>
        </w:rPr>
        <w:t xml:space="preserve"> la presente contratación a </w:t>
      </w:r>
      <w:r w:rsidRPr="00B86930">
        <w:rPr>
          <w:rFonts w:ascii="Garamond" w:hAnsi="Garamond" w:cs="Arial"/>
          <w:sz w:val="24"/>
          <w:szCs w:val="24"/>
        </w:rPr>
        <w:t xml:space="preserve">un monto </w:t>
      </w:r>
      <w:r w:rsidRPr="00B86930">
        <w:rPr>
          <w:rFonts w:ascii="Garamond" w:hAnsi="Garamond" w:cs="Arial"/>
          <w:bCs/>
          <w:sz w:val="24"/>
          <w:szCs w:val="24"/>
        </w:rPr>
        <w:t>de</w:t>
      </w:r>
      <w:r w:rsidRPr="00B86930">
        <w:rPr>
          <w:rFonts w:ascii="Garamond" w:eastAsia="Calibri" w:hAnsi="Garamond" w:cs="Arial"/>
          <w:bCs/>
          <w:sz w:val="24"/>
          <w:szCs w:val="24"/>
          <w:lang w:eastAsia="es-CL"/>
        </w:rPr>
        <w:t xml:space="preserve"> </w:t>
      </w:r>
      <w:r w:rsidRPr="00B86930">
        <w:rPr>
          <w:rFonts w:ascii="Garamond" w:hAnsi="Garamond" w:cs="Arial"/>
          <w:b/>
          <w:bCs/>
          <w:sz w:val="24"/>
          <w:szCs w:val="24"/>
        </w:rPr>
        <w:t xml:space="preserve">2648.40 UF (Dos mil seiscientos cuarenta y </w:t>
      </w:r>
      <w:proofErr w:type="gramStart"/>
      <w:r w:rsidRPr="00B86930">
        <w:rPr>
          <w:rFonts w:ascii="Garamond" w:hAnsi="Garamond" w:cs="Arial"/>
          <w:b/>
          <w:bCs/>
          <w:sz w:val="24"/>
          <w:szCs w:val="24"/>
        </w:rPr>
        <w:t>ocho coma</w:t>
      </w:r>
      <w:proofErr w:type="gramEnd"/>
      <w:r w:rsidRPr="00B86930">
        <w:rPr>
          <w:rFonts w:ascii="Garamond" w:hAnsi="Garamond" w:cs="Arial"/>
          <w:b/>
          <w:bCs/>
          <w:sz w:val="24"/>
          <w:szCs w:val="24"/>
        </w:rPr>
        <w:t xml:space="preserve"> cuarenta unidades de fomento) impuestos incluidos</w:t>
      </w:r>
      <w:r w:rsidRPr="00B86930">
        <w:rPr>
          <w:rFonts w:ascii="Garamond" w:hAnsi="Garamond" w:cs="Arial"/>
          <w:sz w:val="24"/>
          <w:szCs w:val="24"/>
        </w:rPr>
        <w:t xml:space="preserve">, </w:t>
      </w:r>
      <w:r w:rsidRPr="00B86930">
        <w:rPr>
          <w:rFonts w:ascii="Garamond" w:hAnsi="Garamond" w:cs="Arial"/>
          <w:sz w:val="24"/>
          <w:szCs w:val="24"/>
          <w:lang w:val="es-ES"/>
        </w:rPr>
        <w:t xml:space="preserve">financiados a través de </w:t>
      </w:r>
      <w:r w:rsidRPr="00B86930">
        <w:rPr>
          <w:rFonts w:ascii="Garamond" w:hAnsi="Garamond" w:cs="Arial"/>
          <w:b/>
          <w:bCs/>
          <w:sz w:val="24"/>
          <w:szCs w:val="24"/>
        </w:rPr>
        <w:t>PER CAPITA</w:t>
      </w:r>
      <w:r w:rsidRPr="00B86930">
        <w:rPr>
          <w:rFonts w:ascii="Garamond" w:hAnsi="Garamond" w:cs="Arial"/>
          <w:sz w:val="24"/>
          <w:szCs w:val="24"/>
        </w:rPr>
        <w:t>.</w:t>
      </w:r>
    </w:p>
    <w:p w14:paraId="35F3B03F" w14:textId="14AB3430" w:rsidR="00C245EB" w:rsidRPr="00B86930" w:rsidRDefault="00C245EB" w:rsidP="00B86930">
      <w:pPr>
        <w:pStyle w:val="Prrafodelista"/>
        <w:numPr>
          <w:ilvl w:val="0"/>
          <w:numId w:val="5"/>
        </w:numPr>
        <w:tabs>
          <w:tab w:val="left" w:pos="426"/>
        </w:tabs>
        <w:spacing w:before="120" w:after="120" w:line="240" w:lineRule="auto"/>
        <w:ind w:left="0" w:firstLine="709"/>
        <w:jc w:val="both"/>
        <w:rPr>
          <w:rFonts w:ascii="Garamond" w:hAnsi="Garamond" w:cs="Arial"/>
          <w:b/>
          <w:sz w:val="24"/>
          <w:szCs w:val="24"/>
        </w:rPr>
      </w:pPr>
      <w:r w:rsidRPr="00B86930">
        <w:rPr>
          <w:rFonts w:ascii="Garamond" w:hAnsi="Garamond" w:cs="Arial"/>
          <w:sz w:val="24"/>
          <w:szCs w:val="24"/>
        </w:rPr>
        <w:t>En lo restante, instrúyase lo que corresponda.</w:t>
      </w:r>
    </w:p>
    <w:p w14:paraId="60BD1EA0" w14:textId="77777777" w:rsidR="00C245EB" w:rsidRPr="00B86930" w:rsidRDefault="00C245EB" w:rsidP="00B86930">
      <w:pPr>
        <w:pStyle w:val="Prrafodelista"/>
        <w:numPr>
          <w:ilvl w:val="0"/>
          <w:numId w:val="5"/>
        </w:numPr>
        <w:tabs>
          <w:tab w:val="left" w:pos="426"/>
        </w:tabs>
        <w:spacing w:before="120" w:after="120" w:line="240" w:lineRule="auto"/>
        <w:ind w:left="0" w:firstLine="709"/>
        <w:jc w:val="both"/>
        <w:rPr>
          <w:rFonts w:ascii="Garamond" w:hAnsi="Garamond" w:cs="Arial"/>
          <w:bCs/>
          <w:sz w:val="24"/>
          <w:szCs w:val="24"/>
        </w:rPr>
      </w:pPr>
      <w:r w:rsidRPr="00B86930">
        <w:rPr>
          <w:rFonts w:ascii="Garamond" w:hAnsi="Garamond" w:cs="Arial"/>
          <w:b/>
          <w:sz w:val="24"/>
          <w:szCs w:val="24"/>
        </w:rPr>
        <w:t>TÓMESE CONOCIMIENTO, COMUNÍQUESE Y ARCHÍVESE.</w:t>
      </w:r>
    </w:p>
    <w:p w14:paraId="524CD3BD" w14:textId="77777777" w:rsidR="00C245EB" w:rsidRDefault="00C245EB" w:rsidP="00C245EB">
      <w:pPr>
        <w:tabs>
          <w:tab w:val="left" w:pos="3969"/>
        </w:tabs>
        <w:spacing w:after="0" w:line="240" w:lineRule="auto"/>
        <w:rPr>
          <w:rFonts w:ascii="Garamond" w:hAnsi="Garamond" w:cstheme="minorHAnsi"/>
          <w:b/>
        </w:rPr>
      </w:pPr>
    </w:p>
    <w:p w14:paraId="6863DDE9" w14:textId="77777777" w:rsidR="00C245EB" w:rsidRPr="00A40A32" w:rsidRDefault="00C245EB" w:rsidP="00C245EB">
      <w:pPr>
        <w:tabs>
          <w:tab w:val="left" w:pos="3969"/>
        </w:tabs>
        <w:spacing w:after="0" w:line="240" w:lineRule="auto"/>
        <w:rPr>
          <w:rFonts w:ascii="Garamond" w:hAnsi="Garamond" w:cstheme="minorHAnsi"/>
          <w:b/>
        </w:rPr>
      </w:pPr>
    </w:p>
    <w:p w14:paraId="5A453532" w14:textId="77777777" w:rsidR="00C245EB" w:rsidRPr="00A40A32" w:rsidRDefault="00C245EB" w:rsidP="00C245EB">
      <w:pPr>
        <w:tabs>
          <w:tab w:val="left" w:pos="3969"/>
        </w:tabs>
        <w:spacing w:after="0" w:line="240" w:lineRule="auto"/>
        <w:rPr>
          <w:rFonts w:ascii="Garamond" w:hAnsi="Garamond" w:cstheme="minorHAnsi"/>
          <w:b/>
        </w:rPr>
      </w:pPr>
    </w:p>
    <w:bookmarkEnd w:id="9"/>
    <w:p w14:paraId="2C169B2D" w14:textId="778AE7EE" w:rsidR="00C245EB" w:rsidRPr="006D4C3C" w:rsidRDefault="00C245EB" w:rsidP="00B86930">
      <w:pPr>
        <w:tabs>
          <w:tab w:val="left" w:pos="3969"/>
          <w:tab w:val="center" w:pos="5387"/>
        </w:tabs>
        <w:spacing w:after="0"/>
        <w:rPr>
          <w:rFonts w:ascii="Garamond" w:hAnsi="Garamond" w:cs="Arial"/>
          <w:b/>
          <w:bCs/>
          <w:sz w:val="20"/>
          <w:szCs w:val="20"/>
        </w:rPr>
      </w:pPr>
      <w:r w:rsidRPr="006D4C3C">
        <w:rPr>
          <w:rFonts w:ascii="Garamond" w:hAnsi="Garamond" w:cs="Arial"/>
          <w:b/>
          <w:bCs/>
          <w:sz w:val="20"/>
          <w:szCs w:val="20"/>
        </w:rPr>
        <w:t xml:space="preserve">             </w:t>
      </w:r>
      <w:r w:rsidR="00B86930">
        <w:rPr>
          <w:rFonts w:ascii="Garamond" w:hAnsi="Garamond" w:cs="Arial"/>
          <w:b/>
          <w:bCs/>
          <w:sz w:val="20"/>
          <w:szCs w:val="20"/>
        </w:rPr>
        <w:tab/>
      </w:r>
      <w:r w:rsidRPr="006D4C3C">
        <w:rPr>
          <w:rFonts w:ascii="Garamond" w:hAnsi="Garamond" w:cs="Arial"/>
          <w:b/>
          <w:bCs/>
          <w:sz w:val="20"/>
          <w:szCs w:val="20"/>
        </w:rPr>
        <w:t xml:space="preserve"> _____________________</w:t>
      </w:r>
      <w:r w:rsidR="00B86930">
        <w:rPr>
          <w:rFonts w:ascii="Garamond" w:hAnsi="Garamond" w:cs="Arial"/>
          <w:b/>
          <w:bCs/>
          <w:sz w:val="20"/>
          <w:szCs w:val="20"/>
        </w:rPr>
        <w:t>________________</w:t>
      </w:r>
      <w:r w:rsidRPr="006D4C3C">
        <w:rPr>
          <w:rFonts w:ascii="Garamond" w:hAnsi="Garamond" w:cs="Arial"/>
          <w:b/>
          <w:bCs/>
          <w:sz w:val="20"/>
          <w:szCs w:val="20"/>
        </w:rPr>
        <w:t>_________</w:t>
      </w:r>
    </w:p>
    <w:p w14:paraId="7A4BE948" w14:textId="6D077662" w:rsidR="00C245EB" w:rsidRPr="00B86930" w:rsidRDefault="00B86930" w:rsidP="00B86930">
      <w:pPr>
        <w:tabs>
          <w:tab w:val="left" w:pos="3969"/>
          <w:tab w:val="center" w:pos="5387"/>
        </w:tabs>
        <w:spacing w:after="0"/>
        <w:jc w:val="center"/>
        <w:rPr>
          <w:rFonts w:ascii="Garamond" w:hAnsi="Garamond" w:cs="Arial"/>
          <w:b/>
          <w:bCs/>
          <w:sz w:val="24"/>
          <w:szCs w:val="24"/>
        </w:rPr>
      </w:pPr>
      <w:r>
        <w:rPr>
          <w:rFonts w:ascii="Garamond" w:hAnsi="Garamond" w:cs="Arial"/>
          <w:b/>
          <w:bCs/>
          <w:sz w:val="24"/>
          <w:szCs w:val="24"/>
        </w:rPr>
        <w:tab/>
      </w:r>
      <w:r w:rsidR="00C245EB" w:rsidRPr="00B86930">
        <w:rPr>
          <w:rFonts w:ascii="Garamond" w:hAnsi="Garamond" w:cs="Arial"/>
          <w:b/>
          <w:bCs/>
          <w:sz w:val="24"/>
          <w:szCs w:val="24"/>
        </w:rPr>
        <w:t>JONATHAN VERGARA ARAYA</w:t>
      </w:r>
    </w:p>
    <w:p w14:paraId="4D416A7D" w14:textId="525575FA" w:rsidR="00C245EB" w:rsidRPr="00B86930" w:rsidRDefault="00B86930" w:rsidP="00B86930">
      <w:pPr>
        <w:tabs>
          <w:tab w:val="left" w:pos="3969"/>
          <w:tab w:val="center" w:pos="5387"/>
        </w:tabs>
        <w:spacing w:after="0"/>
        <w:jc w:val="center"/>
        <w:rPr>
          <w:rFonts w:ascii="Garamond" w:hAnsi="Garamond" w:cs="Arial"/>
          <w:b/>
          <w:bCs/>
          <w:sz w:val="24"/>
          <w:szCs w:val="24"/>
        </w:rPr>
      </w:pPr>
      <w:r>
        <w:rPr>
          <w:rFonts w:ascii="Garamond" w:hAnsi="Garamond" w:cs="Arial"/>
          <w:b/>
          <w:bCs/>
          <w:sz w:val="24"/>
          <w:szCs w:val="24"/>
        </w:rPr>
        <w:tab/>
      </w:r>
      <w:r w:rsidR="00C245EB" w:rsidRPr="00B86930">
        <w:rPr>
          <w:rFonts w:ascii="Garamond" w:hAnsi="Garamond" w:cs="Arial"/>
          <w:b/>
          <w:bCs/>
          <w:sz w:val="24"/>
          <w:szCs w:val="24"/>
        </w:rPr>
        <w:t>SECRETARIO GENERAL EJECUTIVO</w:t>
      </w:r>
    </w:p>
    <w:p w14:paraId="619F16A6" w14:textId="4D6564D8" w:rsidR="00C245EB" w:rsidRDefault="00B86930" w:rsidP="00B86930">
      <w:pPr>
        <w:tabs>
          <w:tab w:val="left" w:pos="3969"/>
          <w:tab w:val="center" w:pos="5387"/>
        </w:tabs>
        <w:spacing w:after="0"/>
        <w:jc w:val="center"/>
        <w:rPr>
          <w:rFonts w:ascii="Garamond" w:hAnsi="Garamond" w:cs="Arial"/>
          <w:b/>
          <w:bCs/>
          <w:sz w:val="24"/>
          <w:szCs w:val="24"/>
        </w:rPr>
      </w:pPr>
      <w:r>
        <w:rPr>
          <w:rFonts w:ascii="Garamond" w:hAnsi="Garamond" w:cs="Arial"/>
          <w:b/>
          <w:bCs/>
          <w:sz w:val="24"/>
          <w:szCs w:val="24"/>
        </w:rPr>
        <w:tab/>
      </w:r>
      <w:r w:rsidR="00C245EB" w:rsidRPr="00B86930">
        <w:rPr>
          <w:rFonts w:ascii="Garamond" w:hAnsi="Garamond" w:cs="Arial"/>
          <w:b/>
          <w:bCs/>
          <w:sz w:val="24"/>
          <w:szCs w:val="24"/>
        </w:rPr>
        <w:t>CMDS ANTOFAGASTA</w:t>
      </w:r>
    </w:p>
    <w:p w14:paraId="6F0B846D" w14:textId="77777777" w:rsidR="00B86930" w:rsidRDefault="00B86930" w:rsidP="00B86930">
      <w:pPr>
        <w:tabs>
          <w:tab w:val="left" w:pos="3969"/>
          <w:tab w:val="center" w:pos="5387"/>
        </w:tabs>
        <w:spacing w:after="0"/>
        <w:jc w:val="center"/>
        <w:rPr>
          <w:rFonts w:ascii="Garamond" w:hAnsi="Garamond" w:cs="Arial"/>
          <w:b/>
          <w:bCs/>
          <w:sz w:val="24"/>
          <w:szCs w:val="24"/>
        </w:rPr>
      </w:pPr>
    </w:p>
    <w:p w14:paraId="13043A67" w14:textId="77777777" w:rsidR="00B86930" w:rsidRDefault="00B86930" w:rsidP="00B86930">
      <w:pPr>
        <w:tabs>
          <w:tab w:val="left" w:pos="3969"/>
          <w:tab w:val="center" w:pos="5387"/>
        </w:tabs>
        <w:spacing w:after="0"/>
        <w:jc w:val="center"/>
        <w:rPr>
          <w:rFonts w:ascii="Garamond" w:hAnsi="Garamond" w:cs="Arial"/>
          <w:b/>
          <w:bCs/>
          <w:sz w:val="24"/>
          <w:szCs w:val="24"/>
        </w:rPr>
      </w:pPr>
    </w:p>
    <w:p w14:paraId="76F58B93" w14:textId="77777777" w:rsidR="00B86930" w:rsidRPr="00B86930" w:rsidRDefault="00B86930" w:rsidP="00B86930">
      <w:pPr>
        <w:tabs>
          <w:tab w:val="left" w:pos="3969"/>
          <w:tab w:val="center" w:pos="5387"/>
        </w:tabs>
        <w:spacing w:after="0"/>
        <w:jc w:val="center"/>
        <w:rPr>
          <w:rFonts w:ascii="Garamond" w:hAnsi="Garamond" w:cs="Arial"/>
          <w:b/>
          <w:bCs/>
          <w:sz w:val="24"/>
          <w:szCs w:val="24"/>
        </w:rPr>
      </w:pPr>
    </w:p>
    <w:p w14:paraId="2F34C4F5" w14:textId="77777777" w:rsidR="00C245EB" w:rsidRPr="006D4C3C" w:rsidRDefault="00C245EB" w:rsidP="00C245EB">
      <w:pPr>
        <w:tabs>
          <w:tab w:val="left" w:pos="3969"/>
        </w:tabs>
        <w:spacing w:after="0" w:line="240" w:lineRule="auto"/>
        <w:rPr>
          <w:rFonts w:ascii="Garamond" w:hAnsi="Garamond" w:cs="Calibri"/>
          <w:bCs/>
          <w:sz w:val="20"/>
          <w:szCs w:val="20"/>
        </w:rPr>
      </w:pPr>
      <w:r>
        <w:rPr>
          <w:rFonts w:ascii="Garamond" w:hAnsi="Garamond" w:cs="Calibri"/>
          <w:bCs/>
          <w:sz w:val="20"/>
          <w:szCs w:val="20"/>
        </w:rPr>
        <w:t>JVA/</w:t>
      </w:r>
      <w:r w:rsidRPr="006D4C3C">
        <w:rPr>
          <w:rFonts w:ascii="Garamond" w:hAnsi="Garamond" w:cs="Calibri"/>
          <w:bCs/>
          <w:sz w:val="20"/>
          <w:szCs w:val="20"/>
        </w:rPr>
        <w:t>CAG/JPV/DLC/LHL/</w:t>
      </w:r>
      <w:proofErr w:type="spellStart"/>
      <w:r w:rsidRPr="006D4C3C">
        <w:rPr>
          <w:rFonts w:ascii="Garamond" w:hAnsi="Garamond" w:cs="Calibri"/>
          <w:bCs/>
          <w:sz w:val="20"/>
          <w:szCs w:val="20"/>
        </w:rPr>
        <w:t>lhl</w:t>
      </w:r>
      <w:proofErr w:type="spellEnd"/>
    </w:p>
    <w:p w14:paraId="1674BF00" w14:textId="77777777" w:rsidR="00C245EB" w:rsidRPr="00A40A32" w:rsidRDefault="00C245EB" w:rsidP="00C245EB">
      <w:pPr>
        <w:tabs>
          <w:tab w:val="left" w:pos="3969"/>
        </w:tabs>
        <w:spacing w:after="0" w:line="240" w:lineRule="auto"/>
        <w:rPr>
          <w:rFonts w:ascii="Garamond" w:hAnsi="Garamond" w:cstheme="minorHAnsi"/>
          <w:b/>
          <w:sz w:val="20"/>
          <w:szCs w:val="20"/>
        </w:rPr>
      </w:pPr>
      <w:r w:rsidRPr="006D4C3C">
        <w:rPr>
          <w:rFonts w:ascii="Garamond" w:hAnsi="Garamond" w:cstheme="minorHAnsi"/>
          <w:sz w:val="20"/>
          <w:szCs w:val="20"/>
        </w:rPr>
        <w:t>CC. Asesor Jurídico, Auditoria Archivo.</w:t>
      </w:r>
    </w:p>
    <w:p w14:paraId="3571B9A5" w14:textId="52BE858F" w:rsidR="00B430B9" w:rsidRPr="00C245EB" w:rsidRDefault="00B430B9" w:rsidP="00C245EB">
      <w:pPr>
        <w:tabs>
          <w:tab w:val="left" w:pos="3969"/>
        </w:tabs>
      </w:pPr>
    </w:p>
    <w:sectPr w:rsidR="00B430B9" w:rsidRPr="00C245EB" w:rsidSect="008357AE">
      <w:headerReference w:type="default" r:id="rId18"/>
      <w:footerReference w:type="default" r:id="rId19"/>
      <w:pgSz w:w="12240" w:h="20160" w:code="5"/>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1327F" w14:textId="77777777" w:rsidR="003A4000" w:rsidRDefault="003A4000" w:rsidP="00C65AB4">
      <w:pPr>
        <w:spacing w:after="0" w:line="240" w:lineRule="auto"/>
      </w:pPr>
      <w:r>
        <w:separator/>
      </w:r>
    </w:p>
  </w:endnote>
  <w:endnote w:type="continuationSeparator" w:id="0">
    <w:p w14:paraId="7C277300" w14:textId="77777777" w:rsidR="003A4000" w:rsidRDefault="003A4000" w:rsidP="00C65A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219128"/>
      <w:docPartObj>
        <w:docPartGallery w:val="Page Numbers (Bottom of Page)"/>
        <w:docPartUnique/>
      </w:docPartObj>
    </w:sdtPr>
    <w:sdtContent>
      <w:sdt>
        <w:sdtPr>
          <w:id w:val="-1769616900"/>
          <w:docPartObj>
            <w:docPartGallery w:val="Page Numbers (Top of Page)"/>
            <w:docPartUnique/>
          </w:docPartObj>
        </w:sdtPr>
        <w:sdtContent>
          <w:p w14:paraId="7F0E3631" w14:textId="22479C5B" w:rsidR="00B86930" w:rsidRDefault="00B86930">
            <w:pPr>
              <w:pStyle w:val="Piedepgina"/>
              <w:jc w:val="right"/>
            </w:pPr>
            <w:r>
              <w:rPr>
                <w:noProof/>
              </w:rPr>
              <w:drawing>
                <wp:anchor distT="0" distB="0" distL="114300" distR="114300" simplePos="0" relativeHeight="251660288" behindDoc="1" locked="0" layoutInCell="1" allowOverlap="1" wp14:anchorId="2BAEF9C6" wp14:editId="329AC4BA">
                  <wp:simplePos x="0" y="0"/>
                  <wp:positionH relativeFrom="page">
                    <wp:posOffset>71506</wp:posOffset>
                  </wp:positionH>
                  <wp:positionV relativeFrom="paragraph">
                    <wp:posOffset>-317280</wp:posOffset>
                  </wp:positionV>
                  <wp:extent cx="7769225" cy="740410"/>
                  <wp:effectExtent l="0" t="0" r="3175" b="2540"/>
                  <wp:wrapTight wrapText="bothSides">
                    <wp:wrapPolygon edited="0">
                      <wp:start x="0" y="0"/>
                      <wp:lineTo x="0" y="21118"/>
                      <wp:lineTo x="21556" y="21118"/>
                      <wp:lineTo x="21556" y="0"/>
                      <wp:lineTo x="0" y="0"/>
                    </wp:wrapPolygon>
                  </wp:wrapTight>
                  <wp:docPr id="20631482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48250" name="Imagen 2"/>
                          <pic:cNvPicPr/>
                        </pic:nvPicPr>
                        <pic:blipFill>
                          <a:blip r:embed="rId1">
                            <a:extLst>
                              <a:ext uri="{28A0092B-C50C-407E-A947-70E740481C1C}">
                                <a14:useLocalDpi xmlns:a14="http://schemas.microsoft.com/office/drawing/2010/main" val="0"/>
                              </a:ext>
                            </a:extLst>
                          </a:blip>
                          <a:stretch>
                            <a:fillRect/>
                          </a:stretch>
                        </pic:blipFill>
                        <pic:spPr>
                          <a:xfrm>
                            <a:off x="0" y="0"/>
                            <a:ext cx="7769225" cy="740410"/>
                          </a:xfrm>
                          <a:prstGeom prst="rect">
                            <a:avLst/>
                          </a:prstGeom>
                        </pic:spPr>
                      </pic:pic>
                    </a:graphicData>
                  </a:graphic>
                  <wp14:sizeRelH relativeFrom="page">
                    <wp14:pctWidth>0</wp14:pctWidth>
                  </wp14:sizeRelH>
                  <wp14:sizeRelV relativeFrom="page">
                    <wp14:pctHeight>0</wp14:pctHeight>
                  </wp14:sizeRelV>
                </wp:anchor>
              </w:drawing>
            </w:r>
            <w:r>
              <w:rPr>
                <w:lang w:val="es-ES"/>
              </w:rPr>
              <w:t xml:space="preserve">Página </w:t>
            </w:r>
            <w:r>
              <w:rPr>
                <w:b/>
                <w:bCs/>
                <w:sz w:val="24"/>
                <w:szCs w:val="24"/>
              </w:rPr>
              <w:fldChar w:fldCharType="begin"/>
            </w:r>
            <w:r>
              <w:rPr>
                <w:b/>
                <w:bCs/>
              </w:rPr>
              <w:instrText>PAGE</w:instrText>
            </w:r>
            <w:r>
              <w:rPr>
                <w:b/>
                <w:bCs/>
                <w:sz w:val="24"/>
                <w:szCs w:val="24"/>
              </w:rPr>
              <w:fldChar w:fldCharType="separate"/>
            </w:r>
            <w:r>
              <w:rPr>
                <w:b/>
                <w:bCs/>
                <w:lang w:val="es-ES"/>
              </w:rPr>
              <w:t>2</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Pr>
                <w:b/>
                <w:bCs/>
                <w:lang w:val="es-ES"/>
              </w:rPr>
              <w:t>2</w:t>
            </w:r>
            <w:r>
              <w:rPr>
                <w:b/>
                <w:bCs/>
                <w:sz w:val="24"/>
                <w:szCs w:val="24"/>
              </w:rPr>
              <w:fldChar w:fldCharType="end"/>
            </w:r>
          </w:p>
        </w:sdtContent>
      </w:sdt>
    </w:sdtContent>
  </w:sdt>
  <w:p w14:paraId="3710DC0A" w14:textId="471596D1" w:rsidR="00C65AB4" w:rsidRDefault="00C65A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1A464" w14:textId="77777777" w:rsidR="003A4000" w:rsidRDefault="003A4000" w:rsidP="00C65AB4">
      <w:pPr>
        <w:spacing w:after="0" w:line="240" w:lineRule="auto"/>
      </w:pPr>
      <w:r>
        <w:separator/>
      </w:r>
    </w:p>
  </w:footnote>
  <w:footnote w:type="continuationSeparator" w:id="0">
    <w:p w14:paraId="7A8F63B3" w14:textId="77777777" w:rsidR="003A4000" w:rsidRDefault="003A4000" w:rsidP="00C65A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BF10D" w14:textId="6AC41176" w:rsidR="00C65AB4" w:rsidRDefault="00C65AB4">
    <w:pPr>
      <w:pStyle w:val="Encabezado"/>
    </w:pPr>
    <w:r>
      <w:rPr>
        <w:noProof/>
      </w:rPr>
      <w:drawing>
        <wp:anchor distT="0" distB="0" distL="114300" distR="114300" simplePos="0" relativeHeight="251658240" behindDoc="1" locked="0" layoutInCell="1" allowOverlap="1" wp14:anchorId="790A38E3" wp14:editId="3C2D596B">
          <wp:simplePos x="0" y="0"/>
          <wp:positionH relativeFrom="margin">
            <wp:align>left</wp:align>
          </wp:positionH>
          <wp:positionV relativeFrom="paragraph">
            <wp:posOffset>-182245</wp:posOffset>
          </wp:positionV>
          <wp:extent cx="647065" cy="531495"/>
          <wp:effectExtent l="0" t="0" r="635" b="1905"/>
          <wp:wrapTight wrapText="bothSides">
            <wp:wrapPolygon edited="0">
              <wp:start x="8903" y="0"/>
              <wp:lineTo x="0" y="9290"/>
              <wp:lineTo x="0" y="20903"/>
              <wp:lineTo x="20985" y="20903"/>
              <wp:lineTo x="20985" y="5419"/>
              <wp:lineTo x="20349" y="0"/>
              <wp:lineTo x="8903" y="0"/>
            </wp:wrapPolygon>
          </wp:wrapTight>
          <wp:docPr id="1301470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70673" name="Imagen 1"/>
                  <pic:cNvPicPr/>
                </pic:nvPicPr>
                <pic:blipFill>
                  <a:blip r:embed="rId1">
                    <a:extLst>
                      <a:ext uri="{28A0092B-C50C-407E-A947-70E740481C1C}">
                        <a14:useLocalDpi xmlns:a14="http://schemas.microsoft.com/office/drawing/2010/main" val="0"/>
                      </a:ext>
                    </a:extLst>
                  </a:blip>
                  <a:stretch>
                    <a:fillRect/>
                  </a:stretch>
                </pic:blipFill>
                <pic:spPr>
                  <a:xfrm>
                    <a:off x="0" y="0"/>
                    <a:ext cx="647065" cy="53149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67B6"/>
    <w:multiLevelType w:val="hybridMultilevel"/>
    <w:tmpl w:val="F40E4906"/>
    <w:lvl w:ilvl="0" w:tplc="340A0001">
      <w:start w:val="1"/>
      <w:numFmt w:val="bullet"/>
      <w:lvlText w:val=""/>
      <w:lvlJc w:val="left"/>
      <w:pPr>
        <w:ind w:left="436" w:hanging="360"/>
      </w:pPr>
      <w:rPr>
        <w:rFonts w:ascii="Symbol" w:hAnsi="Symbol" w:hint="default"/>
      </w:rPr>
    </w:lvl>
    <w:lvl w:ilvl="1" w:tplc="340A0003" w:tentative="1">
      <w:start w:val="1"/>
      <w:numFmt w:val="bullet"/>
      <w:lvlText w:val="o"/>
      <w:lvlJc w:val="left"/>
      <w:pPr>
        <w:ind w:left="1156" w:hanging="360"/>
      </w:pPr>
      <w:rPr>
        <w:rFonts w:ascii="Courier New" w:hAnsi="Courier New" w:cs="Courier New" w:hint="default"/>
      </w:rPr>
    </w:lvl>
    <w:lvl w:ilvl="2" w:tplc="340A0005" w:tentative="1">
      <w:start w:val="1"/>
      <w:numFmt w:val="bullet"/>
      <w:lvlText w:val=""/>
      <w:lvlJc w:val="left"/>
      <w:pPr>
        <w:ind w:left="1876" w:hanging="360"/>
      </w:pPr>
      <w:rPr>
        <w:rFonts w:ascii="Wingdings" w:hAnsi="Wingdings" w:hint="default"/>
      </w:rPr>
    </w:lvl>
    <w:lvl w:ilvl="3" w:tplc="340A0001" w:tentative="1">
      <w:start w:val="1"/>
      <w:numFmt w:val="bullet"/>
      <w:lvlText w:val=""/>
      <w:lvlJc w:val="left"/>
      <w:pPr>
        <w:ind w:left="2596" w:hanging="360"/>
      </w:pPr>
      <w:rPr>
        <w:rFonts w:ascii="Symbol" w:hAnsi="Symbol" w:hint="default"/>
      </w:rPr>
    </w:lvl>
    <w:lvl w:ilvl="4" w:tplc="340A0003" w:tentative="1">
      <w:start w:val="1"/>
      <w:numFmt w:val="bullet"/>
      <w:lvlText w:val="o"/>
      <w:lvlJc w:val="left"/>
      <w:pPr>
        <w:ind w:left="3316" w:hanging="360"/>
      </w:pPr>
      <w:rPr>
        <w:rFonts w:ascii="Courier New" w:hAnsi="Courier New" w:cs="Courier New" w:hint="default"/>
      </w:rPr>
    </w:lvl>
    <w:lvl w:ilvl="5" w:tplc="340A0005" w:tentative="1">
      <w:start w:val="1"/>
      <w:numFmt w:val="bullet"/>
      <w:lvlText w:val=""/>
      <w:lvlJc w:val="left"/>
      <w:pPr>
        <w:ind w:left="4036" w:hanging="360"/>
      </w:pPr>
      <w:rPr>
        <w:rFonts w:ascii="Wingdings" w:hAnsi="Wingdings" w:hint="default"/>
      </w:rPr>
    </w:lvl>
    <w:lvl w:ilvl="6" w:tplc="340A0001" w:tentative="1">
      <w:start w:val="1"/>
      <w:numFmt w:val="bullet"/>
      <w:lvlText w:val=""/>
      <w:lvlJc w:val="left"/>
      <w:pPr>
        <w:ind w:left="4756" w:hanging="360"/>
      </w:pPr>
      <w:rPr>
        <w:rFonts w:ascii="Symbol" w:hAnsi="Symbol" w:hint="default"/>
      </w:rPr>
    </w:lvl>
    <w:lvl w:ilvl="7" w:tplc="340A0003" w:tentative="1">
      <w:start w:val="1"/>
      <w:numFmt w:val="bullet"/>
      <w:lvlText w:val="o"/>
      <w:lvlJc w:val="left"/>
      <w:pPr>
        <w:ind w:left="5476" w:hanging="360"/>
      </w:pPr>
      <w:rPr>
        <w:rFonts w:ascii="Courier New" w:hAnsi="Courier New" w:cs="Courier New" w:hint="default"/>
      </w:rPr>
    </w:lvl>
    <w:lvl w:ilvl="8" w:tplc="340A0005" w:tentative="1">
      <w:start w:val="1"/>
      <w:numFmt w:val="bullet"/>
      <w:lvlText w:val=""/>
      <w:lvlJc w:val="left"/>
      <w:pPr>
        <w:ind w:left="6196" w:hanging="360"/>
      </w:pPr>
      <w:rPr>
        <w:rFonts w:ascii="Wingdings" w:hAnsi="Wingdings" w:hint="default"/>
      </w:rPr>
    </w:lvl>
  </w:abstractNum>
  <w:abstractNum w:abstractNumId="1" w15:restartNumberingAfterBreak="0">
    <w:nsid w:val="11BB78FC"/>
    <w:multiLevelType w:val="hybridMultilevel"/>
    <w:tmpl w:val="0CC67EC0"/>
    <w:lvl w:ilvl="0" w:tplc="7622788C">
      <w:start w:val="1"/>
      <w:numFmt w:val="upperRoman"/>
      <w:lvlText w:val="%1."/>
      <w:lvlJc w:val="left"/>
      <w:pPr>
        <w:ind w:left="720" w:hanging="360"/>
      </w:pPr>
      <w:rPr>
        <w:rFonts w:hint="default"/>
        <w:b/>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01766C"/>
    <w:multiLevelType w:val="hybridMultilevel"/>
    <w:tmpl w:val="BECC3B82"/>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85E635B"/>
    <w:multiLevelType w:val="hybridMultilevel"/>
    <w:tmpl w:val="43DE1EC0"/>
    <w:lvl w:ilvl="0" w:tplc="5FC0B098">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304B6D12"/>
    <w:multiLevelType w:val="hybridMultilevel"/>
    <w:tmpl w:val="269A27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AE47F8A"/>
    <w:multiLevelType w:val="hybridMultilevel"/>
    <w:tmpl w:val="89DA067A"/>
    <w:lvl w:ilvl="0" w:tplc="DC264BA4">
      <w:start w:val="1"/>
      <w:numFmt w:val="upperRoman"/>
      <w:lvlText w:val="%1."/>
      <w:lvlJc w:val="left"/>
      <w:pPr>
        <w:ind w:left="1080" w:hanging="720"/>
      </w:pPr>
      <w:rPr>
        <w:rFonts w:hint="default"/>
        <w:b/>
        <w:bCs w:val="0"/>
        <w:color w:val="000000" w:themeColor="text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54D3BFA"/>
    <w:multiLevelType w:val="hybridMultilevel"/>
    <w:tmpl w:val="941A0C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5BC37FD0"/>
    <w:multiLevelType w:val="hybridMultilevel"/>
    <w:tmpl w:val="B8869FF2"/>
    <w:lvl w:ilvl="0" w:tplc="9BE6575E">
      <w:start w:val="1"/>
      <w:numFmt w:val="upperRoman"/>
      <w:lvlText w:val="%1."/>
      <w:lvlJc w:val="left"/>
      <w:pPr>
        <w:ind w:left="1080" w:hanging="720"/>
      </w:pPr>
      <w:rPr>
        <w:rFonts w:ascii="Garamond" w:eastAsia="Calibri" w:hAnsi="Garamond" w:cstheme="minorHAnsi"/>
        <w:b/>
        <w:bCs/>
        <w:color w:val="201F1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61D873DA"/>
    <w:multiLevelType w:val="hybridMultilevel"/>
    <w:tmpl w:val="A7DE5B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726B4D2D"/>
    <w:multiLevelType w:val="hybridMultilevel"/>
    <w:tmpl w:val="1A9066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42628514">
    <w:abstractNumId w:val="4"/>
  </w:num>
  <w:num w:numId="2" w16cid:durableId="1937975604">
    <w:abstractNumId w:val="8"/>
  </w:num>
  <w:num w:numId="3" w16cid:durableId="1606420966">
    <w:abstractNumId w:val="9"/>
  </w:num>
  <w:num w:numId="4" w16cid:durableId="556665828">
    <w:abstractNumId w:val="6"/>
  </w:num>
  <w:num w:numId="5" w16cid:durableId="1523936027">
    <w:abstractNumId w:val="1"/>
  </w:num>
  <w:num w:numId="6" w16cid:durableId="388891397">
    <w:abstractNumId w:val="7"/>
  </w:num>
  <w:num w:numId="7" w16cid:durableId="1092163871">
    <w:abstractNumId w:val="0"/>
  </w:num>
  <w:num w:numId="8" w16cid:durableId="584874475">
    <w:abstractNumId w:val="2"/>
  </w:num>
  <w:num w:numId="9" w16cid:durableId="1534422341">
    <w:abstractNumId w:val="3"/>
  </w:num>
  <w:num w:numId="10" w16cid:durableId="21340554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AB4"/>
    <w:rsid w:val="00026BFD"/>
    <w:rsid w:val="001718EA"/>
    <w:rsid w:val="00296096"/>
    <w:rsid w:val="00306FB4"/>
    <w:rsid w:val="003A4000"/>
    <w:rsid w:val="004D372D"/>
    <w:rsid w:val="00533862"/>
    <w:rsid w:val="0080450F"/>
    <w:rsid w:val="008357AE"/>
    <w:rsid w:val="009A28C0"/>
    <w:rsid w:val="009D0C55"/>
    <w:rsid w:val="00A60BA3"/>
    <w:rsid w:val="00B430B9"/>
    <w:rsid w:val="00B44B1B"/>
    <w:rsid w:val="00B86930"/>
    <w:rsid w:val="00BC7C9F"/>
    <w:rsid w:val="00C245EB"/>
    <w:rsid w:val="00C42397"/>
    <w:rsid w:val="00C65AB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3B49E"/>
  <w15:chartTrackingRefBased/>
  <w15:docId w15:val="{809FF6F5-8F9C-449E-A9DB-1D4DAF877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5EB"/>
    <w:pPr>
      <w:spacing w:after="200" w:line="276" w:lineRule="auto"/>
    </w:pPr>
    <w:rPr>
      <w:kern w:val="0"/>
      <w:sz w:val="22"/>
      <w:szCs w:val="22"/>
      <w14:ligatures w14:val="none"/>
    </w:rPr>
  </w:style>
  <w:style w:type="paragraph" w:styleId="Ttulo1">
    <w:name w:val="heading 1"/>
    <w:basedOn w:val="Normal"/>
    <w:next w:val="Normal"/>
    <w:link w:val="Ttulo1Car"/>
    <w:uiPriority w:val="9"/>
    <w:qFormat/>
    <w:rsid w:val="00C65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5A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5A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5A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5A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5A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5A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5A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5A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5A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5A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5A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5A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5A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5A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5A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5A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5AB4"/>
    <w:rPr>
      <w:rFonts w:eastAsiaTheme="majorEastAsia" w:cstheme="majorBidi"/>
      <w:color w:val="272727" w:themeColor="text1" w:themeTint="D8"/>
    </w:rPr>
  </w:style>
  <w:style w:type="paragraph" w:styleId="Ttulo">
    <w:name w:val="Title"/>
    <w:basedOn w:val="Normal"/>
    <w:next w:val="Normal"/>
    <w:link w:val="TtuloCar"/>
    <w:uiPriority w:val="10"/>
    <w:qFormat/>
    <w:rsid w:val="00C65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5A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5A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5A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5AB4"/>
    <w:pPr>
      <w:spacing w:before="160"/>
      <w:jc w:val="center"/>
    </w:pPr>
    <w:rPr>
      <w:i/>
      <w:iCs/>
      <w:color w:val="404040" w:themeColor="text1" w:themeTint="BF"/>
    </w:rPr>
  </w:style>
  <w:style w:type="character" w:customStyle="1" w:styleId="CitaCar">
    <w:name w:val="Cita Car"/>
    <w:basedOn w:val="Fuentedeprrafopredeter"/>
    <w:link w:val="Cita"/>
    <w:uiPriority w:val="29"/>
    <w:rsid w:val="00C65AB4"/>
    <w:rPr>
      <w:i/>
      <w:iCs/>
      <w:color w:val="404040" w:themeColor="text1" w:themeTint="BF"/>
    </w:rPr>
  </w:style>
  <w:style w:type="paragraph" w:styleId="Prrafodelista">
    <w:name w:val="List Paragraph"/>
    <w:aliases w:val="Lista de nivel 1,Bullet Points,Liste Paragraf,Párrafo de titulo 3,Párrafo,Sub Titulo Paper,Heading 2_sj,lp1,1_List Paragraph,Cuadrícula mediana 1 - Énfasis 21,DINFO_Materia,Lista vistosa - Énfasis 11,List Paragraph,Use Case List Paragra"/>
    <w:basedOn w:val="Normal"/>
    <w:link w:val="PrrafodelistaCar"/>
    <w:uiPriority w:val="34"/>
    <w:qFormat/>
    <w:rsid w:val="00C65AB4"/>
    <w:pPr>
      <w:ind w:left="720"/>
      <w:contextualSpacing/>
    </w:pPr>
  </w:style>
  <w:style w:type="character" w:styleId="nfasisintenso">
    <w:name w:val="Intense Emphasis"/>
    <w:basedOn w:val="Fuentedeprrafopredeter"/>
    <w:uiPriority w:val="21"/>
    <w:qFormat/>
    <w:rsid w:val="00C65AB4"/>
    <w:rPr>
      <w:i/>
      <w:iCs/>
      <w:color w:val="0F4761" w:themeColor="accent1" w:themeShade="BF"/>
    </w:rPr>
  </w:style>
  <w:style w:type="paragraph" w:styleId="Citadestacada">
    <w:name w:val="Intense Quote"/>
    <w:basedOn w:val="Normal"/>
    <w:next w:val="Normal"/>
    <w:link w:val="CitadestacadaCar"/>
    <w:uiPriority w:val="30"/>
    <w:qFormat/>
    <w:rsid w:val="00C65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5AB4"/>
    <w:rPr>
      <w:i/>
      <w:iCs/>
      <w:color w:val="0F4761" w:themeColor="accent1" w:themeShade="BF"/>
    </w:rPr>
  </w:style>
  <w:style w:type="character" w:styleId="Referenciaintensa">
    <w:name w:val="Intense Reference"/>
    <w:basedOn w:val="Fuentedeprrafopredeter"/>
    <w:uiPriority w:val="32"/>
    <w:qFormat/>
    <w:rsid w:val="00C65AB4"/>
    <w:rPr>
      <w:b/>
      <w:bCs/>
      <w:smallCaps/>
      <w:color w:val="0F4761" w:themeColor="accent1" w:themeShade="BF"/>
      <w:spacing w:val="5"/>
    </w:rPr>
  </w:style>
  <w:style w:type="paragraph" w:styleId="Encabezado">
    <w:name w:val="header"/>
    <w:basedOn w:val="Normal"/>
    <w:link w:val="EncabezadoCar"/>
    <w:uiPriority w:val="99"/>
    <w:unhideWhenUsed/>
    <w:rsid w:val="00C65A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65AB4"/>
  </w:style>
  <w:style w:type="paragraph" w:styleId="Piedepgina">
    <w:name w:val="footer"/>
    <w:basedOn w:val="Normal"/>
    <w:link w:val="PiedepginaCar"/>
    <w:uiPriority w:val="99"/>
    <w:unhideWhenUsed/>
    <w:rsid w:val="00C65A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65AB4"/>
  </w:style>
  <w:style w:type="paragraph" w:customStyle="1" w:styleId="xxmsonormal">
    <w:name w:val="x_x_msonormal"/>
    <w:basedOn w:val="Normal"/>
    <w:rsid w:val="00C245EB"/>
    <w:pPr>
      <w:spacing w:after="0" w:line="240" w:lineRule="auto"/>
    </w:pPr>
    <w:rPr>
      <w:rFonts w:ascii="Times New Roman" w:eastAsia="Calibri" w:hAnsi="Times New Roman" w:cs="Times New Roman"/>
      <w:sz w:val="24"/>
      <w:szCs w:val="24"/>
      <w:lang w:eastAsia="es-CL"/>
    </w:rPr>
  </w:style>
  <w:style w:type="character" w:styleId="Hipervnculo">
    <w:name w:val="Hyperlink"/>
    <w:basedOn w:val="Fuentedeprrafopredeter"/>
    <w:uiPriority w:val="99"/>
    <w:unhideWhenUsed/>
    <w:rsid w:val="00C245EB"/>
    <w:rPr>
      <w:color w:val="467886" w:themeColor="hyperlink"/>
      <w:u w:val="single"/>
    </w:rPr>
  </w:style>
  <w:style w:type="character" w:customStyle="1" w:styleId="PrrafodelistaCar">
    <w:name w:val="Párrafo de lista Car"/>
    <w:aliases w:val="Lista de nivel 1 Car,Bullet Points Car,Liste Paragraf Car,Párrafo de titulo 3 Car,Párrafo Car,Sub Titulo Paper Car,Heading 2_sj Car,lp1 Car,1_List Paragraph Car,Cuadrícula mediana 1 - Énfasis 21 Car,DINFO_Materia Car"/>
    <w:link w:val="Prrafodelista"/>
    <w:uiPriority w:val="34"/>
    <w:qFormat/>
    <w:locked/>
    <w:rsid w:val="00C245EB"/>
  </w:style>
  <w:style w:type="paragraph" w:customStyle="1" w:styleId="elementtoproof">
    <w:name w:val="elementtoproof"/>
    <w:basedOn w:val="Normal"/>
    <w:rsid w:val="00C245EB"/>
    <w:pPr>
      <w:spacing w:after="0" w:line="240" w:lineRule="auto"/>
    </w:pPr>
    <w:rPr>
      <w:rFonts w:ascii="Aptos" w:hAnsi="Aptos" w:cs="Aptos"/>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hyperlink" Target="http://www.mercadopublico.cl"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mercadopublico.cl" TargetMode="External"/><Relationship Id="rId17" Type="http://schemas.openxmlformats.org/officeDocument/2006/relationships/hyperlink" Target="http://www.mercadopublico.cl/"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ercadopublico.cl"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www.mercadopublico.cl"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mercadopublico.cl" TargetMode="External"/><Relationship Id="rId14" Type="http://schemas.openxmlformats.org/officeDocument/2006/relationships/hyperlink" Target="javascript:__doPostBack('grdSupplies$ctl06$_GvLblRutProvider','')"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D78F4-B6BB-4072-8DEB-84528013E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1661</Words>
  <Characters>9140</Characters>
  <Application>Microsoft Office Word</Application>
  <DocSecurity>0</DocSecurity>
  <Lines>76</Lines>
  <Paragraphs>21</Paragraphs>
  <ScaleCrop>false</ScaleCrop>
  <Company/>
  <LinksUpToDate>false</LinksUpToDate>
  <CharactersWithSpaces>10780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Ordenes</dc:creator>
  <cp:keywords/>
  <dc:description/>
  <cp:lastModifiedBy>Jonathan Vergara Araya</cp:lastModifiedBy>
  <cp:revision>3</cp:revision>
  <cp:lastPrinted>2026-04-16T15:58:00Z</cp:lastPrinted>
  <dcterms:created xsi:type="dcterms:W3CDTF">2026-04-16T19:15:00Z</dcterms:created>
  <dcterms:modified xsi:type="dcterms:W3CDTF">2026-05-19T20:40:00Z</dcterms:modified>
</cp:coreProperties>
</file>