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0" w:lineRule="auto"/>
        <w:jc w:val="center"/>
        <w:rPr>
          <w:b w:val="1"/>
          <w:bCs w:val="1"/>
          <w:sz w:val="24"/>
          <w:szCs w:val="24"/>
        </w:rPr>
      </w:pPr>
      <w:bookmarkStart w:colFirst="0" w:colLast="0" w:name="_r2s84acp4vep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inline distB="19050" distT="19050" distL="19050" distR="19050">
            <wp:extent cx="1898060" cy="599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8060" cy="59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para la Personalización</w:t>
        <w:br w:type="textWrapping"/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Instrucciones: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Utiliza este checklist para asegurarte de que tu herramienta de GPT personalizada cumpla con las regulaciones y se alinee con los estándares establecidos en la política de IA.</w:t>
            </w:r>
          </w:p>
        </w:tc>
      </w:tr>
    </w:tbl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60"/>
        <w:gridCol w:w="2040"/>
        <w:tblGridChange w:id="0">
          <w:tblGrid>
            <w:gridCol w:w="8760"/>
            <w:gridCol w:w="2040"/>
          </w:tblGrid>
        </w:tblGridChange>
      </w:tblGrid>
      <w:tr>
        <w:trPr>
          <w:cantSplit w:val="0"/>
          <w:trHeight w:val="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¿He definido claramente lo que quiero que haga el GPT?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Manejo de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¿Estoy utilizando fuentes de datos aprobadas, asegurando que los datos sensibles sean anonimizados o excluidos?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¿Se maneja de forma segura la información sensible, como identificadores personales?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Cumplimiento y Seguridad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¿La configuración del GPT cumple con las regulaciones de privacidad de datos (por ejemplo, GDPR, CCPA)?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¿Estoy utilizando métodos seguros y cifrados para gestionar y procesar los datos?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lo sé (Cortex no especifica)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Autorización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¿He obtenido la aprobación de TI o del departamento correspondiente para usar esta herramienta GPT personalizada?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(El siguiente módulo dice que asuma que no)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 Ético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¿Soy transparente sobre el rol y el uso del GPT dentro de la organización?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¿Estoy garantizando prácticas éticas, evitando cualquier uso indebido o manipulación de datos?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Auditorías y Monitoreo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¿He programado auditorías regulares para verificar sesgos, precisión y riesgos de seguridad?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Supervisión Humana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¿Un humano está revisando los resultados del GPT?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Pruebas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¿He probado el GPT con diferentes entradas para confirmar que funciona de manera confiable en diversos escenarios?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Licencias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¿He verificado las licencias de las herramientas o conjuntos de datos de terceros que se están utilizando?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Retroalimentación e Iteración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¿Estoy recopilando comentarios de los usuarios para mejorar y afinar continuamente el rendimiento del GPT?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center"/>
      <w:rPr/>
    </w:pPr>
    <w:r w:rsidDel="00000000" w:rsidR="00000000" w:rsidRPr="00000000">
      <w:rPr>
        <w:rtl w:val="0"/>
      </w:rPr>
      <w:t xml:space="preserve">© 2024 Generation: You Employed, Inc.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  <w:t xml:space="preserve">SA-AIC_Checklist de Personalización - TECH_Material de Apoyo</w:t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