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Chen</w:t>
      </w:r>
    </w:p>
    <w:p>
      <w:r>
        <w:t>Email: emily.chen@ai-labs.co | Phone: +1 (555) 887-1234</w:t>
      </w:r>
    </w:p>
    <w:p>
      <w:pPr>
        <w:pStyle w:val="Heading1"/>
      </w:pPr>
      <w:r>
        <w:t>Summary</w:t>
      </w:r>
    </w:p>
    <w:p>
      <w:r>
        <w:t>Machine Learning Research Engineer with a focus on Natural Language Processing (NLP) and computer vision. Strong academic background and 3+ years of commercial experience implementing PyTorch and Transformers model training pipelines.</w:t>
      </w:r>
    </w:p>
    <w:p>
      <w:pPr>
        <w:pStyle w:val="Heading1"/>
      </w:pPr>
      <w:r>
        <w:t>Professional Experience</w:t>
      </w:r>
    </w:p>
    <w:p>
      <w:r>
        <w:t>AI Researcher at DeepText Labs (2022 - Present):</w:t>
        <w:br/>
        <w:t>- Finetuned LLMs and Bert architectures for sentiment analysis and text summarization.</w:t>
        <w:br/>
        <w:t>- Engineered custom preprocessing pipelines for unstructured text data, parsing PDFs and HTML corpora.</w:t>
        <w:br/>
        <w:t>- Deployed models as lightweight FastAPI endpoints containerized on AWS.</w:t>
      </w:r>
    </w:p>
    <w:p>
      <w:r>
        <w:t>ML Engineer at VisionAI (2020 - 2022):</w:t>
        <w:br/>
        <w:t>- Developed object-detection neural networks using PyTorch and OpenCV.</w:t>
      </w:r>
    </w:p>
    <w:p>
      <w:pPr>
        <w:pStyle w:val="Heading1"/>
      </w:pPr>
      <w:r>
        <w:t>Technical Skills</w:t>
      </w:r>
    </w:p>
    <w:p>
      <w:r>
        <w:t>Python, PyTorch, TensorFlow, FastAPI, NLP, LLMs, Scikit-Learn, AWS, Git</w:t>
      </w:r>
    </w:p>
    <w:p>
      <w:pPr>
        <w:pStyle w:val="Heading1"/>
      </w:pPr>
      <w:r>
        <w:t>Education</w:t>
      </w:r>
    </w:p>
    <w:p>
      <w:r>
        <w:t>M.S. in Artificial Intelligence - Stanford University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