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5E65E" w14:textId="77777777" w:rsidR="00666E27" w:rsidRDefault="00666E27">
      <w:pPr>
        <w:widowControl w:val="0"/>
        <w:pBdr>
          <w:top w:val="nil"/>
          <w:left w:val="nil"/>
          <w:bottom w:val="nil"/>
          <w:right w:val="nil"/>
          <w:between w:val="nil"/>
        </w:pBdr>
        <w:spacing w:line="276" w:lineRule="auto"/>
      </w:pPr>
    </w:p>
    <w:p w14:paraId="4AF36B7B" w14:textId="77777777" w:rsidR="00666E27" w:rsidRDefault="00666E27">
      <w:pPr>
        <w:widowControl w:val="0"/>
        <w:pBdr>
          <w:top w:val="nil"/>
          <w:left w:val="nil"/>
          <w:bottom w:val="nil"/>
          <w:right w:val="nil"/>
          <w:between w:val="nil"/>
        </w:pBdr>
        <w:spacing w:line="276" w:lineRule="auto"/>
        <w:rPr>
          <w:rFonts w:ascii="Times New Roman" w:eastAsia="Times New Roman" w:hAnsi="Times New Roman" w:cs="Times New Roman"/>
        </w:rPr>
      </w:pPr>
    </w:p>
    <w:p w14:paraId="776F2486" w14:textId="77777777" w:rsidR="00666E27" w:rsidRDefault="00666E27">
      <w:pPr>
        <w:rPr>
          <w:rFonts w:ascii="Times New Roman" w:eastAsia="Times New Roman" w:hAnsi="Times New Roman" w:cs="Times New Roman"/>
          <w:b/>
          <w:bCs/>
          <w:i/>
          <w:iCs/>
          <w:sz w:val="46"/>
          <w:szCs w:val="46"/>
        </w:rPr>
      </w:pPr>
    </w:p>
    <w:tbl>
      <w:tblPr>
        <w:tblStyle w:val="a2"/>
        <w:tblW w:w="5790" w:type="dxa"/>
        <w:tblInd w:w="1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90"/>
      </w:tblGrid>
      <w:tr w:rsidR="00666E27" w14:paraId="0C41F79D" w14:textId="77777777">
        <w:trPr>
          <w:trHeight w:val="4095"/>
        </w:trPr>
        <w:tc>
          <w:tcPr>
            <w:tcW w:w="5790" w:type="dxa"/>
            <w:tcBorders>
              <w:top w:val="nil"/>
              <w:left w:val="nil"/>
              <w:bottom w:val="nil"/>
              <w:right w:val="nil"/>
            </w:tcBorders>
            <w:vAlign w:val="center"/>
          </w:tcPr>
          <w:p w14:paraId="7DD91685" w14:textId="77777777" w:rsidR="00666E27" w:rsidRDefault="00000000">
            <w:pPr>
              <w:rPr>
                <w:rFonts w:ascii="Times New Roman" w:eastAsia="Times New Roman" w:hAnsi="Times New Roman" w:cs="Times New Roman"/>
                <w:b/>
                <w:bCs/>
                <w:color w:val="163D5E"/>
                <w:sz w:val="28"/>
                <w:szCs w:val="28"/>
              </w:rPr>
            </w:pPr>
            <w:r>
              <w:rPr>
                <w:rFonts w:ascii="Times New Roman" w:eastAsia="Times New Roman" w:hAnsi="Times New Roman" w:cs="Times New Roman"/>
                <w:b/>
                <w:bCs/>
                <w:color w:val="163D5E"/>
                <w:sz w:val="28"/>
                <w:szCs w:val="28"/>
              </w:rPr>
              <w:t xml:space="preserve">Inteligência Artificial na Descoberta de Medicamentos: Análise desempenho comparativa entre redes neurais artificiais e </w:t>
            </w:r>
            <w:proofErr w:type="spellStart"/>
            <w:r>
              <w:rPr>
                <w:rFonts w:ascii="Times New Roman" w:eastAsia="Times New Roman" w:hAnsi="Times New Roman" w:cs="Times New Roman"/>
                <w:b/>
                <w:bCs/>
                <w:color w:val="163D5E"/>
                <w:sz w:val="28"/>
                <w:szCs w:val="28"/>
              </w:rPr>
              <w:t>XGboost</w:t>
            </w:r>
            <w:proofErr w:type="spellEnd"/>
          </w:p>
        </w:tc>
      </w:tr>
    </w:tbl>
    <w:p w14:paraId="59C4E8EC" w14:textId="77777777" w:rsidR="00666E27" w:rsidRDefault="00000000">
      <w:pPr>
        <w:rPr>
          <w:rFonts w:ascii="Times New Roman" w:eastAsia="Times New Roman" w:hAnsi="Times New Roman" w:cs="Times New Roman"/>
          <w:b/>
          <w:bCs/>
          <w:i/>
          <w:iCs/>
          <w:sz w:val="46"/>
          <w:szCs w:val="46"/>
        </w:rPr>
        <w:sectPr w:rsidR="00666E27">
          <w:headerReference w:type="even" r:id="rId8"/>
          <w:headerReference w:type="default" r:id="rId9"/>
          <w:headerReference w:type="first" r:id="rId10"/>
          <w:pgSz w:w="11900" w:h="16840"/>
          <w:pgMar w:top="1417" w:right="1701" w:bottom="1417" w:left="1701" w:header="708" w:footer="708" w:gutter="0"/>
          <w:pgNumType w:start="1"/>
          <w:cols w:space="720"/>
        </w:sectPr>
      </w:pPr>
      <w:r>
        <w:rPr>
          <w:rFonts w:ascii="Times New Roman" w:eastAsia="Times New Roman" w:hAnsi="Times New Roman" w:cs="Times New Roman"/>
          <w:noProof/>
        </w:rPr>
        <mc:AlternateContent>
          <mc:Choice Requires="wpg">
            <w:drawing>
              <wp:anchor distT="0" distB="0" distL="114300" distR="114300" simplePos="0" relativeHeight="251658240" behindDoc="0" locked="0" layoutInCell="1" hidden="0" allowOverlap="1" wp14:anchorId="0DF4AEC6" wp14:editId="7EE18A63">
                <wp:simplePos x="0" y="0"/>
                <wp:positionH relativeFrom="margin">
                  <wp:posOffset>1801496</wp:posOffset>
                </wp:positionH>
                <wp:positionV relativeFrom="margin">
                  <wp:posOffset>3782060</wp:posOffset>
                </wp:positionV>
                <wp:extent cx="4446905" cy="364490"/>
                <wp:effectExtent l="0" t="0" r="0" b="0"/>
                <wp:wrapSquare wrapText="bothSides" distT="0" distB="0" distL="114300" distR="114300"/>
                <wp:docPr id="1567864351" name="Retângulo 1567864351"/>
                <wp:cNvGraphicFramePr/>
                <a:graphic xmlns:a="http://schemas.openxmlformats.org/drawingml/2006/main">
                  <a:graphicData uri="http://schemas.microsoft.com/office/word/2010/wordprocessingShape">
                    <wps:wsp>
                      <wps:cNvSpPr/>
                      <wps:spPr>
                        <a:xfrm>
                          <a:off x="3132073" y="3607280"/>
                          <a:ext cx="4427855" cy="345440"/>
                        </a:xfrm>
                        <a:prstGeom prst="rect">
                          <a:avLst/>
                        </a:prstGeom>
                        <a:noFill/>
                        <a:ln>
                          <a:noFill/>
                        </a:ln>
                      </wps:spPr>
                      <wps:txbx>
                        <w:txbxContent>
                          <w:p w14:paraId="5B0FC3FD" w14:textId="77777777" w:rsidR="00666E27" w:rsidRDefault="00000000">
                            <w:pPr>
                              <w:textDirection w:val="btLr"/>
                            </w:pPr>
                            <w:r>
                              <w:rPr>
                                <w:rFonts w:ascii="Arial" w:eastAsia="Arial" w:hAnsi="Arial" w:cs="Arial"/>
                                <w:color w:val="153D5E"/>
                              </w:rPr>
                              <w:t xml:space="preserve">Trabalho de Conclusão de Curso </w:t>
                            </w:r>
                          </w:p>
                          <w:p w14:paraId="06DEAA0A" w14:textId="77777777" w:rsidR="00666E27" w:rsidRDefault="00000000">
                            <w:pPr>
                              <w:textDirection w:val="btLr"/>
                            </w:pPr>
                            <w:r>
                              <w:rPr>
                                <w:rFonts w:ascii="Arial" w:eastAsia="Arial" w:hAnsi="Arial" w:cs="Arial"/>
                                <w:color w:val="153D5E"/>
                              </w:rPr>
                              <w:t>MBA em Inteligência Artificial e Big Data</w:t>
                            </w:r>
                          </w:p>
                          <w:p w14:paraId="272DEF0B" w14:textId="77777777" w:rsidR="00666E27" w:rsidRDefault="00666E27">
                            <w:pPr>
                              <w:textDirection w:val="btLr"/>
                            </w:pP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margin">
                  <wp:posOffset>1801496</wp:posOffset>
                </wp:positionH>
                <wp:positionV relativeFrom="margin">
                  <wp:posOffset>3782060</wp:posOffset>
                </wp:positionV>
                <wp:extent cx="4446905" cy="364490"/>
                <wp:effectExtent b="0" l="0" r="0" t="0"/>
                <wp:wrapSquare wrapText="bothSides" distB="0" distT="0" distL="114300" distR="114300"/>
                <wp:docPr id="1567864351" name="image8.png"/>
                <a:graphic>
                  <a:graphicData uri="http://schemas.openxmlformats.org/drawingml/2006/picture">
                    <pic:pic>
                      <pic:nvPicPr>
                        <pic:cNvPr id="0" name="image8.png"/>
                        <pic:cNvPicPr preferRelativeResize="0"/>
                      </pic:nvPicPr>
                      <pic:blipFill>
                        <a:blip r:embed="rId11"/>
                        <a:srcRect/>
                        <a:stretch>
                          <a:fillRect/>
                        </a:stretch>
                      </pic:blipFill>
                      <pic:spPr>
                        <a:xfrm>
                          <a:off x="0" y="0"/>
                          <a:ext cx="4446905" cy="364490"/>
                        </a:xfrm>
                        <a:prstGeom prst="rect"/>
                        <a:ln/>
                      </pic:spPr>
                    </pic:pic>
                  </a:graphicData>
                </a:graphic>
              </wp:anchor>
            </w:drawing>
          </mc:Fallback>
        </mc:AlternateContent>
      </w:r>
      <w:r>
        <w:rPr>
          <w:rFonts w:ascii="Times New Roman" w:eastAsia="Times New Roman" w:hAnsi="Times New Roman" w:cs="Times New Roman"/>
          <w:noProof/>
        </w:rPr>
        <mc:AlternateContent>
          <mc:Choice Requires="wpg">
            <w:drawing>
              <wp:anchor distT="0" distB="0" distL="114300" distR="114300" simplePos="0" relativeHeight="251659264" behindDoc="0" locked="0" layoutInCell="1" hidden="0" allowOverlap="1" wp14:anchorId="2D86FB77" wp14:editId="2E69D5AE">
                <wp:simplePos x="0" y="0"/>
                <wp:positionH relativeFrom="margin">
                  <wp:posOffset>1801496</wp:posOffset>
                </wp:positionH>
                <wp:positionV relativeFrom="margin">
                  <wp:posOffset>3500754</wp:posOffset>
                </wp:positionV>
                <wp:extent cx="4446905" cy="256574"/>
                <wp:effectExtent l="0" t="0" r="0" b="0"/>
                <wp:wrapSquare wrapText="bothSides" distT="0" distB="0" distL="114300" distR="114300"/>
                <wp:docPr id="1567864349" name="Retângulo 1567864349"/>
                <wp:cNvGraphicFramePr/>
                <a:graphic xmlns:a="http://schemas.openxmlformats.org/drawingml/2006/main">
                  <a:graphicData uri="http://schemas.microsoft.com/office/word/2010/wordprocessingShape">
                    <wps:wsp>
                      <wps:cNvSpPr/>
                      <wps:spPr>
                        <a:xfrm>
                          <a:off x="3132073" y="3664748"/>
                          <a:ext cx="4427855" cy="230505"/>
                        </a:xfrm>
                        <a:prstGeom prst="rect">
                          <a:avLst/>
                        </a:prstGeom>
                        <a:noFill/>
                        <a:ln>
                          <a:noFill/>
                        </a:ln>
                      </wps:spPr>
                      <wps:txbx>
                        <w:txbxContent>
                          <w:p w14:paraId="0E7C2AB8" w14:textId="77777777" w:rsidR="00666E27" w:rsidRDefault="00000000">
                            <w:pPr>
                              <w:textDirection w:val="btLr"/>
                            </w:pPr>
                            <w:r>
                              <w:rPr>
                                <w:rFonts w:ascii="Arial" w:eastAsia="Arial" w:hAnsi="Arial" w:cs="Arial"/>
                                <w:b/>
                                <w:color w:val="153D5E"/>
                                <w:sz w:val="28"/>
                              </w:rPr>
                              <w:t>José Valdeir Paiva Araújo</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margin">
                  <wp:posOffset>1801496</wp:posOffset>
                </wp:positionH>
                <wp:positionV relativeFrom="margin">
                  <wp:posOffset>3500754</wp:posOffset>
                </wp:positionV>
                <wp:extent cx="4446905" cy="256574"/>
                <wp:effectExtent b="0" l="0" r="0" t="0"/>
                <wp:wrapSquare wrapText="bothSides" distB="0" distT="0" distL="114300" distR="114300"/>
                <wp:docPr id="1567864349"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4446905" cy="256574"/>
                        </a:xfrm>
                        <a:prstGeom prst="rect"/>
                        <a:ln/>
                      </pic:spPr>
                    </pic:pic>
                  </a:graphicData>
                </a:graphic>
              </wp:anchor>
            </w:drawing>
          </mc:Fallback>
        </mc:AlternateContent>
      </w:r>
      <w:r>
        <w:rPr>
          <w:rFonts w:ascii="Times New Roman" w:eastAsia="Times New Roman" w:hAnsi="Times New Roman" w:cs="Times New Roman"/>
          <w:b/>
          <w:bCs/>
          <w:i/>
          <w:iCs/>
          <w:sz w:val="46"/>
          <w:szCs w:val="46"/>
        </w:rPr>
        <w:t xml:space="preserve"> </w:t>
      </w:r>
    </w:p>
    <w:p w14:paraId="722889FC" w14:textId="77777777" w:rsidR="00666E27" w:rsidRDefault="00000000">
      <w:pPr>
        <w:jc w:val="cente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lastRenderedPageBreak/>
        <w:t>UNIVERSIDADE DE SÃO PAULO</w:t>
      </w:r>
    </w:p>
    <w:p w14:paraId="18428A1A" w14:textId="77777777" w:rsidR="00666E27"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Instituto de Ciências Matemáticas e de Computação</w:t>
      </w:r>
    </w:p>
    <w:p w14:paraId="4BB8BD2B" w14:textId="77777777" w:rsidR="00666E27" w:rsidRDefault="00666E27">
      <w:pPr>
        <w:jc w:val="center"/>
        <w:rPr>
          <w:rFonts w:ascii="Times New Roman" w:eastAsia="Times New Roman" w:hAnsi="Times New Roman" w:cs="Times New Roman"/>
          <w:sz w:val="22"/>
          <w:szCs w:val="22"/>
        </w:rPr>
      </w:pPr>
    </w:p>
    <w:p w14:paraId="093DFD88" w14:textId="77777777" w:rsidR="00666E27" w:rsidRDefault="00666E27">
      <w:pPr>
        <w:jc w:val="center"/>
        <w:rPr>
          <w:rFonts w:ascii="Times New Roman" w:eastAsia="Times New Roman" w:hAnsi="Times New Roman" w:cs="Times New Roman"/>
          <w:sz w:val="22"/>
          <w:szCs w:val="22"/>
        </w:rPr>
      </w:pPr>
    </w:p>
    <w:p w14:paraId="2A33F4E4" w14:textId="77777777" w:rsidR="00666E27" w:rsidRDefault="00666E27">
      <w:pPr>
        <w:jc w:val="center"/>
        <w:rPr>
          <w:rFonts w:ascii="Times New Roman" w:eastAsia="Times New Roman" w:hAnsi="Times New Roman" w:cs="Times New Roman"/>
          <w:sz w:val="20"/>
          <w:szCs w:val="20"/>
        </w:rPr>
      </w:pPr>
    </w:p>
    <w:p w14:paraId="2646A84B" w14:textId="77777777" w:rsidR="00666E27" w:rsidRDefault="00666E27">
      <w:pPr>
        <w:jc w:val="center"/>
        <w:rPr>
          <w:rFonts w:ascii="Times New Roman" w:eastAsia="Times New Roman" w:hAnsi="Times New Roman" w:cs="Times New Roman"/>
          <w:sz w:val="20"/>
          <w:szCs w:val="20"/>
        </w:rPr>
      </w:pPr>
    </w:p>
    <w:p w14:paraId="7FB31A70" w14:textId="77777777" w:rsidR="00666E27" w:rsidRDefault="00000000">
      <w:pPr>
        <w:jc w:val="center"/>
        <w:rPr>
          <w:rFonts w:ascii="Times New Roman" w:eastAsia="Times New Roman" w:hAnsi="Times New Roman" w:cs="Times New Roman"/>
          <w:sz w:val="20"/>
          <w:szCs w:val="20"/>
        </w:rPr>
      </w:pPr>
      <w:r>
        <w:rPr>
          <w:noProof/>
        </w:rPr>
        <mc:AlternateContent>
          <mc:Choice Requires="wps">
            <w:drawing>
              <wp:anchor distT="0" distB="0" distL="114300" distR="114300" simplePos="0" relativeHeight="251660288" behindDoc="0" locked="0" layoutInCell="1" hidden="0" allowOverlap="1" wp14:anchorId="2D3738B2" wp14:editId="3A86DF41">
                <wp:simplePos x="0" y="0"/>
                <wp:positionH relativeFrom="column">
                  <wp:posOffset>285750</wp:posOffset>
                </wp:positionH>
                <wp:positionV relativeFrom="paragraph">
                  <wp:posOffset>2133600</wp:posOffset>
                </wp:positionV>
                <wp:extent cx="0" cy="12700"/>
                <wp:effectExtent l="0" t="0" r="0" b="0"/>
                <wp:wrapNone/>
                <wp:docPr id="1567864353" name="Conector de Seta Reta 1567864353"/>
                <wp:cNvGraphicFramePr/>
                <a:graphic xmlns:a="http://schemas.openxmlformats.org/drawingml/2006/main">
                  <a:graphicData uri="http://schemas.microsoft.com/office/word/2010/wordprocessingShape">
                    <wps:wsp>
                      <wps:cNvCnPr/>
                      <wps:spPr>
                        <a:xfrm>
                          <a:off x="3046665" y="3780000"/>
                          <a:ext cx="459867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285750</wp:posOffset>
                </wp:positionH>
                <wp:positionV relativeFrom="paragraph">
                  <wp:posOffset>2133600</wp:posOffset>
                </wp:positionV>
                <wp:extent cx="0" cy="12700"/>
                <wp:effectExtent b="0" l="0" r="0" t="0"/>
                <wp:wrapNone/>
                <wp:docPr id="1567864353" name="image10.png"/>
                <a:graphic>
                  <a:graphicData uri="http://schemas.openxmlformats.org/drawingml/2006/picture">
                    <pic:pic>
                      <pic:nvPicPr>
                        <pic:cNvPr id="0" name="image10.png"/>
                        <pic:cNvPicPr preferRelativeResize="0"/>
                      </pic:nvPicPr>
                      <pic:blipFill>
                        <a:blip r:embed="rId11"/>
                        <a:srcRect/>
                        <a:stretch>
                          <a:fillRect/>
                        </a:stretch>
                      </pic:blipFill>
                      <pic:spPr>
                        <a:xfrm>
                          <a:off x="0" y="0"/>
                          <a:ext cx="0" cy="12700"/>
                        </a:xfrm>
                        <a:prstGeom prst="rect"/>
                        <a:ln/>
                      </pic:spPr>
                    </pic:pic>
                  </a:graphicData>
                </a:graphic>
              </wp:anchor>
            </w:drawing>
          </mc:Fallback>
        </mc:AlternateContent>
      </w:r>
      <w:r>
        <w:rPr>
          <w:noProof/>
        </w:rPr>
        <mc:AlternateContent>
          <mc:Choice Requires="wps">
            <w:drawing>
              <wp:anchor distT="0" distB="0" distL="114300" distR="114300" simplePos="0" relativeHeight="251661312" behindDoc="0" locked="0" layoutInCell="1" hidden="0" allowOverlap="1" wp14:anchorId="632F8B3D" wp14:editId="31FDA011">
                <wp:simplePos x="0" y="0"/>
                <wp:positionH relativeFrom="column">
                  <wp:posOffset>374650</wp:posOffset>
                </wp:positionH>
                <wp:positionV relativeFrom="paragraph">
                  <wp:posOffset>3644900</wp:posOffset>
                </wp:positionV>
                <wp:extent cx="0" cy="12700"/>
                <wp:effectExtent l="0" t="0" r="0" b="0"/>
                <wp:wrapNone/>
                <wp:docPr id="1567864352" name="Conector de Seta Reta 1567864352"/>
                <wp:cNvGraphicFramePr/>
                <a:graphic xmlns:a="http://schemas.openxmlformats.org/drawingml/2006/main">
                  <a:graphicData uri="http://schemas.microsoft.com/office/word/2010/wordprocessingShape">
                    <wps:wsp>
                      <wps:cNvCnPr/>
                      <wps:spPr>
                        <a:xfrm>
                          <a:off x="3091750" y="3780000"/>
                          <a:ext cx="45085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374650</wp:posOffset>
                </wp:positionH>
                <wp:positionV relativeFrom="paragraph">
                  <wp:posOffset>3644900</wp:posOffset>
                </wp:positionV>
                <wp:extent cx="0" cy="12700"/>
                <wp:effectExtent b="0" l="0" r="0" t="0"/>
                <wp:wrapNone/>
                <wp:docPr id="1567864352" name="image9.png"/>
                <a:graphic>
                  <a:graphicData uri="http://schemas.openxmlformats.org/drawingml/2006/picture">
                    <pic:pic>
                      <pic:nvPicPr>
                        <pic:cNvPr id="0" name="image9.png"/>
                        <pic:cNvPicPr preferRelativeResize="0"/>
                      </pic:nvPicPr>
                      <pic:blipFill>
                        <a:blip r:embed="rId11"/>
                        <a:srcRect/>
                        <a:stretch>
                          <a:fillRect/>
                        </a:stretch>
                      </pic:blipFill>
                      <pic:spPr>
                        <a:xfrm>
                          <a:off x="0" y="0"/>
                          <a:ext cx="0" cy="12700"/>
                        </a:xfrm>
                        <a:prstGeom prst="rect"/>
                        <a:ln/>
                      </pic:spPr>
                    </pic:pic>
                  </a:graphicData>
                </a:graphic>
              </wp:anchor>
            </w:drawing>
          </mc:Fallback>
        </mc:AlternateContent>
      </w:r>
    </w:p>
    <w:p w14:paraId="150A28AF" w14:textId="77777777" w:rsidR="00666E27" w:rsidRDefault="00666E27">
      <w:pPr>
        <w:jc w:val="center"/>
        <w:rPr>
          <w:rFonts w:ascii="Times New Roman" w:eastAsia="Times New Roman" w:hAnsi="Times New Roman" w:cs="Times New Roman"/>
          <w:sz w:val="20"/>
          <w:szCs w:val="20"/>
        </w:rPr>
      </w:pPr>
    </w:p>
    <w:p w14:paraId="41C78DED" w14:textId="77777777" w:rsidR="00666E27" w:rsidRDefault="00666E27">
      <w:pPr>
        <w:jc w:val="center"/>
        <w:rPr>
          <w:rFonts w:ascii="Times New Roman" w:eastAsia="Times New Roman" w:hAnsi="Times New Roman" w:cs="Times New Roman"/>
          <w:sz w:val="20"/>
          <w:szCs w:val="20"/>
        </w:rPr>
      </w:pPr>
    </w:p>
    <w:p w14:paraId="1F9C9A76" w14:textId="77777777" w:rsidR="00666E27" w:rsidRDefault="00666E27">
      <w:pPr>
        <w:jc w:val="center"/>
        <w:rPr>
          <w:rFonts w:ascii="Times New Roman" w:eastAsia="Times New Roman" w:hAnsi="Times New Roman" w:cs="Times New Roman"/>
          <w:sz w:val="20"/>
          <w:szCs w:val="20"/>
        </w:rPr>
      </w:pPr>
    </w:p>
    <w:p w14:paraId="55DE60C8" w14:textId="77777777" w:rsidR="00666E27" w:rsidRDefault="00666E27">
      <w:pPr>
        <w:rPr>
          <w:rFonts w:ascii="Times New Roman" w:eastAsia="Times New Roman" w:hAnsi="Times New Roman" w:cs="Times New Roman"/>
          <w:sz w:val="20"/>
          <w:szCs w:val="20"/>
        </w:rPr>
      </w:pPr>
    </w:p>
    <w:p w14:paraId="4F33B02C" w14:textId="77777777" w:rsidR="00666E27" w:rsidRDefault="00666E27">
      <w:pPr>
        <w:jc w:val="center"/>
        <w:rPr>
          <w:rFonts w:ascii="Times New Roman" w:eastAsia="Times New Roman" w:hAnsi="Times New Roman" w:cs="Times New Roman"/>
          <w:sz w:val="20"/>
          <w:szCs w:val="20"/>
        </w:rPr>
      </w:pPr>
    </w:p>
    <w:p w14:paraId="0CFA67D2" w14:textId="77777777" w:rsidR="00666E27" w:rsidRDefault="00666E27">
      <w:pPr>
        <w:jc w:val="center"/>
        <w:rPr>
          <w:rFonts w:ascii="Times New Roman" w:eastAsia="Times New Roman" w:hAnsi="Times New Roman" w:cs="Times New Roman"/>
          <w:sz w:val="20"/>
          <w:szCs w:val="20"/>
        </w:rPr>
      </w:pPr>
    </w:p>
    <w:p w14:paraId="7D6DA2FA" w14:textId="77777777" w:rsidR="00666E27" w:rsidRDefault="00666E27">
      <w:pPr>
        <w:jc w:val="center"/>
        <w:rPr>
          <w:rFonts w:ascii="Times New Roman" w:eastAsia="Times New Roman" w:hAnsi="Times New Roman" w:cs="Times New Roman"/>
          <w:sz w:val="20"/>
          <w:szCs w:val="20"/>
        </w:rPr>
      </w:pPr>
    </w:p>
    <w:p w14:paraId="721239CB" w14:textId="77777777" w:rsidR="00666E27" w:rsidRDefault="00666E27">
      <w:pPr>
        <w:jc w:val="center"/>
        <w:rPr>
          <w:rFonts w:ascii="Times New Roman" w:eastAsia="Times New Roman" w:hAnsi="Times New Roman" w:cs="Times New Roman"/>
          <w:sz w:val="20"/>
          <w:szCs w:val="20"/>
        </w:rPr>
      </w:pPr>
    </w:p>
    <w:p w14:paraId="40400D05" w14:textId="77777777" w:rsidR="00666E27" w:rsidRDefault="00666E27">
      <w:pPr>
        <w:jc w:val="center"/>
        <w:rPr>
          <w:rFonts w:ascii="Times New Roman" w:eastAsia="Times New Roman" w:hAnsi="Times New Roman" w:cs="Times New Roman"/>
          <w:sz w:val="20"/>
          <w:szCs w:val="20"/>
        </w:rPr>
      </w:pPr>
    </w:p>
    <w:p w14:paraId="74403E6C" w14:textId="77777777" w:rsidR="00666E27" w:rsidRDefault="00666E27">
      <w:pPr>
        <w:jc w:val="center"/>
        <w:rPr>
          <w:rFonts w:ascii="Times New Roman" w:eastAsia="Times New Roman" w:hAnsi="Times New Roman" w:cs="Times New Roman"/>
          <w:sz w:val="22"/>
          <w:szCs w:val="22"/>
        </w:rPr>
      </w:pPr>
    </w:p>
    <w:p w14:paraId="5FA7AB9F" w14:textId="77777777" w:rsidR="00666E27" w:rsidRDefault="00666E27">
      <w:pPr>
        <w:jc w:val="center"/>
        <w:rPr>
          <w:rFonts w:ascii="Times New Roman" w:eastAsia="Times New Roman" w:hAnsi="Times New Roman" w:cs="Times New Roman"/>
          <w:sz w:val="22"/>
          <w:szCs w:val="22"/>
        </w:rPr>
      </w:pPr>
    </w:p>
    <w:p w14:paraId="3E6FCC4D" w14:textId="77777777" w:rsidR="00666E27" w:rsidRDefault="00666E27">
      <w:pPr>
        <w:jc w:val="center"/>
        <w:rPr>
          <w:rFonts w:ascii="Times New Roman" w:eastAsia="Times New Roman" w:hAnsi="Times New Roman" w:cs="Times New Roman"/>
          <w:sz w:val="22"/>
          <w:szCs w:val="22"/>
        </w:rPr>
      </w:pPr>
    </w:p>
    <w:p w14:paraId="61FD8222" w14:textId="77777777" w:rsidR="00666E27" w:rsidRDefault="00666E27">
      <w:pPr>
        <w:jc w:val="center"/>
        <w:rPr>
          <w:rFonts w:ascii="Times New Roman" w:eastAsia="Times New Roman" w:hAnsi="Times New Roman" w:cs="Times New Roman"/>
          <w:sz w:val="22"/>
          <w:szCs w:val="22"/>
        </w:rPr>
      </w:pPr>
    </w:p>
    <w:p w14:paraId="55763C39" w14:textId="77777777" w:rsidR="00666E27" w:rsidRDefault="00000000">
      <w:pPr>
        <w:jc w:val="center"/>
        <w:rPr>
          <w:rFonts w:ascii="Times New Roman" w:eastAsia="Times New Roman" w:hAnsi="Times New Roman" w:cs="Times New Roman"/>
          <w:sz w:val="22"/>
          <w:szCs w:val="22"/>
        </w:rPr>
      </w:pPr>
      <w:r>
        <w:rPr>
          <w:noProof/>
        </w:rPr>
        <mc:AlternateContent>
          <mc:Choice Requires="wpg">
            <w:drawing>
              <wp:anchor distT="0" distB="0" distL="114300" distR="114300" simplePos="0" relativeHeight="251662336" behindDoc="0" locked="0" layoutInCell="1" hidden="0" allowOverlap="1" wp14:anchorId="69F27E25" wp14:editId="16DE46B5">
                <wp:simplePos x="0" y="0"/>
                <wp:positionH relativeFrom="column">
                  <wp:posOffset>329565</wp:posOffset>
                </wp:positionH>
                <wp:positionV relativeFrom="paragraph">
                  <wp:posOffset>23813</wp:posOffset>
                </wp:positionV>
                <wp:extent cx="4571048" cy="1524000"/>
                <wp:effectExtent l="0" t="0" r="0" b="0"/>
                <wp:wrapNone/>
                <wp:docPr id="1567864350" name="Retângulo 1567864350"/>
                <wp:cNvGraphicFramePr/>
                <a:graphic xmlns:a="http://schemas.openxmlformats.org/drawingml/2006/main">
                  <a:graphicData uri="http://schemas.microsoft.com/office/word/2010/wordprocessingShape">
                    <wps:wsp>
                      <wps:cNvSpPr/>
                      <wps:spPr>
                        <a:xfrm>
                          <a:off x="2947350" y="3042750"/>
                          <a:ext cx="4797300" cy="1474500"/>
                        </a:xfrm>
                        <a:prstGeom prst="rect">
                          <a:avLst/>
                        </a:prstGeom>
                        <a:noFill/>
                        <a:ln>
                          <a:noFill/>
                        </a:ln>
                      </wps:spPr>
                      <wps:txbx>
                        <w:txbxContent>
                          <w:p w14:paraId="531389AB" w14:textId="77777777" w:rsidR="00666E27" w:rsidRDefault="00000000">
                            <w:pPr>
                              <w:textDirection w:val="btLr"/>
                            </w:pPr>
                            <w:r>
                              <w:rPr>
                                <w:rFonts w:ascii="Arial" w:eastAsia="Arial" w:hAnsi="Arial" w:cs="Arial"/>
                                <w:b/>
                                <w:color w:val="000000"/>
                                <w:sz w:val="28"/>
                              </w:rPr>
                              <w:t>Inteligência Artificial na Descoberta de Medicamentos: Análise desempenho comparativa entre redes neurais artificiais e XGboost</w:t>
                            </w:r>
                          </w:p>
                          <w:p w14:paraId="2F954482" w14:textId="77777777" w:rsidR="00666E27" w:rsidRDefault="00666E27">
                            <w:pPr>
                              <w:textDirection w:val="btLr"/>
                            </w:pPr>
                          </w:p>
                          <w:p w14:paraId="0C71EB79" w14:textId="77777777" w:rsidR="00666E27" w:rsidRDefault="00666E27">
                            <w:pPr>
                              <w:ind w:left="567" w:right="525" w:firstLine="1134"/>
                              <w:jc w:val="center"/>
                              <w:textDirection w:val="btLr"/>
                            </w:pPr>
                          </w:p>
                          <w:p w14:paraId="096335EF" w14:textId="77777777" w:rsidR="00666E27" w:rsidRDefault="00666E27">
                            <w:pPr>
                              <w:ind w:left="567" w:right="525" w:firstLine="1134"/>
                              <w:jc w:val="center"/>
                              <w:textDirection w:val="btLr"/>
                            </w:pPr>
                          </w:p>
                          <w:p w14:paraId="3E18D569" w14:textId="77777777" w:rsidR="00666E27" w:rsidRDefault="00000000">
                            <w:pPr>
                              <w:jc w:val="center"/>
                              <w:textDirection w:val="btLr"/>
                            </w:pPr>
                            <w:r>
                              <w:rPr>
                                <w:b/>
                                <w:i/>
                                <w:color w:val="000000"/>
                                <w:sz w:val="30"/>
                              </w:rPr>
                              <w:t>José Valdeir Paiva Araújo</w:t>
                            </w:r>
                          </w:p>
                          <w:p w14:paraId="59BFF0D7" w14:textId="77777777" w:rsidR="00666E27" w:rsidRDefault="00666E27">
                            <w:pPr>
                              <w:jc w:val="center"/>
                              <w:textDirection w:val="btLr"/>
                            </w:pPr>
                          </w:p>
                          <w:p w14:paraId="33873DD3" w14:textId="77777777" w:rsidR="00666E27" w:rsidRDefault="00666E27">
                            <w:pPr>
                              <w:jc w:val="center"/>
                              <w:textDirection w:val="btLr"/>
                            </w:pPr>
                          </w:p>
                          <w:p w14:paraId="665B99B2" w14:textId="77777777" w:rsidR="00666E27" w:rsidRDefault="00666E27">
                            <w:pPr>
                              <w:jc w:val="center"/>
                              <w:textDirection w:val="btLr"/>
                            </w:pPr>
                          </w:p>
                          <w:p w14:paraId="63243DE5" w14:textId="77777777" w:rsidR="00666E27" w:rsidRDefault="00666E27">
                            <w:pPr>
                              <w:jc w:val="center"/>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329565</wp:posOffset>
                </wp:positionH>
                <wp:positionV relativeFrom="paragraph">
                  <wp:posOffset>23813</wp:posOffset>
                </wp:positionV>
                <wp:extent cx="4571048" cy="1524000"/>
                <wp:effectExtent b="0" l="0" r="0" t="0"/>
                <wp:wrapNone/>
                <wp:docPr id="1567864350" name="image7.png"/>
                <a:graphic>
                  <a:graphicData uri="http://schemas.openxmlformats.org/drawingml/2006/picture">
                    <pic:pic>
                      <pic:nvPicPr>
                        <pic:cNvPr id="0" name="image7.png"/>
                        <pic:cNvPicPr preferRelativeResize="0"/>
                      </pic:nvPicPr>
                      <pic:blipFill>
                        <a:blip r:embed="rId11"/>
                        <a:srcRect/>
                        <a:stretch>
                          <a:fillRect/>
                        </a:stretch>
                      </pic:blipFill>
                      <pic:spPr>
                        <a:xfrm>
                          <a:off x="0" y="0"/>
                          <a:ext cx="4571048" cy="1524000"/>
                        </a:xfrm>
                        <a:prstGeom prst="rect"/>
                        <a:ln/>
                      </pic:spPr>
                    </pic:pic>
                  </a:graphicData>
                </a:graphic>
              </wp:anchor>
            </w:drawing>
          </mc:Fallback>
        </mc:AlternateContent>
      </w:r>
    </w:p>
    <w:p w14:paraId="33F149CC" w14:textId="77777777" w:rsidR="00666E27" w:rsidRDefault="00666E27">
      <w:pPr>
        <w:jc w:val="center"/>
        <w:rPr>
          <w:rFonts w:ascii="Times New Roman" w:eastAsia="Times New Roman" w:hAnsi="Times New Roman" w:cs="Times New Roman"/>
          <w:sz w:val="22"/>
          <w:szCs w:val="22"/>
        </w:rPr>
      </w:pPr>
    </w:p>
    <w:p w14:paraId="4AA8F0F3" w14:textId="77777777" w:rsidR="00666E27" w:rsidRDefault="00666E27">
      <w:pPr>
        <w:jc w:val="center"/>
        <w:rPr>
          <w:rFonts w:ascii="Times New Roman" w:eastAsia="Times New Roman" w:hAnsi="Times New Roman" w:cs="Times New Roman"/>
          <w:sz w:val="22"/>
          <w:szCs w:val="22"/>
        </w:rPr>
      </w:pPr>
    </w:p>
    <w:p w14:paraId="4E306BF3" w14:textId="77777777" w:rsidR="00666E27" w:rsidRDefault="00666E27">
      <w:pPr>
        <w:jc w:val="center"/>
        <w:rPr>
          <w:rFonts w:ascii="Times New Roman" w:eastAsia="Times New Roman" w:hAnsi="Times New Roman" w:cs="Times New Roman"/>
          <w:sz w:val="22"/>
          <w:szCs w:val="22"/>
        </w:rPr>
      </w:pPr>
    </w:p>
    <w:p w14:paraId="32AA22AB" w14:textId="77777777" w:rsidR="00666E27" w:rsidRDefault="00666E27">
      <w:pPr>
        <w:jc w:val="center"/>
        <w:rPr>
          <w:rFonts w:ascii="Times New Roman" w:eastAsia="Times New Roman" w:hAnsi="Times New Roman" w:cs="Times New Roman"/>
          <w:sz w:val="22"/>
          <w:szCs w:val="22"/>
        </w:rPr>
      </w:pPr>
    </w:p>
    <w:p w14:paraId="4400C859" w14:textId="77777777" w:rsidR="00666E27" w:rsidRDefault="00666E27">
      <w:pPr>
        <w:jc w:val="center"/>
        <w:rPr>
          <w:rFonts w:ascii="Times New Roman" w:eastAsia="Times New Roman" w:hAnsi="Times New Roman" w:cs="Times New Roman"/>
          <w:sz w:val="22"/>
          <w:szCs w:val="22"/>
        </w:rPr>
      </w:pPr>
    </w:p>
    <w:p w14:paraId="6D12CA15" w14:textId="77777777" w:rsidR="00666E27" w:rsidRDefault="00666E27">
      <w:pPr>
        <w:jc w:val="center"/>
        <w:rPr>
          <w:rFonts w:ascii="Times New Roman" w:eastAsia="Times New Roman" w:hAnsi="Times New Roman" w:cs="Times New Roman"/>
          <w:sz w:val="22"/>
          <w:szCs w:val="22"/>
        </w:rPr>
      </w:pPr>
    </w:p>
    <w:p w14:paraId="04DF79F9" w14:textId="77777777" w:rsidR="00666E27" w:rsidRDefault="00666E27">
      <w:pPr>
        <w:jc w:val="center"/>
        <w:rPr>
          <w:rFonts w:ascii="Times New Roman" w:eastAsia="Times New Roman" w:hAnsi="Times New Roman" w:cs="Times New Roman"/>
          <w:sz w:val="22"/>
          <w:szCs w:val="22"/>
        </w:rPr>
      </w:pPr>
    </w:p>
    <w:p w14:paraId="0C570021" w14:textId="77777777" w:rsidR="00666E27" w:rsidRDefault="00666E27">
      <w:pPr>
        <w:jc w:val="center"/>
        <w:rPr>
          <w:rFonts w:ascii="Times New Roman" w:eastAsia="Times New Roman" w:hAnsi="Times New Roman" w:cs="Times New Roman"/>
          <w:sz w:val="22"/>
          <w:szCs w:val="22"/>
        </w:rPr>
      </w:pPr>
    </w:p>
    <w:p w14:paraId="00ACAE16" w14:textId="77777777" w:rsidR="00666E27" w:rsidRDefault="00666E27">
      <w:pPr>
        <w:jc w:val="center"/>
        <w:rPr>
          <w:rFonts w:ascii="Times New Roman" w:eastAsia="Times New Roman" w:hAnsi="Times New Roman" w:cs="Times New Roman"/>
          <w:sz w:val="22"/>
          <w:szCs w:val="22"/>
        </w:rPr>
      </w:pPr>
    </w:p>
    <w:p w14:paraId="7B9F2907" w14:textId="77777777" w:rsidR="00666E27" w:rsidRDefault="00666E27">
      <w:pPr>
        <w:jc w:val="center"/>
        <w:rPr>
          <w:rFonts w:ascii="Times New Roman" w:eastAsia="Times New Roman" w:hAnsi="Times New Roman" w:cs="Times New Roman"/>
          <w:sz w:val="22"/>
          <w:szCs w:val="22"/>
        </w:rPr>
      </w:pPr>
    </w:p>
    <w:p w14:paraId="23F5E3BD" w14:textId="77777777" w:rsidR="00666E27" w:rsidRDefault="00666E27">
      <w:pPr>
        <w:jc w:val="center"/>
        <w:rPr>
          <w:rFonts w:ascii="Times New Roman" w:eastAsia="Times New Roman" w:hAnsi="Times New Roman" w:cs="Times New Roman"/>
          <w:sz w:val="22"/>
          <w:szCs w:val="22"/>
        </w:rPr>
      </w:pPr>
    </w:p>
    <w:p w14:paraId="2B2E81C8" w14:textId="77777777" w:rsidR="00666E27" w:rsidRDefault="00666E27">
      <w:pPr>
        <w:jc w:val="center"/>
        <w:rPr>
          <w:rFonts w:ascii="Times New Roman" w:eastAsia="Times New Roman" w:hAnsi="Times New Roman" w:cs="Times New Roman"/>
          <w:sz w:val="22"/>
          <w:szCs w:val="22"/>
        </w:rPr>
      </w:pPr>
    </w:p>
    <w:p w14:paraId="3235B15F" w14:textId="77777777" w:rsidR="00666E27" w:rsidRDefault="00666E27">
      <w:pPr>
        <w:jc w:val="center"/>
        <w:rPr>
          <w:rFonts w:ascii="Times New Roman" w:eastAsia="Times New Roman" w:hAnsi="Times New Roman" w:cs="Times New Roman"/>
          <w:sz w:val="22"/>
          <w:szCs w:val="22"/>
        </w:rPr>
      </w:pPr>
    </w:p>
    <w:p w14:paraId="50E24993" w14:textId="77777777" w:rsidR="00666E27" w:rsidRDefault="00666E27">
      <w:pPr>
        <w:jc w:val="center"/>
        <w:rPr>
          <w:rFonts w:ascii="Times New Roman" w:eastAsia="Times New Roman" w:hAnsi="Times New Roman" w:cs="Times New Roman"/>
          <w:sz w:val="22"/>
          <w:szCs w:val="22"/>
        </w:rPr>
      </w:pPr>
    </w:p>
    <w:p w14:paraId="142D71DC" w14:textId="77777777" w:rsidR="00666E27" w:rsidRDefault="00666E27">
      <w:pPr>
        <w:jc w:val="center"/>
        <w:rPr>
          <w:rFonts w:ascii="Times New Roman" w:eastAsia="Times New Roman" w:hAnsi="Times New Roman" w:cs="Times New Roman"/>
          <w:sz w:val="22"/>
          <w:szCs w:val="22"/>
        </w:rPr>
      </w:pPr>
    </w:p>
    <w:p w14:paraId="2E75B627" w14:textId="77777777" w:rsidR="00666E27" w:rsidRDefault="00666E27">
      <w:pPr>
        <w:jc w:val="center"/>
        <w:rPr>
          <w:rFonts w:ascii="Times New Roman" w:eastAsia="Times New Roman" w:hAnsi="Times New Roman" w:cs="Times New Roman"/>
          <w:sz w:val="22"/>
          <w:szCs w:val="22"/>
        </w:rPr>
      </w:pPr>
    </w:p>
    <w:p w14:paraId="74D9B69A" w14:textId="77777777" w:rsidR="00666E27" w:rsidRDefault="00666E27">
      <w:pPr>
        <w:jc w:val="center"/>
        <w:rPr>
          <w:rFonts w:ascii="Times New Roman" w:eastAsia="Times New Roman" w:hAnsi="Times New Roman" w:cs="Times New Roman"/>
          <w:sz w:val="22"/>
          <w:szCs w:val="22"/>
        </w:rPr>
      </w:pPr>
    </w:p>
    <w:p w14:paraId="5F3F3A3D" w14:textId="77777777" w:rsidR="00666E27" w:rsidRDefault="00666E27">
      <w:pPr>
        <w:jc w:val="center"/>
        <w:rPr>
          <w:rFonts w:ascii="Times New Roman" w:eastAsia="Times New Roman" w:hAnsi="Times New Roman" w:cs="Times New Roman"/>
          <w:sz w:val="22"/>
          <w:szCs w:val="22"/>
        </w:rPr>
      </w:pPr>
    </w:p>
    <w:p w14:paraId="17AA1F96" w14:textId="77777777" w:rsidR="00666E27" w:rsidRDefault="00666E27">
      <w:pPr>
        <w:jc w:val="center"/>
        <w:rPr>
          <w:rFonts w:ascii="Times New Roman" w:eastAsia="Times New Roman" w:hAnsi="Times New Roman" w:cs="Times New Roman"/>
          <w:sz w:val="22"/>
          <w:szCs w:val="22"/>
        </w:rPr>
      </w:pPr>
    </w:p>
    <w:p w14:paraId="748A86C5" w14:textId="77777777" w:rsidR="00666E27" w:rsidRDefault="00666E27">
      <w:pPr>
        <w:jc w:val="center"/>
        <w:rPr>
          <w:rFonts w:ascii="Times New Roman" w:eastAsia="Times New Roman" w:hAnsi="Times New Roman" w:cs="Times New Roman"/>
          <w:sz w:val="22"/>
          <w:szCs w:val="22"/>
        </w:rPr>
      </w:pPr>
    </w:p>
    <w:p w14:paraId="01612623" w14:textId="77777777" w:rsidR="00666E27" w:rsidRDefault="00666E27">
      <w:pPr>
        <w:jc w:val="center"/>
        <w:rPr>
          <w:rFonts w:ascii="Times New Roman" w:eastAsia="Times New Roman" w:hAnsi="Times New Roman" w:cs="Times New Roman"/>
          <w:sz w:val="22"/>
          <w:szCs w:val="22"/>
        </w:rPr>
      </w:pPr>
    </w:p>
    <w:p w14:paraId="0700B5DB" w14:textId="77777777" w:rsidR="00666E27" w:rsidRDefault="00666E27">
      <w:pPr>
        <w:jc w:val="center"/>
        <w:rPr>
          <w:rFonts w:ascii="Times New Roman" w:eastAsia="Times New Roman" w:hAnsi="Times New Roman" w:cs="Times New Roman"/>
          <w:sz w:val="22"/>
          <w:szCs w:val="22"/>
        </w:rPr>
      </w:pPr>
    </w:p>
    <w:p w14:paraId="414D3B52" w14:textId="77777777" w:rsidR="00666E27" w:rsidRDefault="00666E27">
      <w:pPr>
        <w:jc w:val="center"/>
        <w:rPr>
          <w:rFonts w:ascii="Times New Roman" w:eastAsia="Times New Roman" w:hAnsi="Times New Roman" w:cs="Times New Roman"/>
          <w:sz w:val="22"/>
          <w:szCs w:val="22"/>
        </w:rPr>
      </w:pPr>
    </w:p>
    <w:p w14:paraId="4AE996F0" w14:textId="77777777" w:rsidR="00666E27" w:rsidRDefault="00666E27">
      <w:pPr>
        <w:jc w:val="center"/>
        <w:rPr>
          <w:rFonts w:ascii="Times New Roman" w:eastAsia="Times New Roman" w:hAnsi="Times New Roman" w:cs="Times New Roman"/>
          <w:sz w:val="22"/>
          <w:szCs w:val="22"/>
        </w:rPr>
      </w:pPr>
    </w:p>
    <w:p w14:paraId="7E5044C2" w14:textId="77777777" w:rsidR="00666E27" w:rsidRDefault="00666E27">
      <w:pPr>
        <w:jc w:val="center"/>
        <w:rPr>
          <w:rFonts w:ascii="Times New Roman" w:eastAsia="Times New Roman" w:hAnsi="Times New Roman" w:cs="Times New Roman"/>
          <w:sz w:val="22"/>
          <w:szCs w:val="22"/>
        </w:rPr>
      </w:pPr>
    </w:p>
    <w:p w14:paraId="686AC2EE" w14:textId="77777777" w:rsidR="00666E27" w:rsidRDefault="00666E27">
      <w:pPr>
        <w:jc w:val="center"/>
        <w:rPr>
          <w:rFonts w:ascii="Times New Roman" w:eastAsia="Times New Roman" w:hAnsi="Times New Roman" w:cs="Times New Roman"/>
          <w:sz w:val="22"/>
          <w:szCs w:val="22"/>
        </w:rPr>
      </w:pPr>
    </w:p>
    <w:p w14:paraId="62C5196C" w14:textId="77777777" w:rsidR="00666E27" w:rsidRDefault="00666E27">
      <w:pPr>
        <w:jc w:val="center"/>
        <w:rPr>
          <w:rFonts w:ascii="Times New Roman" w:eastAsia="Times New Roman" w:hAnsi="Times New Roman" w:cs="Times New Roman"/>
          <w:sz w:val="22"/>
          <w:szCs w:val="22"/>
        </w:rPr>
      </w:pPr>
    </w:p>
    <w:p w14:paraId="3E6D32D4" w14:textId="77777777" w:rsidR="00666E27" w:rsidRDefault="00666E27">
      <w:pPr>
        <w:jc w:val="center"/>
        <w:rPr>
          <w:rFonts w:ascii="Times New Roman" w:eastAsia="Times New Roman" w:hAnsi="Times New Roman" w:cs="Times New Roman"/>
          <w:sz w:val="22"/>
          <w:szCs w:val="22"/>
        </w:rPr>
      </w:pPr>
    </w:p>
    <w:p w14:paraId="7E43CCBF" w14:textId="77777777" w:rsidR="00666E27"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t>USP - São Carlos</w:t>
      </w:r>
    </w:p>
    <w:p w14:paraId="0A12C482" w14:textId="77777777" w:rsidR="00666E27" w:rsidRDefault="0000000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2026</w:t>
      </w:r>
    </w:p>
    <w:p w14:paraId="0D09724A" w14:textId="77777777" w:rsidR="00666E27" w:rsidRDefault="00000000">
      <w:pPr>
        <w:spacing w:after="200" w:line="276" w:lineRule="auto"/>
        <w:rPr>
          <w:rFonts w:ascii="Times New Roman" w:eastAsia="Times New Roman" w:hAnsi="Times New Roman" w:cs="Times New Roman"/>
          <w:sz w:val="28"/>
          <w:szCs w:val="28"/>
        </w:rPr>
      </w:pPr>
      <w:r>
        <w:br w:type="page"/>
      </w:r>
    </w:p>
    <w:p w14:paraId="3E724A2A" w14:textId="77777777" w:rsidR="00666E27" w:rsidRDefault="00000000">
      <w:pPr>
        <w:spacing w:after="200" w:line="276" w:lineRule="auto"/>
        <w:rPr>
          <w:rFonts w:ascii="Times New Roman" w:eastAsia="Times New Roman" w:hAnsi="Times New Roman" w:cs="Times New Roman"/>
          <w:sz w:val="28"/>
          <w:szCs w:val="28"/>
        </w:rPr>
      </w:pPr>
      <w:r>
        <w:lastRenderedPageBreak/>
        <w:br w:type="page"/>
      </w:r>
    </w:p>
    <w:p w14:paraId="4193F976" w14:textId="77777777" w:rsidR="00666E27" w:rsidRDefault="00666E27">
      <w:pPr>
        <w:spacing w:after="200" w:line="276" w:lineRule="auto"/>
        <w:rPr>
          <w:rFonts w:ascii="Times New Roman" w:eastAsia="Times New Roman" w:hAnsi="Times New Roman" w:cs="Times New Roman"/>
          <w:sz w:val="28"/>
          <w:szCs w:val="28"/>
        </w:rPr>
      </w:pPr>
    </w:p>
    <w:p w14:paraId="64D5F34A" w14:textId="77777777" w:rsidR="00666E27"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José Valdeir Paiva Araújo</w:t>
      </w:r>
    </w:p>
    <w:p w14:paraId="7EE34C66" w14:textId="77777777" w:rsidR="00666E27" w:rsidRDefault="00666E27">
      <w:pPr>
        <w:spacing w:line="360" w:lineRule="auto"/>
        <w:rPr>
          <w:rFonts w:ascii="Times New Roman" w:eastAsia="Times New Roman" w:hAnsi="Times New Roman" w:cs="Times New Roman"/>
        </w:rPr>
      </w:pPr>
    </w:p>
    <w:p w14:paraId="70F6E22F" w14:textId="77777777" w:rsidR="00666E27" w:rsidRDefault="00666E27">
      <w:pPr>
        <w:spacing w:line="360" w:lineRule="auto"/>
        <w:rPr>
          <w:rFonts w:ascii="Times New Roman" w:eastAsia="Times New Roman" w:hAnsi="Times New Roman" w:cs="Times New Roman"/>
        </w:rPr>
      </w:pPr>
    </w:p>
    <w:p w14:paraId="4A500C1A" w14:textId="77777777" w:rsidR="00666E27" w:rsidRDefault="00666E27">
      <w:pPr>
        <w:spacing w:line="360" w:lineRule="auto"/>
        <w:rPr>
          <w:rFonts w:ascii="Times New Roman" w:eastAsia="Times New Roman" w:hAnsi="Times New Roman" w:cs="Times New Roman"/>
        </w:rPr>
      </w:pPr>
    </w:p>
    <w:p w14:paraId="7BED11FD" w14:textId="77777777" w:rsidR="00666E27" w:rsidRDefault="00666E27">
      <w:pPr>
        <w:spacing w:line="360" w:lineRule="auto"/>
        <w:rPr>
          <w:rFonts w:ascii="Times New Roman" w:eastAsia="Times New Roman" w:hAnsi="Times New Roman" w:cs="Times New Roman"/>
        </w:rPr>
      </w:pPr>
    </w:p>
    <w:p w14:paraId="50D8213A" w14:textId="77777777" w:rsidR="00666E27" w:rsidRDefault="00666E27">
      <w:pPr>
        <w:spacing w:line="360" w:lineRule="auto"/>
        <w:rPr>
          <w:rFonts w:ascii="Times New Roman" w:eastAsia="Times New Roman" w:hAnsi="Times New Roman" w:cs="Times New Roman"/>
        </w:rPr>
      </w:pPr>
    </w:p>
    <w:p w14:paraId="0E7F93E7" w14:textId="77777777" w:rsidR="00666E27" w:rsidRDefault="00666E27">
      <w:pPr>
        <w:spacing w:line="360" w:lineRule="auto"/>
        <w:rPr>
          <w:rFonts w:ascii="Times New Roman" w:eastAsia="Times New Roman" w:hAnsi="Times New Roman" w:cs="Times New Roman"/>
        </w:rPr>
      </w:pPr>
    </w:p>
    <w:p w14:paraId="4F59B2A0" w14:textId="77777777" w:rsidR="00666E27" w:rsidRDefault="00000000">
      <w:pPr>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Inteligência Artificial na Descoberta de Medicamentos: Desempenho entre redes neurais e </w:t>
      </w:r>
      <w:proofErr w:type="spellStart"/>
      <w:r>
        <w:rPr>
          <w:rFonts w:ascii="Times New Roman" w:eastAsia="Times New Roman" w:hAnsi="Times New Roman" w:cs="Times New Roman"/>
          <w:sz w:val="34"/>
          <w:szCs w:val="34"/>
        </w:rPr>
        <w:t>XGboost</w:t>
      </w:r>
      <w:proofErr w:type="spellEnd"/>
    </w:p>
    <w:p w14:paraId="3F267652" w14:textId="77777777" w:rsidR="00666E27" w:rsidRDefault="00666E27">
      <w:pPr>
        <w:jc w:val="center"/>
        <w:rPr>
          <w:rFonts w:ascii="Times New Roman" w:eastAsia="Times New Roman" w:hAnsi="Times New Roman" w:cs="Times New Roman"/>
          <w:sz w:val="34"/>
          <w:szCs w:val="34"/>
        </w:rPr>
      </w:pPr>
    </w:p>
    <w:p w14:paraId="41960B98" w14:textId="77777777" w:rsidR="00666E27" w:rsidRDefault="00666E27">
      <w:pPr>
        <w:spacing w:line="360" w:lineRule="auto"/>
        <w:rPr>
          <w:rFonts w:ascii="Times New Roman" w:eastAsia="Times New Roman" w:hAnsi="Times New Roman" w:cs="Times New Roman"/>
        </w:rPr>
      </w:pPr>
    </w:p>
    <w:p w14:paraId="34479DF6" w14:textId="77777777" w:rsidR="00666E27" w:rsidRDefault="00666E27">
      <w:pPr>
        <w:spacing w:line="360" w:lineRule="auto"/>
        <w:rPr>
          <w:rFonts w:ascii="Times New Roman" w:eastAsia="Times New Roman" w:hAnsi="Times New Roman" w:cs="Times New Roman"/>
        </w:rPr>
      </w:pPr>
    </w:p>
    <w:p w14:paraId="3A83B4BE" w14:textId="77777777" w:rsidR="00666E27" w:rsidRDefault="00666E27">
      <w:pPr>
        <w:spacing w:line="360" w:lineRule="auto"/>
        <w:rPr>
          <w:rFonts w:ascii="Times New Roman" w:eastAsia="Times New Roman" w:hAnsi="Times New Roman" w:cs="Times New Roman"/>
        </w:rPr>
      </w:pPr>
    </w:p>
    <w:p w14:paraId="69B9B6B6" w14:textId="77777777" w:rsidR="00666E27" w:rsidRDefault="00000000">
      <w:pPr>
        <w:ind w:left="4245"/>
        <w:jc w:val="both"/>
        <w:rPr>
          <w:rFonts w:ascii="Times New Roman" w:eastAsia="Times New Roman" w:hAnsi="Times New Roman" w:cs="Times New Roman"/>
        </w:rPr>
      </w:pPr>
      <w:r>
        <w:rPr>
          <w:rFonts w:ascii="Times New Roman" w:eastAsia="Times New Roman" w:hAnsi="Times New Roman" w:cs="Times New Roman"/>
        </w:rPr>
        <w:t>Trabalho de conclusão de curso apresentado ao Departamento de Ciências de Computação do Instituto de Ciências Matemáticas e de Computação, Universidade de São Paulo - ICMC/USP, como parte dos requisitos para obtenção do título de Especialista em Inteligência Artificial e Big Data.</w:t>
      </w:r>
    </w:p>
    <w:p w14:paraId="14A34E38" w14:textId="77777777" w:rsidR="00666E27" w:rsidRDefault="00666E27">
      <w:pPr>
        <w:ind w:left="4248"/>
        <w:rPr>
          <w:rFonts w:ascii="Times New Roman" w:eastAsia="Times New Roman" w:hAnsi="Times New Roman" w:cs="Times New Roman"/>
        </w:rPr>
      </w:pPr>
    </w:p>
    <w:p w14:paraId="57FC759C" w14:textId="77777777" w:rsidR="00666E27" w:rsidRDefault="00000000">
      <w:pPr>
        <w:ind w:left="4245"/>
        <w:rPr>
          <w:rFonts w:ascii="Times New Roman" w:eastAsia="Times New Roman" w:hAnsi="Times New Roman" w:cs="Times New Roman"/>
        </w:rPr>
      </w:pPr>
      <w:r>
        <w:rPr>
          <w:rFonts w:ascii="Times New Roman" w:eastAsia="Times New Roman" w:hAnsi="Times New Roman" w:cs="Times New Roman"/>
        </w:rPr>
        <w:t>Área de concentração: Inteligência Artificial.</w:t>
      </w:r>
    </w:p>
    <w:p w14:paraId="0B38D584" w14:textId="77777777" w:rsidR="00666E27" w:rsidRDefault="00666E27">
      <w:pPr>
        <w:ind w:left="4245"/>
        <w:rPr>
          <w:rFonts w:ascii="Times New Roman" w:eastAsia="Times New Roman" w:hAnsi="Times New Roman" w:cs="Times New Roman"/>
        </w:rPr>
      </w:pPr>
    </w:p>
    <w:p w14:paraId="1E63D563" w14:textId="77777777" w:rsidR="00666E27" w:rsidRDefault="00000000">
      <w:pPr>
        <w:ind w:left="4245"/>
        <w:rPr>
          <w:rFonts w:ascii="Times New Roman" w:eastAsia="Times New Roman" w:hAnsi="Times New Roman" w:cs="Times New Roman"/>
        </w:rPr>
      </w:pPr>
      <w:r>
        <w:rPr>
          <w:rFonts w:ascii="Times New Roman" w:eastAsia="Times New Roman" w:hAnsi="Times New Roman" w:cs="Times New Roman"/>
        </w:rPr>
        <w:t>Orientadora: Profa. Dra. Patrícia Rufino Oliveira</w:t>
      </w:r>
    </w:p>
    <w:p w14:paraId="76FE05C9" w14:textId="77777777" w:rsidR="00666E27" w:rsidRDefault="00666E27">
      <w:pPr>
        <w:ind w:left="4245"/>
        <w:rPr>
          <w:rFonts w:ascii="Times New Roman" w:eastAsia="Times New Roman" w:hAnsi="Times New Roman" w:cs="Times New Roman"/>
        </w:rPr>
      </w:pPr>
    </w:p>
    <w:p w14:paraId="0A30F386" w14:textId="77777777" w:rsidR="00666E27" w:rsidRDefault="00000000">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12FB06C4" w14:textId="77777777" w:rsidR="00666E27" w:rsidRDefault="00000000">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433F51B0" w14:textId="77777777" w:rsidR="00666E27" w:rsidRDefault="00666E27">
      <w:pPr>
        <w:spacing w:after="280" w:line="360" w:lineRule="auto"/>
        <w:ind w:left="4593"/>
        <w:jc w:val="both"/>
        <w:rPr>
          <w:rFonts w:ascii="Times New Roman" w:eastAsia="Times New Roman" w:hAnsi="Times New Roman" w:cs="Times New Roman"/>
        </w:rPr>
      </w:pPr>
    </w:p>
    <w:p w14:paraId="6F2DA786" w14:textId="77777777" w:rsidR="00666E27" w:rsidRDefault="00666E27">
      <w:pPr>
        <w:spacing w:line="360" w:lineRule="auto"/>
        <w:ind w:left="4536"/>
        <w:jc w:val="both"/>
        <w:rPr>
          <w:rFonts w:ascii="Times New Roman" w:eastAsia="Times New Roman" w:hAnsi="Times New Roman" w:cs="Times New Roman"/>
        </w:rPr>
      </w:pPr>
    </w:p>
    <w:p w14:paraId="4580B0AC" w14:textId="77777777" w:rsidR="00666E27" w:rsidRDefault="00666E27">
      <w:pPr>
        <w:spacing w:line="360" w:lineRule="auto"/>
        <w:ind w:left="4536"/>
        <w:jc w:val="both"/>
        <w:rPr>
          <w:rFonts w:ascii="Times New Roman" w:eastAsia="Times New Roman" w:hAnsi="Times New Roman" w:cs="Times New Roman"/>
        </w:rPr>
      </w:pPr>
    </w:p>
    <w:p w14:paraId="75068D06" w14:textId="77777777" w:rsidR="00666E27" w:rsidRDefault="00666E27">
      <w:pPr>
        <w:spacing w:line="360" w:lineRule="auto"/>
        <w:jc w:val="center"/>
        <w:rPr>
          <w:rFonts w:ascii="Times New Roman" w:eastAsia="Times New Roman" w:hAnsi="Times New Roman" w:cs="Times New Roman"/>
        </w:rPr>
      </w:pPr>
    </w:p>
    <w:p w14:paraId="175D1784" w14:textId="77777777" w:rsidR="00666E27" w:rsidRDefault="00666E27">
      <w:pPr>
        <w:spacing w:line="360" w:lineRule="auto"/>
        <w:jc w:val="center"/>
        <w:rPr>
          <w:rFonts w:ascii="Times New Roman" w:eastAsia="Times New Roman" w:hAnsi="Times New Roman" w:cs="Times New Roman"/>
        </w:rPr>
      </w:pPr>
    </w:p>
    <w:p w14:paraId="695BF200" w14:textId="77777777" w:rsidR="00666E27" w:rsidRDefault="00666E27">
      <w:pPr>
        <w:spacing w:line="360" w:lineRule="auto"/>
        <w:jc w:val="center"/>
        <w:rPr>
          <w:rFonts w:ascii="Times New Roman" w:eastAsia="Times New Roman" w:hAnsi="Times New Roman" w:cs="Times New Roman"/>
        </w:rPr>
      </w:pPr>
    </w:p>
    <w:p w14:paraId="075FDC0B" w14:textId="77777777" w:rsidR="00666E27" w:rsidRDefault="00666E27">
      <w:pPr>
        <w:spacing w:line="360" w:lineRule="auto"/>
        <w:jc w:val="center"/>
        <w:rPr>
          <w:rFonts w:ascii="Times New Roman" w:eastAsia="Times New Roman" w:hAnsi="Times New Roman" w:cs="Times New Roman"/>
        </w:rPr>
      </w:pPr>
    </w:p>
    <w:p w14:paraId="03895702" w14:textId="77777777" w:rsidR="00666E27"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t>USP - São Carlos</w:t>
      </w:r>
    </w:p>
    <w:p w14:paraId="46DBA65E" w14:textId="77777777" w:rsidR="00666E27"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rPr>
        <w:t>2026</w:t>
      </w:r>
    </w:p>
    <w:p w14:paraId="738A384A" w14:textId="77777777" w:rsidR="00666E27" w:rsidRDefault="00000000">
      <w:pPr>
        <w:spacing w:after="200" w:line="276" w:lineRule="auto"/>
        <w:rPr>
          <w:rFonts w:ascii="Times New Roman" w:eastAsia="Times New Roman" w:hAnsi="Times New Roman" w:cs="Times New Roman"/>
        </w:rPr>
      </w:pPr>
      <w:r>
        <w:br w:type="page"/>
      </w:r>
    </w:p>
    <w:p w14:paraId="189E6E6A" w14:textId="77777777" w:rsidR="00666E27" w:rsidRDefault="00666E27">
      <w:pPr>
        <w:spacing w:line="360" w:lineRule="auto"/>
        <w:jc w:val="center"/>
        <w:rPr>
          <w:rFonts w:ascii="Times New Roman" w:eastAsia="Times New Roman" w:hAnsi="Times New Roman" w:cs="Times New Roman"/>
        </w:rPr>
      </w:pPr>
    </w:p>
    <w:p w14:paraId="10FE91FB" w14:textId="77777777" w:rsidR="00666E27" w:rsidRDefault="00666E27">
      <w:pPr>
        <w:spacing w:line="360" w:lineRule="auto"/>
        <w:jc w:val="both"/>
        <w:rPr>
          <w:rFonts w:ascii="Times New Roman" w:eastAsia="Times New Roman" w:hAnsi="Times New Roman" w:cs="Times New Roman"/>
        </w:rPr>
      </w:pPr>
    </w:p>
    <w:p w14:paraId="113309E0" w14:textId="77777777" w:rsidR="00666E27" w:rsidRDefault="00000000">
      <w:pPr>
        <w:spacing w:after="200" w:line="276" w:lineRule="auto"/>
        <w:rPr>
          <w:rFonts w:ascii="Times New Roman" w:eastAsia="Times New Roman" w:hAnsi="Times New Roman" w:cs="Times New Roman"/>
        </w:rPr>
      </w:pPr>
      <w:r>
        <w:br w:type="page"/>
      </w:r>
    </w:p>
    <w:p w14:paraId="6E0E98FC" w14:textId="77777777" w:rsidR="00666E27" w:rsidRDefault="00000000">
      <w:pPr>
        <w:spacing w:after="200"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RESUMO</w:t>
      </w:r>
    </w:p>
    <w:p w14:paraId="410FE7BE" w14:textId="77777777" w:rsidR="00666E27"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Inteligência Artificial na Descoberta de Medicamentos: Análise Comparativa de Desempenho entre Redes Neurais Artificiais e </w:t>
      </w:r>
      <w:proofErr w:type="spellStart"/>
      <w:r>
        <w:rPr>
          <w:rFonts w:ascii="Times New Roman" w:eastAsia="Times New Roman" w:hAnsi="Times New Roman" w:cs="Times New Roman"/>
          <w:b/>
          <w:bCs/>
        </w:rPr>
        <w:t>XGBoost</w:t>
      </w:r>
      <w:proofErr w:type="spellEnd"/>
      <w:r>
        <w:rPr>
          <w:rFonts w:ascii="Times New Roman" w:eastAsia="Times New Roman" w:hAnsi="Times New Roman" w:cs="Times New Roman"/>
          <w:b/>
          <w:bCs/>
        </w:rPr>
        <w:t xml:space="preserve"> para Identificação de Inibidores de ALK-5</w:t>
      </w:r>
    </w:p>
    <w:p w14:paraId="1A3A48F4" w14:textId="77777777" w:rsidR="00666E27"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A descoberta de novos fármacos constitui uma jornada notavelmente complexa, caracterizada por prazos extensos — frequentemente superiores a uma década — e por exigir investimentos financeiros substanciais. Neste cenário desafiador, as abordagens de Inteligência Artificial (IA) surgem como ferramentas promissoras, com o potencial de acelerar e otimizar a identificação de compostos bioativos. O presente estudo dedica-se a realizar uma análise comparativa do desempenho de modelos de aprendizado profundo e do algoritmo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na identificação de compostos ativos contra o alvo ALK-5, uma proteína de relevância terapêutica no tratamento do câncer.</w:t>
      </w:r>
    </w:p>
    <w:p w14:paraId="490D85D1" w14:textId="77777777" w:rsidR="00666E27" w:rsidRDefault="00000000">
      <w:pPr>
        <w:spacing w:line="360" w:lineRule="auto"/>
        <w:ind w:firstLine="720"/>
        <w:jc w:val="both"/>
        <w:rPr>
          <w:rFonts w:ascii="Times New Roman" w:eastAsia="Times New Roman" w:hAnsi="Times New Roman" w:cs="Times New Roman"/>
        </w:rPr>
      </w:pPr>
      <w:sdt>
        <w:sdtPr>
          <w:tag w:val="goog_rdk_0"/>
          <w:id w:val="551011219"/>
        </w:sdtPr>
        <w:sdtContent>
          <w:r>
            <w:rPr>
              <w:rFonts w:ascii="Cardo" w:eastAsia="Cardo" w:hAnsi="Cardo" w:cs="Cardo"/>
            </w:rPr>
            <w:t xml:space="preserve">Para conduzir esta investigação, foi utilizado um conjunto de dados composto por aproximadamente 600 compostos químicos, representados por descritores moleculares como </w:t>
          </w:r>
          <w:proofErr w:type="spellStart"/>
          <w:r>
            <w:rPr>
              <w:rFonts w:ascii="Cardo" w:eastAsia="Cardo" w:hAnsi="Cardo" w:cs="Cardo"/>
            </w:rPr>
            <w:t>SaaNH</w:t>
          </w:r>
          <w:proofErr w:type="spellEnd"/>
          <w:r>
            <w:rPr>
              <w:rFonts w:ascii="Cardo" w:eastAsia="Cardo" w:hAnsi="Cardo" w:cs="Cardo"/>
            </w:rPr>
            <w:t xml:space="preserve">, n9FaHRing, </w:t>
          </w:r>
          <w:proofErr w:type="spellStart"/>
          <w:r>
            <w:rPr>
              <w:rFonts w:ascii="Cardo" w:eastAsia="Cardo" w:hAnsi="Cardo" w:cs="Cardo"/>
            </w:rPr>
            <w:t>naHRing</w:t>
          </w:r>
          <w:proofErr w:type="spellEnd"/>
          <w:r>
            <w:rPr>
              <w:rFonts w:ascii="Cardo" w:eastAsia="Cardo" w:hAnsi="Cardo" w:cs="Cardo"/>
            </w:rPr>
            <w:t xml:space="preserve">, JGI5, MATS1c, n9FHRing, PEOE_VSA1, </w:t>
          </w:r>
          <w:proofErr w:type="spellStart"/>
          <w:r>
            <w:rPr>
              <w:rFonts w:ascii="Cardo" w:eastAsia="Cardo" w:hAnsi="Cardo" w:cs="Cardo"/>
            </w:rPr>
            <w:t>NsOH</w:t>
          </w:r>
          <w:proofErr w:type="spellEnd"/>
          <w:r>
            <w:rPr>
              <w:rFonts w:ascii="Cardo" w:eastAsia="Cardo" w:hAnsi="Cardo" w:cs="Cardo"/>
            </w:rPr>
            <w:t xml:space="preserve">, Xch-6d e AATSC3i. Metodologicamente, implementou-se um </w:t>
          </w:r>
          <w:proofErr w:type="spellStart"/>
          <w:r>
            <w:rPr>
              <w:rFonts w:ascii="Cardo" w:eastAsia="Cardo" w:hAnsi="Cardo" w:cs="Cardo"/>
            </w:rPr>
            <w:t>Autoencoder</w:t>
          </w:r>
          <w:proofErr w:type="spellEnd"/>
          <w:r>
            <w:rPr>
              <w:rFonts w:ascii="Cardo" w:eastAsia="Cardo" w:hAnsi="Cardo" w:cs="Cardo"/>
            </w:rPr>
            <w:t xml:space="preserve"> com arquitetura simétrica MLP. O </w:t>
          </w:r>
          <w:proofErr w:type="spellStart"/>
          <w:r>
            <w:rPr>
              <w:rFonts w:ascii="Cardo" w:eastAsia="Cardo" w:hAnsi="Cardo" w:cs="Cardo"/>
            </w:rPr>
            <w:t>encoder</w:t>
          </w:r>
          <w:proofErr w:type="spellEnd"/>
          <w:r>
            <w:rPr>
              <w:rFonts w:ascii="Cardo" w:eastAsia="Cardo" w:hAnsi="Cardo" w:cs="Cardo"/>
            </w:rPr>
            <w:t xml:space="preserve"> compreende duas camadas densas (128 → 64 neurônios) que comprimem os dados até um espaço latente de 8 dimensões (</w:t>
          </w:r>
          <w:proofErr w:type="spellStart"/>
          <w:r>
            <w:rPr>
              <w:rFonts w:ascii="Cardo" w:eastAsia="Cardo" w:hAnsi="Cardo" w:cs="Cardo"/>
            </w:rPr>
            <w:t>bottleneck</w:t>
          </w:r>
          <w:proofErr w:type="spellEnd"/>
          <w:r>
            <w:rPr>
              <w:rFonts w:ascii="Cardo" w:eastAsia="Cardo" w:hAnsi="Cardo" w:cs="Cardo"/>
            </w:rPr>
            <w:t xml:space="preserve">). O </w:t>
          </w:r>
          <w:proofErr w:type="spellStart"/>
          <w:r>
            <w:rPr>
              <w:rFonts w:ascii="Cardo" w:eastAsia="Cardo" w:hAnsi="Cardo" w:cs="Cardo"/>
            </w:rPr>
            <w:t>decoder</w:t>
          </w:r>
          <w:proofErr w:type="spellEnd"/>
          <w:r>
            <w:rPr>
              <w:rFonts w:ascii="Cardo" w:eastAsia="Cardo" w:hAnsi="Cardo" w:cs="Cardo"/>
            </w:rPr>
            <w:t xml:space="preserve">, com estrutura espelhada (64 → 128 neurônios), reconstrói os dados para a dimensionalidade original. A rede emprega ativações </w:t>
          </w:r>
          <w:proofErr w:type="spellStart"/>
          <w:r>
            <w:rPr>
              <w:rFonts w:ascii="Cardo" w:eastAsia="Cardo" w:hAnsi="Cardo" w:cs="Cardo"/>
            </w:rPr>
            <w:t>ReLU</w:t>
          </w:r>
          <w:proofErr w:type="spellEnd"/>
          <w:r>
            <w:rPr>
              <w:rFonts w:ascii="Cardo" w:eastAsia="Cardo" w:hAnsi="Cardo" w:cs="Cardo"/>
            </w:rPr>
            <w:t xml:space="preserve"> nas camadas ocultas, </w:t>
          </w:r>
          <w:proofErr w:type="spellStart"/>
          <w:r>
            <w:rPr>
              <w:rFonts w:ascii="Cardo" w:eastAsia="Cardo" w:hAnsi="Cardo" w:cs="Cardo"/>
            </w:rPr>
            <w:t>dropout</w:t>
          </w:r>
          <w:proofErr w:type="spellEnd"/>
          <w:r>
            <w:rPr>
              <w:rFonts w:ascii="Cardo" w:eastAsia="Cardo" w:hAnsi="Cardo" w:cs="Cardo"/>
            </w:rPr>
            <w:t xml:space="preserve"> para regularização e é otimizada para minimizar o erro de reconstrução MSE. Em paralelo, o modelo </w:t>
          </w:r>
          <w:proofErr w:type="spellStart"/>
          <w:r>
            <w:rPr>
              <w:rFonts w:ascii="Cardo" w:eastAsia="Cardo" w:hAnsi="Cardo" w:cs="Cardo"/>
            </w:rPr>
            <w:t>XGBoost</w:t>
          </w:r>
          <w:proofErr w:type="spellEnd"/>
          <w:r>
            <w:rPr>
              <w:rFonts w:ascii="Cardo" w:eastAsia="Cardo" w:hAnsi="Cardo" w:cs="Cardo"/>
            </w:rPr>
            <w:t xml:space="preserve"> foi configurado com 100 estimadores, uma profundidade máxima de 6 e uma taxa de aprendizado de 0,1. A avaliação do desempenho de ambos os modelos se baseou nas métricas de acurácia, precisão, recall, F1-score e AUC-ROC, utilizando-se as estratégias de validação cruzada 5-fold e de um conjunto de testes </w:t>
          </w:r>
          <w:proofErr w:type="spellStart"/>
          <w:r>
            <w:rPr>
              <w:rFonts w:ascii="Cardo" w:eastAsia="Cardo" w:hAnsi="Cardo" w:cs="Cardo"/>
            </w:rPr>
            <w:t>holdout</w:t>
          </w:r>
          <w:proofErr w:type="spellEnd"/>
          <w:r>
            <w:rPr>
              <w:rFonts w:ascii="Cardo" w:eastAsia="Cardo" w:hAnsi="Cardo" w:cs="Cardo"/>
            </w:rPr>
            <w:t>.</w:t>
          </w:r>
        </w:sdtContent>
      </w:sdt>
    </w:p>
    <w:p w14:paraId="26D38037" w14:textId="77777777" w:rsidR="00666E27"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Os resultados obtidos revelaram que o modelo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superou a rede neural em todas as métricas avaliadas. Seu desempenho culminou em uma acurácia de 96%, F1-score de 80% e uma AUC-ROC de 99%. Em comparação, o </w:t>
      </w:r>
      <w:proofErr w:type="spellStart"/>
      <w:r>
        <w:rPr>
          <w:rFonts w:ascii="Times New Roman" w:eastAsia="Times New Roman" w:hAnsi="Times New Roman" w:cs="Times New Roman"/>
        </w:rPr>
        <w:t>Autoencoder</w:t>
      </w:r>
      <w:proofErr w:type="spellEnd"/>
      <w:r>
        <w:rPr>
          <w:rFonts w:ascii="Times New Roman" w:eastAsia="Times New Roman" w:hAnsi="Times New Roman" w:cs="Times New Roman"/>
        </w:rPr>
        <w:t xml:space="preserve"> alcançou 91% de acurácia, 28% de F1-score e 90% de AUC-ROC. Ademais, durante os testes, o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acertou por volta de 16% a mais que o </w:t>
      </w:r>
      <w:proofErr w:type="spellStart"/>
      <w:r>
        <w:rPr>
          <w:rFonts w:ascii="Times New Roman" w:eastAsia="Times New Roman" w:hAnsi="Times New Roman" w:cs="Times New Roman"/>
        </w:rPr>
        <w:t>Autoencoder</w:t>
      </w:r>
      <w:proofErr w:type="spellEnd"/>
      <w:r>
        <w:rPr>
          <w:rFonts w:ascii="Times New Roman" w:eastAsia="Times New Roman" w:hAnsi="Times New Roman" w:cs="Times New Roman"/>
        </w:rPr>
        <w:t>.</w:t>
      </w:r>
    </w:p>
    <w:p w14:paraId="1AEA76EE" w14:textId="77777777" w:rsidR="00666E27"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lastRenderedPageBreak/>
        <w:t xml:space="preserve">Conclui-se, portanto, que para este conjunto de dados específico, o algoritmo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apresenta vantagens em relação às abordagens de aprendizado profundo, oferecendo não apenas um desempenho preditivo superior, mas também maior eficiência computacional e </w:t>
      </w:r>
      <w:proofErr w:type="spellStart"/>
      <w:r>
        <w:rPr>
          <w:rFonts w:ascii="Times New Roman" w:eastAsia="Times New Roman" w:hAnsi="Times New Roman" w:cs="Times New Roman"/>
        </w:rPr>
        <w:t>interpretabilidade</w:t>
      </w:r>
      <w:proofErr w:type="spellEnd"/>
      <w:r>
        <w:rPr>
          <w:rFonts w:ascii="Times New Roman" w:eastAsia="Times New Roman" w:hAnsi="Times New Roman" w:cs="Times New Roman"/>
        </w:rPr>
        <w:t>. Os descritores moleculares identificados como mais relevantes fornecem insights valiosos para o design racional de novos inibidores da proteína ALK-5. Dessa forma, esses achados representam um contributo significativo para a otimização de fluxos de trabalho de triagem virtual na descoberta de medicamentos, com o potencial de reduzir custos e prazos nos estágios iniciais do desenvolvimento farmacêutico.</w:t>
      </w:r>
    </w:p>
    <w:p w14:paraId="2FE13DBC" w14:textId="77777777" w:rsidR="00666E27" w:rsidRDefault="00666E27">
      <w:pPr>
        <w:spacing w:line="360" w:lineRule="auto"/>
        <w:jc w:val="both"/>
        <w:rPr>
          <w:rFonts w:ascii="Times New Roman" w:eastAsia="Times New Roman" w:hAnsi="Times New Roman" w:cs="Times New Roman"/>
        </w:rPr>
      </w:pPr>
    </w:p>
    <w:p w14:paraId="6F0A34C1" w14:textId="77777777" w:rsidR="00666E2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Palavras-chave:</w:t>
      </w:r>
      <w:r>
        <w:rPr>
          <w:rFonts w:ascii="Times New Roman" w:eastAsia="Times New Roman" w:hAnsi="Times New Roman" w:cs="Times New Roman"/>
        </w:rPr>
        <w:t xml:space="preserve"> Inteligência Artificial, Descoberta de Medicamentos, ALK-5, Aprendizado Profundo,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QSAR, Descritores Moleculares, Triagem Virtual.</w:t>
      </w:r>
      <w:r>
        <w:rPr>
          <w:rFonts w:ascii="Times New Roman" w:eastAsia="Times New Roman" w:hAnsi="Times New Roman" w:cs="Times New Roman"/>
        </w:rPr>
        <w:br/>
      </w:r>
      <w:r>
        <w:br w:type="page"/>
      </w:r>
    </w:p>
    <w:p w14:paraId="7596B9AF" w14:textId="77777777" w:rsidR="00666E27" w:rsidRPr="00F65DAE" w:rsidRDefault="00000000">
      <w:pPr>
        <w:spacing w:after="200" w:line="360" w:lineRule="auto"/>
        <w:jc w:val="center"/>
        <w:rPr>
          <w:rFonts w:ascii="Times New Roman" w:eastAsia="Times New Roman" w:hAnsi="Times New Roman" w:cs="Times New Roman"/>
          <w:sz w:val="28"/>
          <w:szCs w:val="28"/>
          <w:lang w:val="en-US"/>
        </w:rPr>
      </w:pPr>
      <w:r w:rsidRPr="00F65DAE">
        <w:rPr>
          <w:rFonts w:ascii="Times New Roman" w:eastAsia="Times New Roman" w:hAnsi="Times New Roman" w:cs="Times New Roman"/>
          <w:sz w:val="28"/>
          <w:szCs w:val="28"/>
          <w:lang w:val="en-US"/>
        </w:rPr>
        <w:lastRenderedPageBreak/>
        <w:t>ABSTRACT</w:t>
      </w:r>
    </w:p>
    <w:p w14:paraId="325E6C3B" w14:textId="77777777" w:rsidR="00666E27" w:rsidRPr="00F65DAE" w:rsidRDefault="00000000">
      <w:pPr>
        <w:spacing w:line="360" w:lineRule="auto"/>
        <w:jc w:val="both"/>
        <w:rPr>
          <w:rFonts w:ascii="Times New Roman" w:eastAsia="Times New Roman" w:hAnsi="Times New Roman" w:cs="Times New Roman"/>
          <w:b/>
          <w:bCs/>
          <w:lang w:val="en-US"/>
        </w:rPr>
      </w:pPr>
      <w:r w:rsidRPr="00F65DAE">
        <w:rPr>
          <w:rFonts w:ascii="Times New Roman" w:eastAsia="Times New Roman" w:hAnsi="Times New Roman" w:cs="Times New Roman"/>
          <w:b/>
          <w:bCs/>
          <w:lang w:val="en-US"/>
        </w:rPr>
        <w:t>Artificial Intelligence in Drug Discovery: Comparative Performance Analysis between Artificial Neural Networks and XGBoost for ALK-5 Inhibitors Identification</w:t>
      </w:r>
    </w:p>
    <w:p w14:paraId="6B6ADE6F" w14:textId="77777777" w:rsidR="00666E27" w:rsidRPr="00F65DAE" w:rsidRDefault="00000000">
      <w:pPr>
        <w:spacing w:line="360" w:lineRule="auto"/>
        <w:ind w:firstLine="720"/>
        <w:jc w:val="both"/>
        <w:rPr>
          <w:rFonts w:ascii="Times New Roman" w:eastAsia="Times New Roman" w:hAnsi="Times New Roman" w:cs="Times New Roman"/>
          <w:lang w:val="en-US"/>
        </w:rPr>
      </w:pPr>
      <w:r w:rsidRPr="00F65DAE">
        <w:rPr>
          <w:rFonts w:ascii="Times New Roman" w:eastAsia="Times New Roman" w:hAnsi="Times New Roman" w:cs="Times New Roman"/>
          <w:lang w:val="en-US"/>
        </w:rPr>
        <w:t>The journey of discovering new drugs is notoriously complex, time-consuming, and costly, often spanning more than a decade and requiring substantial financial investment. Within this challenging landscape, Artificial Intelligence (AI) has emerged as a powerful set of tools with the potential to accelerate and optimize the identification of bioactive compounds. This study presents a comparative analysis of deep learning models and the XGBoost algorithm for identifying compounds biologically active against the ALK-5 target, a therapeutically relevant protein in cancer treatment.</w:t>
      </w:r>
    </w:p>
    <w:p w14:paraId="7DE441B4" w14:textId="77777777" w:rsidR="00666E27" w:rsidRPr="00F65DAE" w:rsidRDefault="00000000">
      <w:pPr>
        <w:spacing w:line="360" w:lineRule="auto"/>
        <w:ind w:firstLine="720"/>
        <w:jc w:val="both"/>
        <w:rPr>
          <w:rFonts w:ascii="Times New Roman" w:eastAsia="Times New Roman" w:hAnsi="Times New Roman" w:cs="Times New Roman"/>
          <w:lang w:val="en-US"/>
        </w:rPr>
      </w:pPr>
      <w:sdt>
        <w:sdtPr>
          <w:tag w:val="goog_rdk_1"/>
          <w:id w:val="-1947260394"/>
        </w:sdtPr>
        <w:sdtContent>
          <w:r w:rsidRPr="00F65DAE">
            <w:rPr>
              <w:rFonts w:ascii="Cardo" w:eastAsia="Cardo" w:hAnsi="Cardo" w:cs="Cardo"/>
              <w:lang w:val="en-US"/>
            </w:rPr>
            <w:t>To conduct this investigation, we employed a dataset of approximately 600 chemical compounds, each represented by a set of molecular descriptors including SaaNH, n9FaHRing, naHRing, JGI5, MATS1c, n9FHRing, PEOE_VSA1, NsOH, Xch-6d, and AATSC3i. Methodologically, we implemented a symmetric MLP Autoencoder. The encoder comprises two dense layers (128 → 64 neurons) that compress the data into an 8-dimensional latent space (bottleneck). The decoder, with a mirrored architecture (64 → 128 neurons), reconstructs the data to its original dimensionality. The network uses ReLU activations in the hidden layers, dropout for regularization, and is optimized to minimize the Mean Squared Error (MSE) reconstruction loss. In parallel, an XGBoost model was configured with 100 estimators, a maximum depth of 6, and a learning rate of 0.1. The performance of both models was rigorously evaluated using standard metrics — accuracy, precision, recall, F1-score, and AUC-ROC — assessed through 5-fold cross-validation and a holdout test set.</w:t>
          </w:r>
        </w:sdtContent>
      </w:sdt>
    </w:p>
    <w:p w14:paraId="38B9A07C" w14:textId="77777777" w:rsidR="00666E27" w:rsidRPr="00F65DAE" w:rsidRDefault="00000000">
      <w:pPr>
        <w:spacing w:line="360" w:lineRule="auto"/>
        <w:ind w:firstLine="720"/>
        <w:jc w:val="both"/>
        <w:rPr>
          <w:rFonts w:ascii="Times New Roman" w:eastAsia="Times New Roman" w:hAnsi="Times New Roman" w:cs="Times New Roman"/>
          <w:lang w:val="en-US"/>
        </w:rPr>
      </w:pPr>
      <w:r w:rsidRPr="00F65DAE">
        <w:rPr>
          <w:rFonts w:ascii="Times New Roman" w:eastAsia="Times New Roman" w:hAnsi="Times New Roman" w:cs="Times New Roman"/>
          <w:lang w:val="en-US"/>
        </w:rPr>
        <w:t>Our results demonstrated that the XGBoost algorithm consistently outperformed the Autoencoder across all evaluated metrics. XGBoost achieved a final accuracy of 96%, an F1-score of 80%, and an AUC-ROC of 99%. In comparison, the Autoencoder attained an accuracy of 91%, an F1-score of 28%, and an AUC-ROC of 90%. Moreover, during testing, XGBoost correctly identified approximately 16% more compounds than the Autoencoder.</w:t>
      </w:r>
    </w:p>
    <w:p w14:paraId="444E85E5" w14:textId="77777777" w:rsidR="00666E27" w:rsidRPr="00F65DAE" w:rsidRDefault="00000000">
      <w:pPr>
        <w:spacing w:line="360" w:lineRule="auto"/>
        <w:ind w:firstLine="720"/>
        <w:jc w:val="both"/>
        <w:rPr>
          <w:rFonts w:ascii="Times New Roman" w:eastAsia="Times New Roman" w:hAnsi="Times New Roman" w:cs="Times New Roman"/>
          <w:lang w:val="en-US"/>
        </w:rPr>
      </w:pPr>
      <w:r w:rsidRPr="00F65DAE">
        <w:rPr>
          <w:rFonts w:ascii="Times New Roman" w:eastAsia="Times New Roman" w:hAnsi="Times New Roman" w:cs="Times New Roman"/>
          <w:lang w:val="en-US"/>
        </w:rPr>
        <w:t xml:space="preserve">In conclusion, this study finds that for this specific dataset, the XGBoost algorithm holds distinct advantages over the deep learning approach, delivering superior predictive performance alongside greater computational efficiency and interpretability. The molecular descriptors </w:t>
      </w:r>
      <w:r w:rsidRPr="00F65DAE">
        <w:rPr>
          <w:rFonts w:ascii="Times New Roman" w:eastAsia="Times New Roman" w:hAnsi="Times New Roman" w:cs="Times New Roman"/>
          <w:lang w:val="en-US"/>
        </w:rPr>
        <w:lastRenderedPageBreak/>
        <w:t>identified as most relevant provide valuable insights for the rational design of new ALK-5 inhibitors. Consequently, these findings contribute to optimizing virtual screening workflows in drug discovery, offering a promising path to reducing both the time and cost associated with the early stages of pharmaceutical development.</w:t>
      </w:r>
    </w:p>
    <w:p w14:paraId="13737BA9" w14:textId="77777777" w:rsidR="00666E27" w:rsidRPr="00F65DAE" w:rsidRDefault="00666E27">
      <w:pPr>
        <w:spacing w:line="360" w:lineRule="auto"/>
        <w:jc w:val="both"/>
        <w:rPr>
          <w:rFonts w:ascii="Times New Roman" w:eastAsia="Times New Roman" w:hAnsi="Times New Roman" w:cs="Times New Roman"/>
          <w:lang w:val="en-US"/>
        </w:rPr>
      </w:pPr>
    </w:p>
    <w:p w14:paraId="505BB139" w14:textId="77777777" w:rsidR="00666E27" w:rsidRPr="00F65DAE" w:rsidRDefault="00000000">
      <w:pPr>
        <w:spacing w:line="360" w:lineRule="auto"/>
        <w:jc w:val="both"/>
        <w:rPr>
          <w:rFonts w:ascii="Times New Roman" w:eastAsia="Times New Roman" w:hAnsi="Times New Roman" w:cs="Times New Roman"/>
          <w:lang w:val="en-US"/>
        </w:rPr>
      </w:pPr>
      <w:r w:rsidRPr="00F65DAE">
        <w:rPr>
          <w:rFonts w:ascii="Times New Roman" w:eastAsia="Times New Roman" w:hAnsi="Times New Roman" w:cs="Times New Roman"/>
          <w:b/>
          <w:bCs/>
          <w:lang w:val="en-US"/>
        </w:rPr>
        <w:t>Keywords:</w:t>
      </w:r>
      <w:r w:rsidRPr="00F65DAE">
        <w:rPr>
          <w:rFonts w:ascii="Times New Roman" w:eastAsia="Times New Roman" w:hAnsi="Times New Roman" w:cs="Times New Roman"/>
          <w:lang w:val="en-US"/>
        </w:rPr>
        <w:t xml:space="preserve"> Artificial Intelligence, Drug Discovery, ALK-5, Deep Learning, XGBoost, QSAR, Molecular Descriptors, Virtual Screening.</w:t>
      </w:r>
    </w:p>
    <w:p w14:paraId="68AAC5B3" w14:textId="77777777" w:rsidR="00666E27" w:rsidRPr="00F65DAE" w:rsidRDefault="00000000">
      <w:pPr>
        <w:spacing w:after="200" w:line="276" w:lineRule="auto"/>
        <w:rPr>
          <w:rFonts w:ascii="Times New Roman" w:eastAsia="Times New Roman" w:hAnsi="Times New Roman" w:cs="Times New Roman"/>
          <w:lang w:val="en-US"/>
        </w:rPr>
      </w:pPr>
      <w:r w:rsidRPr="00F65DAE">
        <w:rPr>
          <w:lang w:val="en-US"/>
        </w:rPr>
        <w:br w:type="page"/>
      </w:r>
    </w:p>
    <w:p w14:paraId="7A6F56BD" w14:textId="77777777" w:rsidR="00666E27"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SUMÁRIO</w:t>
      </w:r>
    </w:p>
    <w:p w14:paraId="1C5F9463" w14:textId="77777777" w:rsidR="00666E27" w:rsidRDefault="00000000">
      <w:pPr>
        <w:keepNext/>
        <w:keepLines/>
        <w:pBdr>
          <w:top w:val="nil"/>
          <w:left w:val="nil"/>
          <w:bottom w:val="nil"/>
          <w:right w:val="nil"/>
          <w:between w:val="nil"/>
        </w:pBdr>
        <w:spacing w:before="240" w:line="259" w:lineRule="auto"/>
        <w:rPr>
          <w:rFonts w:ascii="Times New Roman" w:eastAsia="Times New Roman" w:hAnsi="Times New Roman" w:cs="Times New Roman"/>
          <w:color w:val="366091"/>
          <w:sz w:val="32"/>
          <w:szCs w:val="32"/>
        </w:rPr>
      </w:pPr>
      <w:r>
        <w:rPr>
          <w:rFonts w:ascii="Times New Roman" w:eastAsia="Times New Roman" w:hAnsi="Times New Roman" w:cs="Times New Roman"/>
          <w:color w:val="366091"/>
          <w:sz w:val="32"/>
          <w:szCs w:val="32"/>
        </w:rPr>
        <w:tab/>
      </w:r>
    </w:p>
    <w:sdt>
      <w:sdtPr>
        <w:id w:val="-176625683"/>
        <w:docPartObj>
          <w:docPartGallery w:val="Table of Contents"/>
          <w:docPartUnique/>
        </w:docPartObj>
      </w:sdtPr>
      <w:sdtContent>
        <w:p w14:paraId="19CC5A08" w14:textId="77777777" w:rsidR="00666E27" w:rsidRDefault="00000000">
          <w:pPr>
            <w:widowControl w:val="0"/>
            <w:tabs>
              <w:tab w:val="right" w:pos="12000"/>
            </w:tabs>
            <w:spacing w:before="60"/>
            <w:rPr>
              <w:rFonts w:ascii="Arial" w:eastAsia="Arial" w:hAnsi="Arial" w:cs="Arial"/>
              <w:b/>
              <w:bCs/>
              <w:color w:val="000000"/>
              <w:sz w:val="22"/>
              <w:szCs w:val="22"/>
            </w:rPr>
          </w:pPr>
          <w:r>
            <w:fldChar w:fldCharType="begin"/>
          </w:r>
          <w:r>
            <w:instrText xml:space="preserve"> TOC \h \u \z \t "Heading 1,1,Heading 2,2,Heading 3,3,"</w:instrText>
          </w:r>
          <w:r>
            <w:fldChar w:fldCharType="separate"/>
          </w:r>
          <w:hyperlink w:anchor="_heading=h.ur2ul3xntp68">
            <w:r>
              <w:rPr>
                <w:rFonts w:ascii="Times New Roman" w:eastAsia="Times New Roman" w:hAnsi="Times New Roman" w:cs="Times New Roman"/>
                <w:color w:val="000000"/>
              </w:rPr>
              <w:t>1. INTRODUÇÃO</w:t>
            </w:r>
            <w:r>
              <w:rPr>
                <w:rFonts w:ascii="Times New Roman" w:eastAsia="Times New Roman" w:hAnsi="Times New Roman" w:cs="Times New Roman"/>
                <w:color w:val="000000"/>
              </w:rPr>
              <w:tab/>
              <w:t>31</w:t>
            </w:r>
          </w:hyperlink>
        </w:p>
        <w:p w14:paraId="4FA6A3FF" w14:textId="77777777" w:rsidR="00666E27" w:rsidRDefault="00000000">
          <w:pPr>
            <w:widowControl w:val="0"/>
            <w:tabs>
              <w:tab w:val="right" w:pos="12000"/>
            </w:tabs>
            <w:spacing w:before="60"/>
            <w:ind w:left="360"/>
            <w:rPr>
              <w:rFonts w:ascii="Arial" w:eastAsia="Arial" w:hAnsi="Arial" w:cs="Arial"/>
              <w:color w:val="000000"/>
              <w:sz w:val="22"/>
              <w:szCs w:val="22"/>
            </w:rPr>
          </w:pPr>
          <w:hyperlink w:anchor="_heading=h.6xyg4smk1u9v">
            <w:r>
              <w:rPr>
                <w:rFonts w:ascii="Times New Roman" w:eastAsia="Times New Roman" w:hAnsi="Times New Roman" w:cs="Times New Roman"/>
                <w:color w:val="000000"/>
              </w:rPr>
              <w:t>1.1. Contextualização</w:t>
            </w:r>
            <w:r>
              <w:rPr>
                <w:rFonts w:ascii="Times New Roman" w:eastAsia="Times New Roman" w:hAnsi="Times New Roman" w:cs="Times New Roman"/>
                <w:color w:val="000000"/>
              </w:rPr>
              <w:tab/>
              <w:t>31</w:t>
            </w:r>
          </w:hyperlink>
        </w:p>
        <w:p w14:paraId="46EE453A" w14:textId="77777777" w:rsidR="00666E27" w:rsidRDefault="00000000">
          <w:pPr>
            <w:widowControl w:val="0"/>
            <w:tabs>
              <w:tab w:val="right" w:pos="12000"/>
            </w:tabs>
            <w:spacing w:before="60"/>
            <w:ind w:left="360"/>
            <w:rPr>
              <w:rFonts w:ascii="Arial" w:eastAsia="Arial" w:hAnsi="Arial" w:cs="Arial"/>
              <w:color w:val="000000"/>
              <w:sz w:val="22"/>
              <w:szCs w:val="22"/>
            </w:rPr>
          </w:pPr>
          <w:hyperlink w:anchor="_heading=h.5yous65ko0eg">
            <w:r>
              <w:rPr>
                <w:rFonts w:ascii="Times New Roman" w:eastAsia="Times New Roman" w:hAnsi="Times New Roman" w:cs="Times New Roman"/>
                <w:color w:val="000000"/>
              </w:rPr>
              <w:t>1.2. Justificativa e Motivação</w:t>
            </w:r>
            <w:r>
              <w:rPr>
                <w:rFonts w:ascii="Times New Roman" w:eastAsia="Times New Roman" w:hAnsi="Times New Roman" w:cs="Times New Roman"/>
                <w:color w:val="000000"/>
              </w:rPr>
              <w:tab/>
              <w:t>32</w:t>
            </w:r>
          </w:hyperlink>
        </w:p>
        <w:p w14:paraId="3DE2A8DF" w14:textId="77777777" w:rsidR="00666E27" w:rsidRDefault="00000000">
          <w:pPr>
            <w:widowControl w:val="0"/>
            <w:tabs>
              <w:tab w:val="right" w:pos="12000"/>
            </w:tabs>
            <w:spacing w:before="60"/>
            <w:ind w:left="360"/>
            <w:rPr>
              <w:rFonts w:ascii="Arial" w:eastAsia="Arial" w:hAnsi="Arial" w:cs="Arial"/>
              <w:color w:val="000000"/>
              <w:sz w:val="22"/>
              <w:szCs w:val="22"/>
            </w:rPr>
          </w:pPr>
          <w:hyperlink w:anchor="_heading=h.iy4ghwv289kn">
            <w:r>
              <w:rPr>
                <w:rFonts w:ascii="Times New Roman" w:eastAsia="Times New Roman" w:hAnsi="Times New Roman" w:cs="Times New Roman"/>
                <w:color w:val="000000"/>
              </w:rPr>
              <w:t>1.3. Problema de Pesquisa</w:t>
            </w:r>
            <w:r>
              <w:rPr>
                <w:rFonts w:ascii="Times New Roman" w:eastAsia="Times New Roman" w:hAnsi="Times New Roman" w:cs="Times New Roman"/>
                <w:color w:val="000000"/>
              </w:rPr>
              <w:tab/>
              <w:t>33</w:t>
            </w:r>
          </w:hyperlink>
        </w:p>
        <w:p w14:paraId="3B7554F2" w14:textId="77777777" w:rsidR="00666E27" w:rsidRDefault="00000000">
          <w:pPr>
            <w:widowControl w:val="0"/>
            <w:tabs>
              <w:tab w:val="right" w:pos="12000"/>
            </w:tabs>
            <w:spacing w:before="60"/>
            <w:ind w:left="360"/>
            <w:rPr>
              <w:rFonts w:ascii="Arial" w:eastAsia="Arial" w:hAnsi="Arial" w:cs="Arial"/>
              <w:color w:val="000000"/>
              <w:sz w:val="22"/>
              <w:szCs w:val="22"/>
            </w:rPr>
          </w:pPr>
          <w:hyperlink w:anchor="_heading=h.tu0o5gpkp2rc">
            <w:r>
              <w:rPr>
                <w:rFonts w:ascii="Times New Roman" w:eastAsia="Times New Roman" w:hAnsi="Times New Roman" w:cs="Times New Roman"/>
                <w:color w:val="000000"/>
              </w:rPr>
              <w:t>1.4. Objetivo Geral</w:t>
            </w:r>
            <w:r>
              <w:rPr>
                <w:rFonts w:ascii="Times New Roman" w:eastAsia="Times New Roman" w:hAnsi="Times New Roman" w:cs="Times New Roman"/>
                <w:color w:val="000000"/>
              </w:rPr>
              <w:tab/>
              <w:t>33</w:t>
            </w:r>
          </w:hyperlink>
        </w:p>
        <w:p w14:paraId="1F488AE7" w14:textId="77777777" w:rsidR="00666E27" w:rsidRDefault="00000000">
          <w:pPr>
            <w:widowControl w:val="0"/>
            <w:tabs>
              <w:tab w:val="right" w:pos="12000"/>
            </w:tabs>
            <w:spacing w:before="60"/>
            <w:ind w:left="360"/>
            <w:rPr>
              <w:rFonts w:ascii="Arial" w:eastAsia="Arial" w:hAnsi="Arial" w:cs="Arial"/>
              <w:color w:val="000000"/>
              <w:sz w:val="22"/>
              <w:szCs w:val="22"/>
            </w:rPr>
          </w:pPr>
          <w:hyperlink w:anchor="_heading=h.1s72z7e4qgpi">
            <w:r>
              <w:rPr>
                <w:rFonts w:ascii="Times New Roman" w:eastAsia="Times New Roman" w:hAnsi="Times New Roman" w:cs="Times New Roman"/>
                <w:color w:val="000000"/>
              </w:rPr>
              <w:t>1.5. Objetivos Específicos</w:t>
            </w:r>
            <w:r>
              <w:rPr>
                <w:rFonts w:ascii="Times New Roman" w:eastAsia="Times New Roman" w:hAnsi="Times New Roman" w:cs="Times New Roman"/>
                <w:color w:val="000000"/>
              </w:rPr>
              <w:tab/>
              <w:t>34</w:t>
            </w:r>
          </w:hyperlink>
        </w:p>
        <w:p w14:paraId="3D05823B" w14:textId="77777777" w:rsidR="00666E27" w:rsidRDefault="00000000">
          <w:pPr>
            <w:widowControl w:val="0"/>
            <w:tabs>
              <w:tab w:val="right" w:pos="12000"/>
            </w:tabs>
            <w:spacing w:before="60"/>
            <w:rPr>
              <w:rFonts w:ascii="Arial" w:eastAsia="Arial" w:hAnsi="Arial" w:cs="Arial"/>
              <w:b/>
              <w:bCs/>
              <w:color w:val="000000"/>
              <w:sz w:val="22"/>
              <w:szCs w:val="22"/>
            </w:rPr>
          </w:pPr>
          <w:hyperlink w:anchor="_heading=h.ob6npouo5dlj">
            <w:r>
              <w:rPr>
                <w:rFonts w:ascii="Times New Roman" w:eastAsia="Times New Roman" w:hAnsi="Times New Roman" w:cs="Times New Roman"/>
                <w:color w:val="000000"/>
              </w:rPr>
              <w:t>2. REFERENCIAL TEÓRICO</w:t>
            </w:r>
            <w:r>
              <w:rPr>
                <w:rFonts w:ascii="Times New Roman" w:eastAsia="Times New Roman" w:hAnsi="Times New Roman" w:cs="Times New Roman"/>
                <w:color w:val="000000"/>
              </w:rPr>
              <w:tab/>
              <w:t>34</w:t>
            </w:r>
          </w:hyperlink>
        </w:p>
        <w:p w14:paraId="1761E1C2" w14:textId="77777777" w:rsidR="00666E27" w:rsidRDefault="00000000">
          <w:pPr>
            <w:widowControl w:val="0"/>
            <w:tabs>
              <w:tab w:val="right" w:pos="12000"/>
            </w:tabs>
            <w:spacing w:before="60"/>
            <w:ind w:left="360"/>
            <w:rPr>
              <w:rFonts w:ascii="Arial" w:eastAsia="Arial" w:hAnsi="Arial" w:cs="Arial"/>
              <w:color w:val="000000"/>
              <w:sz w:val="22"/>
              <w:szCs w:val="22"/>
            </w:rPr>
          </w:pPr>
          <w:hyperlink w:anchor="_heading=h.oh9xdhk3iahp">
            <w:r>
              <w:rPr>
                <w:rFonts w:ascii="Arial" w:eastAsia="Arial" w:hAnsi="Arial" w:cs="Arial"/>
                <w:color w:val="000000"/>
                <w:sz w:val="22"/>
                <w:szCs w:val="22"/>
              </w:rPr>
              <w:t>2.1. Inteligência Artificial na Descoberta de Medicamentos</w:t>
            </w:r>
            <w:r>
              <w:rPr>
                <w:rFonts w:ascii="Arial" w:eastAsia="Arial" w:hAnsi="Arial" w:cs="Arial"/>
                <w:color w:val="000000"/>
                <w:sz w:val="22"/>
                <w:szCs w:val="22"/>
              </w:rPr>
              <w:tab/>
              <w:t>34</w:t>
            </w:r>
          </w:hyperlink>
        </w:p>
        <w:p w14:paraId="211E9E87" w14:textId="77777777" w:rsidR="00666E27" w:rsidRDefault="00000000">
          <w:pPr>
            <w:widowControl w:val="0"/>
            <w:tabs>
              <w:tab w:val="right" w:pos="12000"/>
            </w:tabs>
            <w:spacing w:before="60"/>
            <w:ind w:left="360"/>
            <w:rPr>
              <w:rFonts w:ascii="Arial" w:eastAsia="Arial" w:hAnsi="Arial" w:cs="Arial"/>
              <w:color w:val="000000"/>
              <w:sz w:val="22"/>
              <w:szCs w:val="22"/>
            </w:rPr>
          </w:pPr>
          <w:hyperlink w:anchor="_heading=h.fxs15oawoh8c">
            <w:r>
              <w:rPr>
                <w:rFonts w:ascii="Arial" w:eastAsia="Arial" w:hAnsi="Arial" w:cs="Arial"/>
                <w:color w:val="000000"/>
                <w:sz w:val="22"/>
                <w:szCs w:val="22"/>
              </w:rPr>
              <w:t>2.2. Aprendizado de Máquina (AM)</w:t>
            </w:r>
            <w:r>
              <w:rPr>
                <w:rFonts w:ascii="Arial" w:eastAsia="Arial" w:hAnsi="Arial" w:cs="Arial"/>
                <w:color w:val="000000"/>
                <w:sz w:val="22"/>
                <w:szCs w:val="22"/>
              </w:rPr>
              <w:tab/>
              <w:t>35</w:t>
            </w:r>
          </w:hyperlink>
        </w:p>
        <w:p w14:paraId="2EB46CB9" w14:textId="77777777" w:rsidR="00666E27" w:rsidRDefault="00000000">
          <w:pPr>
            <w:widowControl w:val="0"/>
            <w:tabs>
              <w:tab w:val="right" w:pos="12000"/>
            </w:tabs>
            <w:spacing w:before="60"/>
            <w:ind w:left="360"/>
            <w:rPr>
              <w:rFonts w:ascii="Arial" w:eastAsia="Arial" w:hAnsi="Arial" w:cs="Arial"/>
              <w:color w:val="000000"/>
              <w:sz w:val="22"/>
              <w:szCs w:val="22"/>
            </w:rPr>
          </w:pPr>
          <w:hyperlink w:anchor="_heading=h.aazunkfvs546">
            <w:r>
              <w:rPr>
                <w:rFonts w:ascii="Arial" w:eastAsia="Arial" w:hAnsi="Arial" w:cs="Arial"/>
                <w:color w:val="000000"/>
                <w:sz w:val="22"/>
                <w:szCs w:val="22"/>
              </w:rPr>
              <w:t>2.3. Aprendizado Profundo (Deep Learning)</w:t>
            </w:r>
            <w:r>
              <w:rPr>
                <w:rFonts w:ascii="Arial" w:eastAsia="Arial" w:hAnsi="Arial" w:cs="Arial"/>
                <w:color w:val="000000"/>
                <w:sz w:val="22"/>
                <w:szCs w:val="22"/>
              </w:rPr>
              <w:tab/>
              <w:t>35</w:t>
            </w:r>
          </w:hyperlink>
        </w:p>
        <w:p w14:paraId="5ABBBA37" w14:textId="77777777" w:rsidR="00666E27" w:rsidRDefault="00000000">
          <w:pPr>
            <w:widowControl w:val="0"/>
            <w:tabs>
              <w:tab w:val="right" w:pos="12000"/>
            </w:tabs>
            <w:spacing w:before="60"/>
            <w:ind w:left="360"/>
            <w:rPr>
              <w:rFonts w:ascii="Arial" w:eastAsia="Arial" w:hAnsi="Arial" w:cs="Arial"/>
              <w:color w:val="000000"/>
              <w:sz w:val="22"/>
              <w:szCs w:val="22"/>
            </w:rPr>
          </w:pPr>
          <w:hyperlink w:anchor="_heading=h.sosqkb1r4ftt">
            <w:r>
              <w:rPr>
                <w:rFonts w:ascii="Arial" w:eastAsia="Arial" w:hAnsi="Arial" w:cs="Arial"/>
                <w:color w:val="000000"/>
                <w:sz w:val="22"/>
                <w:szCs w:val="22"/>
              </w:rPr>
              <w:t>2.4. XGBoost</w:t>
            </w:r>
            <w:r>
              <w:rPr>
                <w:rFonts w:ascii="Arial" w:eastAsia="Arial" w:hAnsi="Arial" w:cs="Arial"/>
                <w:color w:val="000000"/>
                <w:sz w:val="22"/>
                <w:szCs w:val="22"/>
              </w:rPr>
              <w:tab/>
              <w:t>35</w:t>
            </w:r>
          </w:hyperlink>
        </w:p>
        <w:p w14:paraId="6EE3B4FB" w14:textId="77777777" w:rsidR="00666E27" w:rsidRDefault="00000000">
          <w:pPr>
            <w:widowControl w:val="0"/>
            <w:tabs>
              <w:tab w:val="right" w:pos="12000"/>
            </w:tabs>
            <w:spacing w:before="60"/>
            <w:ind w:left="360"/>
            <w:rPr>
              <w:rFonts w:ascii="Arial" w:eastAsia="Arial" w:hAnsi="Arial" w:cs="Arial"/>
              <w:color w:val="000000"/>
              <w:sz w:val="22"/>
              <w:szCs w:val="22"/>
            </w:rPr>
          </w:pPr>
          <w:hyperlink w:anchor="_heading=h.r95nngwbb1u0">
            <w:r>
              <w:rPr>
                <w:rFonts w:ascii="Arial" w:eastAsia="Arial" w:hAnsi="Arial" w:cs="Arial"/>
                <w:color w:val="000000"/>
                <w:sz w:val="22"/>
                <w:szCs w:val="22"/>
              </w:rPr>
              <w:t>2.5. Relações Quantitativas Estrutura-Atividade (QSAR)</w:t>
            </w:r>
            <w:r>
              <w:rPr>
                <w:rFonts w:ascii="Arial" w:eastAsia="Arial" w:hAnsi="Arial" w:cs="Arial"/>
                <w:color w:val="000000"/>
                <w:sz w:val="22"/>
                <w:szCs w:val="22"/>
              </w:rPr>
              <w:tab/>
              <w:t>36</w:t>
            </w:r>
          </w:hyperlink>
        </w:p>
        <w:p w14:paraId="30A2FBB1" w14:textId="77777777" w:rsidR="00666E27" w:rsidRDefault="00000000">
          <w:pPr>
            <w:widowControl w:val="0"/>
            <w:tabs>
              <w:tab w:val="right" w:pos="12000"/>
            </w:tabs>
            <w:spacing w:before="60"/>
            <w:ind w:left="360"/>
            <w:rPr>
              <w:rFonts w:ascii="Arial" w:eastAsia="Arial" w:hAnsi="Arial" w:cs="Arial"/>
              <w:color w:val="000000"/>
              <w:sz w:val="22"/>
              <w:szCs w:val="22"/>
            </w:rPr>
          </w:pPr>
          <w:hyperlink w:anchor="_heading=h.yw2ci7djh6x7">
            <w:r>
              <w:rPr>
                <w:rFonts w:ascii="Arial" w:eastAsia="Arial" w:hAnsi="Arial" w:cs="Arial"/>
                <w:color w:val="000000"/>
                <w:sz w:val="22"/>
                <w:szCs w:val="22"/>
              </w:rPr>
              <w:t>2.6. Transferência de Aprendizado</w:t>
            </w:r>
            <w:r>
              <w:rPr>
                <w:rFonts w:ascii="Arial" w:eastAsia="Arial" w:hAnsi="Arial" w:cs="Arial"/>
                <w:color w:val="000000"/>
                <w:sz w:val="22"/>
                <w:szCs w:val="22"/>
              </w:rPr>
              <w:tab/>
              <w:t>36</w:t>
            </w:r>
          </w:hyperlink>
        </w:p>
        <w:p w14:paraId="779E8E8A" w14:textId="77777777" w:rsidR="00666E27" w:rsidRDefault="00000000">
          <w:pPr>
            <w:widowControl w:val="0"/>
            <w:tabs>
              <w:tab w:val="right" w:pos="12000"/>
            </w:tabs>
            <w:spacing w:before="60"/>
            <w:ind w:left="360"/>
            <w:rPr>
              <w:rFonts w:ascii="Arial" w:eastAsia="Arial" w:hAnsi="Arial" w:cs="Arial"/>
              <w:color w:val="000000"/>
              <w:sz w:val="22"/>
              <w:szCs w:val="22"/>
            </w:rPr>
          </w:pPr>
          <w:hyperlink w:anchor="_heading=h.othd8ps9opri">
            <w:r>
              <w:rPr>
                <w:rFonts w:ascii="Arial" w:eastAsia="Arial" w:hAnsi="Arial" w:cs="Arial"/>
                <w:color w:val="000000"/>
                <w:sz w:val="22"/>
                <w:szCs w:val="22"/>
              </w:rPr>
              <w:t>2.7. Alvo Terapêutico ALK-5</w:t>
            </w:r>
            <w:r>
              <w:rPr>
                <w:rFonts w:ascii="Arial" w:eastAsia="Arial" w:hAnsi="Arial" w:cs="Arial"/>
                <w:color w:val="000000"/>
                <w:sz w:val="22"/>
                <w:szCs w:val="22"/>
              </w:rPr>
              <w:tab/>
              <w:t>36</w:t>
            </w:r>
          </w:hyperlink>
        </w:p>
        <w:p w14:paraId="18CF2ACA" w14:textId="77777777" w:rsidR="00666E27" w:rsidRDefault="00000000">
          <w:pPr>
            <w:widowControl w:val="0"/>
            <w:tabs>
              <w:tab w:val="right" w:pos="12000"/>
            </w:tabs>
            <w:spacing w:before="60"/>
            <w:rPr>
              <w:rFonts w:ascii="Arial" w:eastAsia="Arial" w:hAnsi="Arial" w:cs="Arial"/>
              <w:b/>
              <w:bCs/>
              <w:color w:val="000000"/>
              <w:sz w:val="22"/>
              <w:szCs w:val="22"/>
            </w:rPr>
          </w:pPr>
          <w:hyperlink w:anchor="_heading=h.thla71lh94od">
            <w:r>
              <w:rPr>
                <w:rFonts w:ascii="Times New Roman" w:eastAsia="Times New Roman" w:hAnsi="Times New Roman" w:cs="Times New Roman"/>
                <w:color w:val="000000"/>
              </w:rPr>
              <w:t>3. MATERIAIS E MÉTODOS</w:t>
            </w:r>
            <w:r>
              <w:rPr>
                <w:rFonts w:ascii="Times New Roman" w:eastAsia="Times New Roman" w:hAnsi="Times New Roman" w:cs="Times New Roman"/>
                <w:color w:val="000000"/>
              </w:rPr>
              <w:tab/>
              <w:t>37</w:t>
            </w:r>
          </w:hyperlink>
        </w:p>
        <w:p w14:paraId="5EA9352A" w14:textId="77777777" w:rsidR="00666E27" w:rsidRDefault="00000000">
          <w:pPr>
            <w:widowControl w:val="0"/>
            <w:tabs>
              <w:tab w:val="right" w:pos="12000"/>
            </w:tabs>
            <w:spacing w:before="60"/>
            <w:ind w:left="360"/>
            <w:rPr>
              <w:rFonts w:ascii="Arial" w:eastAsia="Arial" w:hAnsi="Arial" w:cs="Arial"/>
              <w:color w:val="000000"/>
              <w:sz w:val="22"/>
              <w:szCs w:val="22"/>
            </w:rPr>
          </w:pPr>
          <w:hyperlink w:anchor="_heading=h.2kp6k16udmz0">
            <w:r>
              <w:rPr>
                <w:rFonts w:ascii="Arial" w:eastAsia="Arial" w:hAnsi="Arial" w:cs="Arial"/>
                <w:color w:val="000000"/>
                <w:sz w:val="22"/>
                <w:szCs w:val="22"/>
              </w:rPr>
              <w:t>3.1. Fontes de Dados</w:t>
            </w:r>
            <w:r>
              <w:rPr>
                <w:rFonts w:ascii="Arial" w:eastAsia="Arial" w:hAnsi="Arial" w:cs="Arial"/>
                <w:color w:val="000000"/>
                <w:sz w:val="22"/>
                <w:szCs w:val="22"/>
              </w:rPr>
              <w:tab/>
              <w:t>37</w:t>
            </w:r>
          </w:hyperlink>
        </w:p>
        <w:p w14:paraId="1C69656D" w14:textId="77777777" w:rsidR="00666E27" w:rsidRDefault="00000000">
          <w:pPr>
            <w:widowControl w:val="0"/>
            <w:tabs>
              <w:tab w:val="right" w:pos="12000"/>
            </w:tabs>
            <w:spacing w:before="60"/>
            <w:ind w:left="360"/>
            <w:rPr>
              <w:rFonts w:ascii="Arial" w:eastAsia="Arial" w:hAnsi="Arial" w:cs="Arial"/>
              <w:color w:val="000000"/>
              <w:sz w:val="22"/>
              <w:szCs w:val="22"/>
            </w:rPr>
          </w:pPr>
          <w:hyperlink w:anchor="_heading=h.1pgrulpua8vt">
            <w:r>
              <w:rPr>
                <w:rFonts w:ascii="Arial" w:eastAsia="Arial" w:hAnsi="Arial" w:cs="Arial"/>
                <w:color w:val="000000"/>
                <w:sz w:val="22"/>
                <w:szCs w:val="22"/>
              </w:rPr>
              <w:t>3.2. Modelos de IA Implementados</w:t>
            </w:r>
            <w:r>
              <w:rPr>
                <w:rFonts w:ascii="Arial" w:eastAsia="Arial" w:hAnsi="Arial" w:cs="Arial"/>
                <w:color w:val="000000"/>
                <w:sz w:val="22"/>
                <w:szCs w:val="22"/>
              </w:rPr>
              <w:tab/>
              <w:t>38</w:t>
            </w:r>
          </w:hyperlink>
        </w:p>
        <w:p w14:paraId="1264BFEC" w14:textId="77777777" w:rsidR="00666E27" w:rsidRDefault="00000000">
          <w:pPr>
            <w:widowControl w:val="0"/>
            <w:tabs>
              <w:tab w:val="right" w:pos="12000"/>
            </w:tabs>
            <w:spacing w:before="60"/>
            <w:ind w:left="360"/>
            <w:rPr>
              <w:rFonts w:ascii="Arial" w:eastAsia="Arial" w:hAnsi="Arial" w:cs="Arial"/>
              <w:color w:val="000000"/>
              <w:sz w:val="22"/>
              <w:szCs w:val="22"/>
            </w:rPr>
          </w:pPr>
          <w:hyperlink w:anchor="_heading=h.bet6yq9e1c4n">
            <w:r>
              <w:rPr>
                <w:rFonts w:ascii="Arial" w:eastAsia="Arial" w:hAnsi="Arial" w:cs="Arial"/>
                <w:color w:val="000000"/>
                <w:sz w:val="22"/>
                <w:szCs w:val="22"/>
              </w:rPr>
              <w:t>3.3. Métricas de Avaliação</w:t>
            </w:r>
            <w:r>
              <w:rPr>
                <w:rFonts w:ascii="Arial" w:eastAsia="Arial" w:hAnsi="Arial" w:cs="Arial"/>
                <w:color w:val="000000"/>
                <w:sz w:val="22"/>
                <w:szCs w:val="22"/>
              </w:rPr>
              <w:tab/>
              <w:t>38</w:t>
            </w:r>
          </w:hyperlink>
        </w:p>
        <w:p w14:paraId="3E23727D" w14:textId="77777777" w:rsidR="00666E27" w:rsidRDefault="00000000">
          <w:pPr>
            <w:widowControl w:val="0"/>
            <w:tabs>
              <w:tab w:val="right" w:pos="12000"/>
            </w:tabs>
            <w:spacing w:before="60"/>
            <w:ind w:left="360"/>
            <w:rPr>
              <w:rFonts w:ascii="Arial" w:eastAsia="Arial" w:hAnsi="Arial" w:cs="Arial"/>
              <w:color w:val="000000"/>
              <w:sz w:val="22"/>
              <w:szCs w:val="22"/>
            </w:rPr>
          </w:pPr>
          <w:hyperlink w:anchor="_heading=h.brggq18leuwo">
            <w:r>
              <w:rPr>
                <w:rFonts w:ascii="Arial" w:eastAsia="Arial" w:hAnsi="Arial" w:cs="Arial"/>
                <w:color w:val="000000"/>
                <w:sz w:val="22"/>
                <w:szCs w:val="22"/>
              </w:rPr>
              <w:t>3.4. Ferramentas Computacionais</w:t>
            </w:r>
            <w:r>
              <w:rPr>
                <w:rFonts w:ascii="Arial" w:eastAsia="Arial" w:hAnsi="Arial" w:cs="Arial"/>
                <w:color w:val="000000"/>
                <w:sz w:val="22"/>
                <w:szCs w:val="22"/>
              </w:rPr>
              <w:tab/>
              <w:t>39</w:t>
            </w:r>
          </w:hyperlink>
        </w:p>
        <w:p w14:paraId="70EBF043" w14:textId="77777777" w:rsidR="00666E27" w:rsidRDefault="00000000">
          <w:pPr>
            <w:widowControl w:val="0"/>
            <w:tabs>
              <w:tab w:val="right" w:pos="12000"/>
            </w:tabs>
            <w:spacing w:before="60"/>
            <w:rPr>
              <w:rFonts w:ascii="Arial" w:eastAsia="Arial" w:hAnsi="Arial" w:cs="Arial"/>
              <w:b/>
              <w:bCs/>
              <w:color w:val="000000"/>
              <w:sz w:val="22"/>
              <w:szCs w:val="22"/>
            </w:rPr>
          </w:pPr>
          <w:hyperlink w:anchor="_heading=h.25pkdmu3vpzq">
            <w:r>
              <w:rPr>
                <w:rFonts w:ascii="Times New Roman" w:eastAsia="Times New Roman" w:hAnsi="Times New Roman" w:cs="Times New Roman"/>
                <w:color w:val="000000"/>
              </w:rPr>
              <w:t>4. RESULTADOS OBTIDOS</w:t>
            </w:r>
            <w:r>
              <w:rPr>
                <w:rFonts w:ascii="Times New Roman" w:eastAsia="Times New Roman" w:hAnsi="Times New Roman" w:cs="Times New Roman"/>
                <w:color w:val="000000"/>
              </w:rPr>
              <w:tab/>
              <w:t>39</w:t>
            </w:r>
          </w:hyperlink>
        </w:p>
        <w:p w14:paraId="266D25CA" w14:textId="77777777" w:rsidR="00666E27" w:rsidRDefault="00000000">
          <w:pPr>
            <w:widowControl w:val="0"/>
            <w:tabs>
              <w:tab w:val="right" w:pos="12000"/>
            </w:tabs>
            <w:spacing w:before="60"/>
            <w:ind w:left="360"/>
            <w:rPr>
              <w:rFonts w:ascii="Arial" w:eastAsia="Arial" w:hAnsi="Arial" w:cs="Arial"/>
              <w:color w:val="000000"/>
              <w:sz w:val="22"/>
              <w:szCs w:val="22"/>
            </w:rPr>
          </w:pPr>
          <w:hyperlink w:anchor="_heading=h.s1fhe0ys1tui">
            <w:r>
              <w:rPr>
                <w:rFonts w:ascii="Arial" w:eastAsia="Arial" w:hAnsi="Arial" w:cs="Arial"/>
                <w:color w:val="000000"/>
                <w:sz w:val="22"/>
                <w:szCs w:val="22"/>
              </w:rPr>
              <w:t>4.1. Análise Exploratória de Dados</w:t>
            </w:r>
            <w:r>
              <w:rPr>
                <w:rFonts w:ascii="Arial" w:eastAsia="Arial" w:hAnsi="Arial" w:cs="Arial"/>
                <w:color w:val="000000"/>
                <w:sz w:val="22"/>
                <w:szCs w:val="22"/>
              </w:rPr>
              <w:tab/>
              <w:t>39</w:t>
            </w:r>
          </w:hyperlink>
        </w:p>
        <w:p w14:paraId="444F7C24" w14:textId="77777777" w:rsidR="00666E27" w:rsidRDefault="00000000">
          <w:pPr>
            <w:widowControl w:val="0"/>
            <w:tabs>
              <w:tab w:val="right" w:pos="12000"/>
            </w:tabs>
            <w:spacing w:before="60"/>
            <w:ind w:left="360"/>
            <w:rPr>
              <w:rFonts w:ascii="Arial" w:eastAsia="Arial" w:hAnsi="Arial" w:cs="Arial"/>
              <w:color w:val="000000"/>
              <w:sz w:val="22"/>
              <w:szCs w:val="22"/>
            </w:rPr>
          </w:pPr>
          <w:hyperlink w:anchor="_heading=h.ten9sbhvl27z">
            <w:r>
              <w:rPr>
                <w:rFonts w:ascii="Arial" w:eastAsia="Arial" w:hAnsi="Arial" w:cs="Arial"/>
                <w:color w:val="000000"/>
                <w:sz w:val="22"/>
                <w:szCs w:val="22"/>
              </w:rPr>
              <w:t>4.2. Análise Detalhada do Desempenho por Classe</w:t>
            </w:r>
            <w:r>
              <w:rPr>
                <w:rFonts w:ascii="Arial" w:eastAsia="Arial" w:hAnsi="Arial" w:cs="Arial"/>
                <w:color w:val="000000"/>
                <w:sz w:val="22"/>
                <w:szCs w:val="22"/>
              </w:rPr>
              <w:tab/>
              <w:t>41</w:t>
            </w:r>
          </w:hyperlink>
        </w:p>
        <w:p w14:paraId="385A4F0A" w14:textId="77777777" w:rsidR="00666E27" w:rsidRDefault="00000000">
          <w:pPr>
            <w:widowControl w:val="0"/>
            <w:tabs>
              <w:tab w:val="right" w:pos="12000"/>
            </w:tabs>
            <w:spacing w:before="60"/>
            <w:ind w:left="360"/>
            <w:rPr>
              <w:rFonts w:ascii="Arial" w:eastAsia="Arial" w:hAnsi="Arial" w:cs="Arial"/>
              <w:color w:val="000000"/>
              <w:sz w:val="22"/>
              <w:szCs w:val="22"/>
            </w:rPr>
          </w:pPr>
          <w:hyperlink w:anchor="_heading=h.1xodjj3szdqo">
            <w:r>
              <w:rPr>
                <w:rFonts w:ascii="Arial" w:eastAsia="Arial" w:hAnsi="Arial" w:cs="Arial"/>
                <w:color w:val="000000"/>
                <w:sz w:val="22"/>
                <w:szCs w:val="22"/>
              </w:rPr>
              <w:t>4.3. Interpretação dos Resultados</w:t>
            </w:r>
            <w:r>
              <w:rPr>
                <w:rFonts w:ascii="Arial" w:eastAsia="Arial" w:hAnsi="Arial" w:cs="Arial"/>
                <w:color w:val="000000"/>
                <w:sz w:val="22"/>
                <w:szCs w:val="22"/>
              </w:rPr>
              <w:tab/>
              <w:t>41</w:t>
            </w:r>
          </w:hyperlink>
        </w:p>
        <w:p w14:paraId="7B9703ED" w14:textId="77777777" w:rsidR="00666E27" w:rsidRDefault="00000000">
          <w:pPr>
            <w:widowControl w:val="0"/>
            <w:tabs>
              <w:tab w:val="right" w:pos="12000"/>
            </w:tabs>
            <w:spacing w:before="60"/>
            <w:ind w:left="360"/>
            <w:rPr>
              <w:rFonts w:ascii="Arial" w:eastAsia="Arial" w:hAnsi="Arial" w:cs="Arial"/>
              <w:color w:val="000000"/>
              <w:sz w:val="22"/>
              <w:szCs w:val="22"/>
            </w:rPr>
          </w:pPr>
          <w:hyperlink w:anchor="_heading=h.1ios36m9qlz6">
            <w:r>
              <w:rPr>
                <w:rFonts w:ascii="Arial" w:eastAsia="Arial" w:hAnsi="Arial" w:cs="Arial"/>
                <w:color w:val="000000"/>
                <w:sz w:val="22"/>
                <w:szCs w:val="22"/>
              </w:rPr>
              <w:t>4.4. Implicações para Triagem Virtual</w:t>
            </w:r>
            <w:r>
              <w:rPr>
                <w:rFonts w:ascii="Arial" w:eastAsia="Arial" w:hAnsi="Arial" w:cs="Arial"/>
                <w:color w:val="000000"/>
                <w:sz w:val="22"/>
                <w:szCs w:val="22"/>
              </w:rPr>
              <w:tab/>
              <w:t>42</w:t>
            </w:r>
          </w:hyperlink>
        </w:p>
        <w:p w14:paraId="6B7E9E5F" w14:textId="77777777" w:rsidR="00666E27" w:rsidRDefault="00000000">
          <w:pPr>
            <w:widowControl w:val="0"/>
            <w:tabs>
              <w:tab w:val="right" w:pos="12000"/>
            </w:tabs>
            <w:spacing w:before="60"/>
            <w:ind w:left="360"/>
            <w:rPr>
              <w:rFonts w:ascii="Arial" w:eastAsia="Arial" w:hAnsi="Arial" w:cs="Arial"/>
              <w:color w:val="000000"/>
              <w:sz w:val="22"/>
              <w:szCs w:val="22"/>
            </w:rPr>
          </w:pPr>
          <w:hyperlink w:anchor="_heading=h.8eif3xbnok1u">
            <w:r>
              <w:rPr>
                <w:rFonts w:ascii="Arial" w:eastAsia="Arial" w:hAnsi="Arial" w:cs="Arial"/>
                <w:color w:val="000000"/>
                <w:sz w:val="22"/>
                <w:szCs w:val="22"/>
              </w:rPr>
              <w:t>4.5. Limitações e Desafios Identificados</w:t>
            </w:r>
            <w:r>
              <w:rPr>
                <w:rFonts w:ascii="Arial" w:eastAsia="Arial" w:hAnsi="Arial" w:cs="Arial"/>
                <w:color w:val="000000"/>
                <w:sz w:val="22"/>
                <w:szCs w:val="22"/>
              </w:rPr>
              <w:tab/>
              <w:t>43</w:t>
            </w:r>
          </w:hyperlink>
        </w:p>
        <w:p w14:paraId="738E8557" w14:textId="77777777" w:rsidR="00666E27" w:rsidRDefault="00000000">
          <w:pPr>
            <w:widowControl w:val="0"/>
            <w:tabs>
              <w:tab w:val="right" w:pos="12000"/>
            </w:tabs>
            <w:spacing w:before="60"/>
            <w:rPr>
              <w:rFonts w:ascii="Arial" w:eastAsia="Arial" w:hAnsi="Arial" w:cs="Arial"/>
              <w:b/>
              <w:bCs/>
              <w:color w:val="000000"/>
              <w:sz w:val="22"/>
              <w:szCs w:val="22"/>
            </w:rPr>
          </w:pPr>
          <w:hyperlink w:anchor="_heading=h.xtz8g9h6klqr">
            <w:r>
              <w:rPr>
                <w:rFonts w:ascii="Times New Roman" w:eastAsia="Times New Roman" w:hAnsi="Times New Roman" w:cs="Times New Roman"/>
                <w:color w:val="000000"/>
              </w:rPr>
              <w:t>5. DISCUSSÃO</w:t>
            </w:r>
            <w:r>
              <w:rPr>
                <w:rFonts w:ascii="Times New Roman" w:eastAsia="Times New Roman" w:hAnsi="Times New Roman" w:cs="Times New Roman"/>
                <w:color w:val="000000"/>
              </w:rPr>
              <w:tab/>
              <w:t>43</w:t>
            </w:r>
          </w:hyperlink>
        </w:p>
        <w:p w14:paraId="3D9E4AEC" w14:textId="77777777" w:rsidR="00666E27" w:rsidRDefault="00000000">
          <w:pPr>
            <w:widowControl w:val="0"/>
            <w:tabs>
              <w:tab w:val="right" w:pos="12000"/>
            </w:tabs>
            <w:spacing w:before="60"/>
            <w:ind w:left="360"/>
            <w:rPr>
              <w:rFonts w:ascii="Arial" w:eastAsia="Arial" w:hAnsi="Arial" w:cs="Arial"/>
              <w:color w:val="000000"/>
              <w:sz w:val="22"/>
              <w:szCs w:val="22"/>
            </w:rPr>
          </w:pPr>
          <w:hyperlink w:anchor="_heading=h.4wi7g178pcy5">
            <w:r>
              <w:rPr>
                <w:rFonts w:ascii="Arial" w:eastAsia="Arial" w:hAnsi="Arial" w:cs="Arial"/>
                <w:color w:val="000000"/>
                <w:sz w:val="22"/>
                <w:szCs w:val="22"/>
              </w:rPr>
              <w:t>5.1. Interpretação dos Resultados</w:t>
            </w:r>
            <w:r>
              <w:rPr>
                <w:rFonts w:ascii="Arial" w:eastAsia="Arial" w:hAnsi="Arial" w:cs="Arial"/>
                <w:color w:val="000000"/>
                <w:sz w:val="22"/>
                <w:szCs w:val="22"/>
              </w:rPr>
              <w:tab/>
              <w:t>43</w:t>
            </w:r>
          </w:hyperlink>
        </w:p>
        <w:p w14:paraId="7CAD245C" w14:textId="77777777" w:rsidR="00666E27" w:rsidRDefault="00000000">
          <w:pPr>
            <w:widowControl w:val="0"/>
            <w:tabs>
              <w:tab w:val="right" w:pos="12000"/>
            </w:tabs>
            <w:spacing w:before="60"/>
            <w:ind w:left="360"/>
            <w:rPr>
              <w:rFonts w:ascii="Arial" w:eastAsia="Arial" w:hAnsi="Arial" w:cs="Arial"/>
              <w:color w:val="000000"/>
              <w:sz w:val="22"/>
              <w:szCs w:val="22"/>
            </w:rPr>
          </w:pPr>
          <w:hyperlink w:anchor="_heading=h.8kjb90coh6zq">
            <w:r>
              <w:rPr>
                <w:rFonts w:ascii="Arial" w:eastAsia="Arial" w:hAnsi="Arial" w:cs="Arial"/>
                <w:color w:val="000000"/>
                <w:sz w:val="22"/>
                <w:szCs w:val="22"/>
              </w:rPr>
              <w:t>5.2. Relação com a Ontologia OntoQSAR e Trabalhos Correlatos</w:t>
            </w:r>
            <w:r>
              <w:rPr>
                <w:rFonts w:ascii="Arial" w:eastAsia="Arial" w:hAnsi="Arial" w:cs="Arial"/>
                <w:color w:val="000000"/>
                <w:sz w:val="22"/>
                <w:szCs w:val="22"/>
              </w:rPr>
              <w:tab/>
              <w:t>44</w:t>
            </w:r>
          </w:hyperlink>
        </w:p>
        <w:p w14:paraId="1958DB74" w14:textId="77777777" w:rsidR="00666E27" w:rsidRDefault="00000000">
          <w:pPr>
            <w:widowControl w:val="0"/>
            <w:tabs>
              <w:tab w:val="right" w:pos="12000"/>
            </w:tabs>
            <w:spacing w:before="60"/>
            <w:ind w:left="360"/>
            <w:rPr>
              <w:rFonts w:ascii="Arial" w:eastAsia="Arial" w:hAnsi="Arial" w:cs="Arial"/>
              <w:color w:val="000000"/>
              <w:sz w:val="22"/>
              <w:szCs w:val="22"/>
            </w:rPr>
          </w:pPr>
          <w:hyperlink w:anchor="_heading=h.oss0vejx94uz">
            <w:r>
              <w:rPr>
                <w:rFonts w:ascii="Arial" w:eastAsia="Arial" w:hAnsi="Arial" w:cs="Arial"/>
                <w:color w:val="000000"/>
                <w:sz w:val="22"/>
                <w:szCs w:val="22"/>
              </w:rPr>
              <w:t>5.3. Implicações para a Descoberta de Medicamentos</w:t>
            </w:r>
            <w:r>
              <w:rPr>
                <w:rFonts w:ascii="Arial" w:eastAsia="Arial" w:hAnsi="Arial" w:cs="Arial"/>
                <w:color w:val="000000"/>
                <w:sz w:val="22"/>
                <w:szCs w:val="22"/>
              </w:rPr>
              <w:tab/>
              <w:t>45</w:t>
            </w:r>
          </w:hyperlink>
        </w:p>
        <w:p w14:paraId="00E7B8B4" w14:textId="77777777" w:rsidR="00666E27" w:rsidRDefault="00000000">
          <w:pPr>
            <w:widowControl w:val="0"/>
            <w:tabs>
              <w:tab w:val="right" w:pos="12000"/>
            </w:tabs>
            <w:spacing w:before="60"/>
            <w:ind w:left="360"/>
            <w:rPr>
              <w:rFonts w:ascii="Arial" w:eastAsia="Arial" w:hAnsi="Arial" w:cs="Arial"/>
              <w:color w:val="000000"/>
              <w:sz w:val="22"/>
              <w:szCs w:val="22"/>
            </w:rPr>
          </w:pPr>
          <w:hyperlink w:anchor="_heading=h.uv26y22yu8t7">
            <w:r>
              <w:rPr>
                <w:rFonts w:ascii="Arial" w:eastAsia="Arial" w:hAnsi="Arial" w:cs="Arial"/>
                <w:color w:val="000000"/>
                <w:sz w:val="22"/>
                <w:szCs w:val="22"/>
              </w:rPr>
              <w:t>5.4. Limitações e Considerações Metodológicas</w:t>
            </w:r>
            <w:r>
              <w:rPr>
                <w:rFonts w:ascii="Arial" w:eastAsia="Arial" w:hAnsi="Arial" w:cs="Arial"/>
                <w:color w:val="000000"/>
                <w:sz w:val="22"/>
                <w:szCs w:val="22"/>
              </w:rPr>
              <w:tab/>
              <w:t>45</w:t>
            </w:r>
          </w:hyperlink>
        </w:p>
        <w:p w14:paraId="54A57069" w14:textId="77777777" w:rsidR="00666E27" w:rsidRDefault="00000000">
          <w:pPr>
            <w:widowControl w:val="0"/>
            <w:tabs>
              <w:tab w:val="right" w:pos="12000"/>
            </w:tabs>
            <w:spacing w:before="60"/>
            <w:rPr>
              <w:rFonts w:ascii="Arial" w:eastAsia="Arial" w:hAnsi="Arial" w:cs="Arial"/>
              <w:b/>
              <w:bCs/>
              <w:color w:val="000000"/>
              <w:sz w:val="22"/>
              <w:szCs w:val="22"/>
            </w:rPr>
          </w:pPr>
          <w:hyperlink w:anchor="_heading=h.ystc5ips5mhz">
            <w:r>
              <w:rPr>
                <w:rFonts w:ascii="Times New Roman" w:eastAsia="Times New Roman" w:hAnsi="Times New Roman" w:cs="Times New Roman"/>
                <w:color w:val="000000"/>
              </w:rPr>
              <w:t>6. CONCLUSÕES E PERSPECTIVAS FUTURAS</w:t>
            </w:r>
            <w:r>
              <w:rPr>
                <w:rFonts w:ascii="Times New Roman" w:eastAsia="Times New Roman" w:hAnsi="Times New Roman" w:cs="Times New Roman"/>
                <w:color w:val="000000"/>
              </w:rPr>
              <w:tab/>
              <w:t>46</w:t>
            </w:r>
          </w:hyperlink>
        </w:p>
        <w:p w14:paraId="69D64DA0" w14:textId="77777777" w:rsidR="00666E27" w:rsidRDefault="00000000">
          <w:pPr>
            <w:widowControl w:val="0"/>
            <w:tabs>
              <w:tab w:val="right" w:pos="12000"/>
            </w:tabs>
            <w:spacing w:before="60"/>
            <w:ind w:left="360"/>
            <w:rPr>
              <w:rFonts w:ascii="Arial" w:eastAsia="Arial" w:hAnsi="Arial" w:cs="Arial"/>
              <w:color w:val="000000"/>
              <w:sz w:val="22"/>
              <w:szCs w:val="22"/>
            </w:rPr>
          </w:pPr>
          <w:hyperlink w:anchor="_heading=h.od43s6ibqp4k">
            <w:r>
              <w:rPr>
                <w:rFonts w:ascii="Arial" w:eastAsia="Arial" w:hAnsi="Arial" w:cs="Arial"/>
                <w:color w:val="000000"/>
                <w:sz w:val="22"/>
                <w:szCs w:val="22"/>
              </w:rPr>
              <w:t>6.1. Conclusões Principais</w:t>
            </w:r>
            <w:r>
              <w:rPr>
                <w:rFonts w:ascii="Arial" w:eastAsia="Arial" w:hAnsi="Arial" w:cs="Arial"/>
                <w:color w:val="000000"/>
                <w:sz w:val="22"/>
                <w:szCs w:val="22"/>
              </w:rPr>
              <w:tab/>
              <w:t>46</w:t>
            </w:r>
          </w:hyperlink>
        </w:p>
        <w:p w14:paraId="5D6CE47D" w14:textId="77777777" w:rsidR="00666E27" w:rsidRDefault="00000000">
          <w:pPr>
            <w:widowControl w:val="0"/>
            <w:tabs>
              <w:tab w:val="right" w:pos="12000"/>
            </w:tabs>
            <w:spacing w:before="60"/>
            <w:ind w:left="360"/>
            <w:rPr>
              <w:rFonts w:ascii="Arial" w:eastAsia="Arial" w:hAnsi="Arial" w:cs="Arial"/>
              <w:color w:val="000000"/>
              <w:sz w:val="22"/>
              <w:szCs w:val="22"/>
            </w:rPr>
          </w:pPr>
          <w:hyperlink w:anchor="_heading=h.gdkbsad35l8p">
            <w:r>
              <w:rPr>
                <w:rFonts w:ascii="Arial" w:eastAsia="Arial" w:hAnsi="Arial" w:cs="Arial"/>
                <w:color w:val="000000"/>
                <w:sz w:val="22"/>
                <w:szCs w:val="22"/>
              </w:rPr>
              <w:t>6.2. Contribuições do Trabalho</w:t>
            </w:r>
            <w:r>
              <w:rPr>
                <w:rFonts w:ascii="Arial" w:eastAsia="Arial" w:hAnsi="Arial" w:cs="Arial"/>
                <w:color w:val="000000"/>
                <w:sz w:val="22"/>
                <w:szCs w:val="22"/>
              </w:rPr>
              <w:tab/>
              <w:t>46</w:t>
            </w:r>
          </w:hyperlink>
        </w:p>
        <w:p w14:paraId="358688CC" w14:textId="77777777" w:rsidR="00666E27" w:rsidRDefault="00000000">
          <w:pPr>
            <w:widowControl w:val="0"/>
            <w:tabs>
              <w:tab w:val="right" w:pos="12000"/>
            </w:tabs>
            <w:spacing w:before="60"/>
            <w:ind w:left="360"/>
            <w:rPr>
              <w:rFonts w:ascii="Arial" w:eastAsia="Arial" w:hAnsi="Arial" w:cs="Arial"/>
              <w:color w:val="000000"/>
              <w:sz w:val="22"/>
              <w:szCs w:val="22"/>
            </w:rPr>
          </w:pPr>
          <w:hyperlink w:anchor="_heading=h.334o39lyo1d9">
            <w:r>
              <w:rPr>
                <w:rFonts w:ascii="Arial" w:eastAsia="Arial" w:hAnsi="Arial" w:cs="Arial"/>
                <w:color w:val="000000"/>
                <w:sz w:val="22"/>
                <w:szCs w:val="22"/>
              </w:rPr>
              <w:t>6.3. Trabalhos Futuros</w:t>
            </w:r>
            <w:r>
              <w:rPr>
                <w:rFonts w:ascii="Arial" w:eastAsia="Arial" w:hAnsi="Arial" w:cs="Arial"/>
                <w:color w:val="000000"/>
                <w:sz w:val="22"/>
                <w:szCs w:val="22"/>
              </w:rPr>
              <w:tab/>
              <w:t>47</w:t>
            </w:r>
          </w:hyperlink>
        </w:p>
        <w:p w14:paraId="053AB77B" w14:textId="77777777" w:rsidR="00666E27" w:rsidRDefault="00000000">
          <w:pPr>
            <w:widowControl w:val="0"/>
            <w:tabs>
              <w:tab w:val="right" w:pos="12000"/>
            </w:tabs>
            <w:spacing w:before="60"/>
            <w:rPr>
              <w:rFonts w:ascii="Arial" w:eastAsia="Arial" w:hAnsi="Arial" w:cs="Arial"/>
              <w:b/>
              <w:bCs/>
              <w:color w:val="000000"/>
              <w:sz w:val="22"/>
              <w:szCs w:val="22"/>
            </w:rPr>
          </w:pPr>
          <w:hyperlink w:anchor="_heading=h.uc3tk35x6x49">
            <w:r>
              <w:rPr>
                <w:rFonts w:ascii="Arial" w:eastAsia="Arial" w:hAnsi="Arial" w:cs="Arial"/>
                <w:color w:val="000000"/>
                <w:sz w:val="22"/>
                <w:szCs w:val="22"/>
              </w:rPr>
              <w:t>REFERÊNCIAS</w:t>
            </w:r>
            <w:r>
              <w:rPr>
                <w:rFonts w:ascii="Arial" w:eastAsia="Arial" w:hAnsi="Arial" w:cs="Arial"/>
                <w:color w:val="000000"/>
                <w:sz w:val="22"/>
                <w:szCs w:val="22"/>
              </w:rPr>
              <w:tab/>
              <w:t>49</w:t>
            </w:r>
          </w:hyperlink>
          <w:r>
            <w:fldChar w:fldCharType="end"/>
          </w:r>
        </w:p>
      </w:sdtContent>
    </w:sdt>
    <w:p w14:paraId="389D9418" w14:textId="77777777" w:rsidR="00666E27" w:rsidRDefault="00666E27">
      <w:pPr>
        <w:widowControl w:val="0"/>
        <w:tabs>
          <w:tab w:val="right" w:pos="12000"/>
        </w:tabs>
        <w:spacing w:before="60"/>
        <w:ind w:left="360"/>
        <w:rPr>
          <w:rFonts w:ascii="Times New Roman" w:eastAsia="Times New Roman" w:hAnsi="Times New Roman" w:cs="Times New Roman"/>
        </w:rPr>
      </w:pPr>
    </w:p>
    <w:p w14:paraId="10472F38" w14:textId="77777777" w:rsidR="00666E27" w:rsidRDefault="00666E27">
      <w:pPr>
        <w:widowControl w:val="0"/>
        <w:tabs>
          <w:tab w:val="right" w:pos="12000"/>
        </w:tabs>
        <w:spacing w:before="60"/>
        <w:ind w:left="360"/>
        <w:rPr>
          <w:rFonts w:ascii="Times New Roman" w:eastAsia="Times New Roman" w:hAnsi="Times New Roman" w:cs="Times New Roman"/>
        </w:rPr>
      </w:pPr>
    </w:p>
    <w:p w14:paraId="15EB2A4C" w14:textId="77777777" w:rsidR="00666E27" w:rsidRDefault="00666E27">
      <w:pPr>
        <w:widowControl w:val="0"/>
        <w:tabs>
          <w:tab w:val="right" w:pos="12000"/>
        </w:tabs>
        <w:spacing w:before="60"/>
        <w:ind w:left="360"/>
        <w:rPr>
          <w:rFonts w:ascii="Times New Roman" w:eastAsia="Times New Roman" w:hAnsi="Times New Roman" w:cs="Times New Roman"/>
        </w:rPr>
      </w:pPr>
    </w:p>
    <w:p w14:paraId="79C26CDD" w14:textId="77777777" w:rsidR="00666E27" w:rsidRDefault="00666E27">
      <w:pPr>
        <w:widowControl w:val="0"/>
        <w:tabs>
          <w:tab w:val="right" w:pos="12000"/>
        </w:tabs>
        <w:spacing w:before="60"/>
        <w:ind w:left="360"/>
        <w:rPr>
          <w:rFonts w:ascii="Times New Roman" w:eastAsia="Times New Roman" w:hAnsi="Times New Roman" w:cs="Times New Roman"/>
        </w:rPr>
      </w:pPr>
    </w:p>
    <w:p w14:paraId="32D75086" w14:textId="77777777" w:rsidR="00666E27" w:rsidRDefault="00666E27">
      <w:pPr>
        <w:widowControl w:val="0"/>
        <w:tabs>
          <w:tab w:val="right" w:pos="12000"/>
        </w:tabs>
        <w:spacing w:before="60"/>
        <w:ind w:left="360"/>
        <w:rPr>
          <w:rFonts w:ascii="Times New Roman" w:eastAsia="Times New Roman" w:hAnsi="Times New Roman" w:cs="Times New Roman"/>
        </w:rPr>
      </w:pPr>
    </w:p>
    <w:p w14:paraId="0938F070" w14:textId="77777777" w:rsidR="00666E27" w:rsidRDefault="00666E27">
      <w:pPr>
        <w:widowControl w:val="0"/>
        <w:tabs>
          <w:tab w:val="right" w:pos="12000"/>
        </w:tabs>
        <w:spacing w:before="60"/>
        <w:ind w:left="360"/>
        <w:rPr>
          <w:rFonts w:ascii="Times New Roman" w:eastAsia="Times New Roman" w:hAnsi="Times New Roman" w:cs="Times New Roman"/>
        </w:rPr>
      </w:pPr>
    </w:p>
    <w:p w14:paraId="686C9E4D" w14:textId="77777777" w:rsidR="00666E27" w:rsidRDefault="00666E27">
      <w:pPr>
        <w:widowControl w:val="0"/>
        <w:tabs>
          <w:tab w:val="right" w:pos="12000"/>
        </w:tabs>
        <w:spacing w:before="60"/>
        <w:ind w:left="360"/>
        <w:rPr>
          <w:rFonts w:ascii="Times New Roman" w:eastAsia="Times New Roman" w:hAnsi="Times New Roman" w:cs="Times New Roman"/>
        </w:rPr>
      </w:pPr>
    </w:p>
    <w:p w14:paraId="2A01D0DB" w14:textId="77777777" w:rsidR="00666E27" w:rsidRDefault="00666E27">
      <w:pPr>
        <w:widowControl w:val="0"/>
        <w:tabs>
          <w:tab w:val="right" w:pos="12000"/>
        </w:tabs>
        <w:spacing w:before="60"/>
        <w:ind w:left="360"/>
        <w:rPr>
          <w:rFonts w:ascii="Times New Roman" w:eastAsia="Times New Roman" w:hAnsi="Times New Roman" w:cs="Times New Roman"/>
        </w:rPr>
      </w:pPr>
    </w:p>
    <w:p w14:paraId="22B63614" w14:textId="77777777" w:rsidR="00666E27" w:rsidRDefault="00000000">
      <w:pPr>
        <w:widowControl w:val="0"/>
        <w:tabs>
          <w:tab w:val="right" w:pos="12000"/>
        </w:tabs>
        <w:spacing w:before="60"/>
        <w:ind w:left="360"/>
        <w:rPr>
          <w:rFonts w:ascii="Times New Roman" w:eastAsia="Times New Roman" w:hAnsi="Times New Roman" w:cs="Times New Roman"/>
        </w:rPr>
        <w:sectPr w:rsidR="00666E27">
          <w:headerReference w:type="even" r:id="rId12"/>
          <w:headerReference w:type="default" r:id="rId13"/>
          <w:pgSz w:w="11900" w:h="16840"/>
          <w:pgMar w:top="1701" w:right="1134" w:bottom="1134" w:left="1701" w:header="709" w:footer="709" w:gutter="0"/>
          <w:cols w:space="720"/>
        </w:sectPr>
      </w:pPr>
      <w:r>
        <w:br w:type="page"/>
      </w:r>
    </w:p>
    <w:p w14:paraId="434572E9" w14:textId="77777777" w:rsidR="00666E27" w:rsidRDefault="00000000">
      <w:pPr>
        <w:pStyle w:val="Ttulo1"/>
        <w:numPr>
          <w:ilvl w:val="0"/>
          <w:numId w:val="2"/>
        </w:numPr>
        <w:spacing w:after="0" w:line="276" w:lineRule="auto"/>
        <w:rPr>
          <w:rFonts w:ascii="Times New Roman" w:eastAsia="Times New Roman" w:hAnsi="Times New Roman" w:cs="Times New Roman"/>
          <w:sz w:val="28"/>
          <w:szCs w:val="28"/>
        </w:rPr>
      </w:pPr>
      <w:bookmarkStart w:id="0" w:name="_heading=h.ur2ul3xntp68" w:colFirst="0" w:colLast="0"/>
      <w:bookmarkEnd w:id="0"/>
      <w:r>
        <w:rPr>
          <w:rFonts w:ascii="Times New Roman" w:eastAsia="Times New Roman" w:hAnsi="Times New Roman" w:cs="Times New Roman"/>
          <w:sz w:val="28"/>
          <w:szCs w:val="28"/>
        </w:rPr>
        <w:lastRenderedPageBreak/>
        <w:t>INTRODUÇÃO</w:t>
      </w:r>
    </w:p>
    <w:p w14:paraId="5A561FB9" w14:textId="77777777" w:rsidR="00666E27" w:rsidRDefault="00000000">
      <w:pPr>
        <w:pStyle w:val="Ttulo2"/>
        <w:numPr>
          <w:ilvl w:val="1"/>
          <w:numId w:val="2"/>
        </w:numPr>
        <w:spacing w:before="0" w:line="360" w:lineRule="auto"/>
        <w:jc w:val="both"/>
        <w:rPr>
          <w:rFonts w:ascii="Times New Roman" w:eastAsia="Times New Roman" w:hAnsi="Times New Roman" w:cs="Times New Roman"/>
          <w:sz w:val="24"/>
          <w:szCs w:val="24"/>
        </w:rPr>
      </w:pPr>
      <w:bookmarkStart w:id="1" w:name="_heading=h.6xyg4smk1u9v" w:colFirst="0" w:colLast="0"/>
      <w:bookmarkEnd w:id="1"/>
      <w:r>
        <w:rPr>
          <w:rFonts w:ascii="Times New Roman" w:eastAsia="Times New Roman" w:hAnsi="Times New Roman" w:cs="Times New Roman"/>
          <w:sz w:val="24"/>
          <w:szCs w:val="24"/>
        </w:rPr>
        <w:t>Contextualização</w:t>
      </w:r>
    </w:p>
    <w:p w14:paraId="350BD632" w14:textId="77777777" w:rsidR="00666E2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ab/>
        <w:t>Sem dúvida, a descoberta de novos medicamentos figura entre os processos mais complexos e desafiadores da ciência moderna. Trata-se de uma jornada que frequentemente ultrapassa uma década, envolve investimentos vultosos e, infelizmente, ainda apresenta taxas de sucesso modestas nos estágios de ensaios clínicos (RÉDA et al., 2020; YOUNG, 2009). É nesse contexto que a integração de técnicas de Inteligência Artificial (IA), especialmente as baseadas em aprendizado de máquina, tem se revelado uma aliada promissora para otimizar e acelerar a identificação de compostos bioativos com potencial farmacológico (GERTRUDES et al., 2012; LIPINSKI et al., 2019).</w:t>
      </w:r>
    </w:p>
    <w:p w14:paraId="22251BC6" w14:textId="77777777" w:rsidR="00666E27"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Foi nesse cenário que tive contato com a monografia de Patrícia Rufino Oliveira, intitulada "Técnicas de Inteligência Artificial para Suporte ao Processo de Descoberta de Medicamentos" (OLIVEIRA, 2021). Seu trabalho se destaca ao explorar, com notável profundidade, como métodos de IA podem aprimorar a descoberta de fármacos, reduzindo a dependência de ensaios experimentais extensos e funcionando como um atalho inteligente para a seleção de candidatos mais promissores.</w:t>
      </w:r>
    </w:p>
    <w:p w14:paraId="04A74C15" w14:textId="77777777" w:rsidR="00666E27"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O estudo de Oliveira traz duas contribuições particularmente relevantes. A primeira é o desenvolvimento de técnicas avançadas de aprendizado de máquina – como modelos de consenso, transferência de aprendizado e aprendizado profundo –, aplicadas à identificação de compostos bioativos (OLIVEIRA, 2021; SIMÕES et al., 2018a; SIMÕES et al., 2018b). A segunda é a criação da ontologia </w:t>
      </w:r>
      <w:proofErr w:type="spellStart"/>
      <w:r>
        <w:rPr>
          <w:rFonts w:ascii="Times New Roman" w:eastAsia="Times New Roman" w:hAnsi="Times New Roman" w:cs="Times New Roman"/>
        </w:rPr>
        <w:t>Onto</w:t>
      </w:r>
      <w:proofErr w:type="spellEnd"/>
      <w:r>
        <w:rPr>
          <w:rFonts w:ascii="Times New Roman" w:eastAsia="Times New Roman" w:hAnsi="Times New Roman" w:cs="Times New Roman"/>
        </w:rPr>
        <w:t xml:space="preserve"> QSAR (ALCÁZAR et al., 2020; OLIVEIRA, 2021), que integra conceitos químicos e biológicos fundamentais para estudos de Relação Quantitativa Estrutura-Atividade (QSAR) (WANG et al., 2015; YOUNG, 2009). Essa ontologia não apenas orienta a seleção de conjuntos de dados em experimentos de transferência de aprendizado, mas também facilita a exploração das relações entre compostos químicos e seus alvos terapêuticos. Como resultado, permite uma análise mais precisa de como modificações estruturais podem influenciar a atividade biológica – aspecto crucial para o desenvolvimento de fármacos mais eficazes.</w:t>
      </w:r>
    </w:p>
    <w:p w14:paraId="211E6A3E" w14:textId="77777777" w:rsidR="00666E27"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Um ponto que merece destaque é a aplicação de métodos como a Regressão por Vetores de Suporte (SVR) (VAPNIK, 1999; MALTAROLLO et al., 2019) e sua variante adaptada para transferência de aprendizado (SVR-ATL) (</w:t>
      </w:r>
      <w:proofErr w:type="gramStart"/>
      <w:r>
        <w:rPr>
          <w:rFonts w:ascii="Times New Roman" w:eastAsia="Times New Roman" w:hAnsi="Times New Roman" w:cs="Times New Roman"/>
        </w:rPr>
        <w:t>SIMÕES  et</w:t>
      </w:r>
      <w:proofErr w:type="gramEnd"/>
      <w:r>
        <w:rPr>
          <w:rFonts w:ascii="Times New Roman" w:eastAsia="Times New Roman" w:hAnsi="Times New Roman" w:cs="Times New Roman"/>
        </w:rPr>
        <w:t xml:space="preserve"> al., 2018b; OLIVEIRA, 2021). Oliveira demonstrou o potencial dessas técnicas na identificação de compostos ativos para doenças </w:t>
      </w:r>
      <w:r>
        <w:rPr>
          <w:rFonts w:ascii="Times New Roman" w:eastAsia="Times New Roman" w:hAnsi="Times New Roman" w:cs="Times New Roman"/>
        </w:rPr>
        <w:lastRenderedPageBreak/>
        <w:t>como câncer e dores neuropáticas, resultados que se mostraram bastante animadores. Além disso, os avanços obtidos com redes neurais profundas (GOODFELLOW et al., 2016) na previsão da atividade biológica de inibidores do receptor ALK-5 (ARAUJO et al., 2015; ESPINOZA et al., 2021) – alvo terapêutico relevante no tratamento do câncer – (ZHENG et al., 2020) foram especialmente expressivos. Tais contribuições reforçam a noção de que a IA pode, de fato, transformar o panorama da descoberta de medicamentos, oferecendo ferramentas robustas para a triagem virtual de compostos e a predição de propriedades farmacológicas.</w:t>
      </w:r>
    </w:p>
    <w:p w14:paraId="26DE913C" w14:textId="77777777" w:rsidR="00666E27"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Inspirado por essas contribuições, o presente trabalho dedica-se a comparar o desempenho de modelos de IA, com ênfase em técnicas de aprendizado de máquina, frente ao algoritmo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(CHEN; GUESTRIN, 2016), na identificação de compostos biologicamente ativos para o alvo ALK-5. A escolha do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justifica-se por sua reconhecida eficácia em tarefas de classificação e regressão, o que o torna um forte candidato para esta análise comparativa. Para além de validar as técnicas propostas por Oliveira, o objetivo aqui é somar esforços em direção a metodologias inovadoras que possam acelerar e baratear o processo de descoberta de medicamentos. Afinal, em uma área de impacto tão amplo, qualquer ganho de eficiência pode reverberar positivamente na saúde global.</w:t>
      </w:r>
    </w:p>
    <w:p w14:paraId="437673ED" w14:textId="77777777" w:rsidR="00666E27" w:rsidRDefault="00000000">
      <w:pPr>
        <w:pStyle w:val="Ttulo2"/>
        <w:numPr>
          <w:ilvl w:val="1"/>
          <w:numId w:val="2"/>
        </w:numPr>
        <w:spacing w:line="360" w:lineRule="auto"/>
        <w:jc w:val="both"/>
        <w:rPr>
          <w:rFonts w:ascii="Times New Roman" w:eastAsia="Times New Roman" w:hAnsi="Times New Roman" w:cs="Times New Roman"/>
          <w:sz w:val="24"/>
          <w:szCs w:val="24"/>
        </w:rPr>
      </w:pPr>
      <w:bookmarkStart w:id="2" w:name="_heading=h.5yous65ko0eg" w:colFirst="0" w:colLast="0"/>
      <w:bookmarkEnd w:id="2"/>
      <w:r>
        <w:rPr>
          <w:rFonts w:ascii="Times New Roman" w:eastAsia="Times New Roman" w:hAnsi="Times New Roman" w:cs="Times New Roman"/>
          <w:sz w:val="24"/>
          <w:szCs w:val="24"/>
        </w:rPr>
        <w:t>Justificativa e Motivação</w:t>
      </w:r>
    </w:p>
    <w:p w14:paraId="324A2FBA" w14:textId="77777777" w:rsidR="00666E27" w:rsidRDefault="0000000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A descoberta de novos medicamentos é, por natureza, uma jornada complexa, demorada e que demanda investimentos expressivos. Esse percurso envolve a triagem de milhares de compostos químicos, passa por extensos testes pré-clínicos e clínicos e, ainda assim, enfrenta altas taxas de insucesso (RÉDA et al., 2020; YOUNG, 2009). Tradicionalmente, todo o processo pode levar mais de dez anos e consumir bilhões de dólares, representando um desafio significativo não apenas para a indústria farmacêutica, mas para a saúde pública como um todo. É nesse cenário que a Inteligência Artificial (IA) se apresenta como uma aliada transformadora, com potencial para otimizar e acelerar a descoberta de fármacos, reduzindo custos e ampliando a eficiência (GERTRUDES et al., 2012; LIPINSKI et al., 2019).</w:t>
      </w:r>
    </w:p>
    <w:p w14:paraId="6315CA3C" w14:textId="77777777" w:rsidR="00666E27" w:rsidRDefault="0000000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A aplicação de técnicas de IA, como aprendizado de máquina e aprendizado profundo, tem se mostrado cada vez mais eficaz na identificação de compostos bioativos, na previsão de atividades biológicas e na seleção de candidatos a medicamentos (MATAROLLO et al., 2015; MALTAROLLO et al., 2019). Essas abordagens permitem analisar grandes volumes de dados químicos e biológicos - provenientes de bases como </w:t>
      </w:r>
      <w:proofErr w:type="spellStart"/>
      <w:r>
        <w:rPr>
          <w:rFonts w:ascii="Times New Roman" w:eastAsia="Times New Roman" w:hAnsi="Times New Roman" w:cs="Times New Roman"/>
        </w:rPr>
        <w:t>ChEMBL</w:t>
      </w:r>
      <w:proofErr w:type="spellEnd"/>
      <w:r>
        <w:rPr>
          <w:rFonts w:ascii="Times New Roman" w:eastAsia="Times New Roman" w:hAnsi="Times New Roman" w:cs="Times New Roman"/>
        </w:rPr>
        <w:t xml:space="preserve"> (BENTO et al., 2014), </w:t>
      </w:r>
      <w:proofErr w:type="spellStart"/>
      <w:r>
        <w:rPr>
          <w:rFonts w:ascii="Times New Roman" w:eastAsia="Times New Roman" w:hAnsi="Times New Roman" w:cs="Times New Roman"/>
        </w:rPr>
        <w:t>PubChem</w:t>
      </w:r>
      <w:proofErr w:type="spellEnd"/>
      <w:r>
        <w:rPr>
          <w:rFonts w:ascii="Times New Roman" w:eastAsia="Times New Roman" w:hAnsi="Times New Roman" w:cs="Times New Roman"/>
        </w:rPr>
        <w:t xml:space="preserve"> (KIM et al., 2019) e </w:t>
      </w:r>
      <w:proofErr w:type="spellStart"/>
      <w:r>
        <w:rPr>
          <w:rFonts w:ascii="Times New Roman" w:eastAsia="Times New Roman" w:hAnsi="Times New Roman" w:cs="Times New Roman"/>
        </w:rPr>
        <w:t>BindingDB</w:t>
      </w:r>
      <w:proofErr w:type="spellEnd"/>
      <w:r>
        <w:rPr>
          <w:rFonts w:ascii="Times New Roman" w:eastAsia="Times New Roman" w:hAnsi="Times New Roman" w:cs="Times New Roman"/>
        </w:rPr>
        <w:t xml:space="preserve"> (GILSON et al., 2016) -, identificar padrões complexos e realizar previsões com alto nível de precisão (HASTIE et al., 2009; PEDREGOSA et al., 2011). </w:t>
      </w:r>
      <w:r>
        <w:rPr>
          <w:rFonts w:ascii="Times New Roman" w:eastAsia="Times New Roman" w:hAnsi="Times New Roman" w:cs="Times New Roman"/>
        </w:rPr>
        <w:lastRenderedPageBreak/>
        <w:t>Dessa forma, atuam como um “filtro inteligente”, capaz de reduzir sensivelmente o número de compostos que precisam ser testados experimentalmente.</w:t>
      </w:r>
    </w:p>
    <w:p w14:paraId="55FC4D91" w14:textId="77777777" w:rsidR="00666E27" w:rsidRDefault="0000000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Nesse contexto, a monografia de Patrícia Rufino Oliveira (OLIVEIRA, 2021) destaca o potencial dessas técnicas, especialmente por meio do desenvolvimento de modelos de consenso, da transferência de aprendizado (SIMÕES et al., 2018a; </w:t>
      </w:r>
      <w:proofErr w:type="gramStart"/>
      <w:r>
        <w:rPr>
          <w:rFonts w:ascii="Times New Roman" w:eastAsia="Times New Roman" w:hAnsi="Times New Roman" w:cs="Times New Roman"/>
        </w:rPr>
        <w:t>SIMÕES  et</w:t>
      </w:r>
      <w:proofErr w:type="gramEnd"/>
      <w:r>
        <w:rPr>
          <w:rFonts w:ascii="Times New Roman" w:eastAsia="Times New Roman" w:hAnsi="Times New Roman" w:cs="Times New Roman"/>
        </w:rPr>
        <w:t xml:space="preserve"> al., 2018b) e da construção de ontologias como a </w:t>
      </w:r>
      <w:proofErr w:type="spellStart"/>
      <w:r>
        <w:rPr>
          <w:rFonts w:ascii="Times New Roman" w:eastAsia="Times New Roman" w:hAnsi="Times New Roman" w:cs="Times New Roman"/>
        </w:rPr>
        <w:t>Onto</w:t>
      </w:r>
      <w:proofErr w:type="spellEnd"/>
      <w:r>
        <w:rPr>
          <w:rFonts w:ascii="Times New Roman" w:eastAsia="Times New Roman" w:hAnsi="Times New Roman" w:cs="Times New Roman"/>
        </w:rPr>
        <w:t xml:space="preserve"> QSAR (ALCÁZAR et al., 2020). Tais avanços pavimentam o caminho para pesquisas futuras que possam comparar e refinar modelos de IA, como o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(CHEN; GUESTRIN, 2016), em aplicações específicas — por exemplo, na identificação de compostos ativos para o alvo ALK-5 (ARAUJO et al., 2015; ESPINOZA et al., 2021), um receptor com relevância comprovada no tratamento do câncer (ZHENG et al., 2020).</w:t>
      </w:r>
    </w:p>
    <w:p w14:paraId="4B38917C" w14:textId="77777777" w:rsidR="00666E27" w:rsidRDefault="0000000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Diante desse panorama, este trabalho se justifica pela necessidade contínua de explorar e comparar técnicas de IA que possam contribuir para agilizar a descoberta de medicamentos, reduzindo custos e elevando as taxas de sucesso. Além do aspecto técnico, a motivação central reside no potencial de gerar impacto positivo na saúde pública, oferecendo novas ferramentas que viabilizem o desenvolvimento de terapias mais eficazes e acessíveis para a sociedade</w:t>
      </w:r>
    </w:p>
    <w:p w14:paraId="54322BC5" w14:textId="77777777" w:rsidR="00666E27" w:rsidRDefault="00000000">
      <w:pPr>
        <w:pStyle w:val="Ttulo2"/>
        <w:numPr>
          <w:ilvl w:val="1"/>
          <w:numId w:val="2"/>
        </w:numPr>
        <w:spacing w:line="360" w:lineRule="auto"/>
        <w:jc w:val="both"/>
        <w:rPr>
          <w:rFonts w:ascii="Times New Roman" w:eastAsia="Times New Roman" w:hAnsi="Times New Roman" w:cs="Times New Roman"/>
          <w:sz w:val="24"/>
          <w:szCs w:val="24"/>
        </w:rPr>
      </w:pPr>
      <w:bookmarkStart w:id="3" w:name="_heading=h.iy4ghwv289kn" w:colFirst="0" w:colLast="0"/>
      <w:bookmarkEnd w:id="3"/>
      <w:r>
        <w:rPr>
          <w:rFonts w:ascii="Times New Roman" w:eastAsia="Times New Roman" w:hAnsi="Times New Roman" w:cs="Times New Roman"/>
          <w:sz w:val="24"/>
          <w:szCs w:val="24"/>
        </w:rPr>
        <w:t>Problema de Pesquisa</w:t>
      </w:r>
    </w:p>
    <w:p w14:paraId="23C609B9" w14:textId="77777777" w:rsidR="00666E27"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Apesar dos notórios avanços no uso de técnicas de IA para a descoberta de medicamentos (LIPINSKI et al., 2016; RÉDA et al., 2020), a seleção do modelo mais adequado para prever a atividade biológica de compostos químicos permanece um desafio relevante (WANG et al., 2015). Há, em particular, uma lacuna na literatura quando se trata de estudos comparativos que avaliem o desempenho de abordagens distintas de IA — como modelos de aprendizado profundo (GOODFELLOW et al., 2016) em contraste com métodos tradicionais, como o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(GUESTRIN, 2016) — na tarefa de identificar compostos bioativos para alvos terapêuticos específicos, como é o caso da proteína ALK-5 (ARAUJO et al., 2015; ESPINOZA et al., 2021; ZHENG et al., 2020).</w:t>
      </w:r>
    </w:p>
    <w:p w14:paraId="7F6FB9EC" w14:textId="77777777" w:rsidR="00666E27" w:rsidRDefault="00000000">
      <w:pPr>
        <w:pStyle w:val="Ttulo2"/>
        <w:numPr>
          <w:ilvl w:val="1"/>
          <w:numId w:val="2"/>
        </w:numPr>
        <w:spacing w:line="360" w:lineRule="auto"/>
        <w:jc w:val="both"/>
        <w:rPr>
          <w:rFonts w:ascii="Times New Roman" w:eastAsia="Times New Roman" w:hAnsi="Times New Roman" w:cs="Times New Roman"/>
          <w:sz w:val="24"/>
          <w:szCs w:val="24"/>
        </w:rPr>
      </w:pPr>
      <w:bookmarkStart w:id="4" w:name="_heading=h.tu0o5gpkp2rc" w:colFirst="0" w:colLast="0"/>
      <w:bookmarkEnd w:id="4"/>
      <w:r>
        <w:rPr>
          <w:rFonts w:ascii="Times New Roman" w:eastAsia="Times New Roman" w:hAnsi="Times New Roman" w:cs="Times New Roman"/>
          <w:sz w:val="24"/>
          <w:szCs w:val="24"/>
        </w:rPr>
        <w:t>Objetivo Geral</w:t>
      </w:r>
    </w:p>
    <w:p w14:paraId="7C3C8A04" w14:textId="77777777" w:rsidR="00666E27" w:rsidRDefault="00000000">
      <w:pPr>
        <w:spacing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Este trabalho busca elucidar as diferenças de desempenho entre abordagens de aprendizado profundo (GOODFELLOW et al., 2016) e o algoritmo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(CHEN; GUESTRIN, 2016) quando aplicados a um desafio específico: a identificação precisa de compostos biologicamente ativos para o alvo ALK-5 (ARAUJO et al., 2015; ESPINOZA et al., 2021).</w:t>
      </w:r>
    </w:p>
    <w:p w14:paraId="3987C240" w14:textId="77777777" w:rsidR="00666E27" w:rsidRDefault="00000000">
      <w:pPr>
        <w:pStyle w:val="Ttulo2"/>
        <w:numPr>
          <w:ilvl w:val="1"/>
          <w:numId w:val="2"/>
        </w:numPr>
        <w:spacing w:after="0" w:line="360" w:lineRule="auto"/>
        <w:jc w:val="both"/>
        <w:rPr>
          <w:rFonts w:ascii="Times New Roman" w:eastAsia="Times New Roman" w:hAnsi="Times New Roman" w:cs="Times New Roman"/>
          <w:sz w:val="24"/>
          <w:szCs w:val="24"/>
        </w:rPr>
      </w:pPr>
      <w:bookmarkStart w:id="5" w:name="_heading=h.1s72z7e4qgpi" w:colFirst="0" w:colLast="0"/>
      <w:bookmarkEnd w:id="5"/>
      <w:r>
        <w:rPr>
          <w:rFonts w:ascii="Times New Roman" w:eastAsia="Times New Roman" w:hAnsi="Times New Roman" w:cs="Times New Roman"/>
          <w:sz w:val="24"/>
          <w:szCs w:val="24"/>
        </w:rPr>
        <w:lastRenderedPageBreak/>
        <w:t>Objetivos Específicos</w:t>
      </w:r>
    </w:p>
    <w:p w14:paraId="2833E266" w14:textId="77777777" w:rsidR="00666E27" w:rsidRDefault="00000000">
      <w:pPr>
        <w:numPr>
          <w:ilvl w:val="0"/>
          <w:numId w:val="7"/>
        </w:numPr>
        <w:spacing w:line="360" w:lineRule="auto"/>
        <w:jc w:val="both"/>
        <w:rPr>
          <w:rFonts w:ascii="Times New Roman" w:eastAsia="Times New Roman" w:hAnsi="Times New Roman" w:cs="Times New Roman"/>
        </w:rPr>
      </w:pPr>
      <w:r>
        <w:rPr>
          <w:rFonts w:ascii="Times New Roman" w:eastAsia="Times New Roman" w:hAnsi="Times New Roman" w:cs="Times New Roman"/>
        </w:rPr>
        <w:t>Revisar as principais técnicas de IA aplicadas à descoberta de medicamentos, com foco em aprendizado de máquina (HASTIE et al., 2009; GERTTRUDES et al., 2021) e aprendizado profundo (GOODFELLOW et al., 2016; LIPINSKI et al., 2019).</w:t>
      </w:r>
    </w:p>
    <w:p w14:paraId="69813207" w14:textId="77777777" w:rsidR="00666E27" w:rsidRDefault="00000000">
      <w:pPr>
        <w:numPr>
          <w:ilvl w:val="0"/>
          <w:numId w:val="7"/>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Implementar e avaliar modelos de </w:t>
      </w:r>
      <w:proofErr w:type="gramStart"/>
      <w:r>
        <w:rPr>
          <w:rFonts w:ascii="Times New Roman" w:eastAsia="Times New Roman" w:hAnsi="Times New Roman" w:cs="Times New Roman"/>
        </w:rPr>
        <w:t>IA, incluindo</w:t>
      </w:r>
      <w:proofErr w:type="gramEnd"/>
      <w:r>
        <w:rPr>
          <w:rFonts w:ascii="Times New Roman" w:eastAsia="Times New Roman" w:hAnsi="Times New Roman" w:cs="Times New Roman"/>
        </w:rPr>
        <w:t xml:space="preserve"> redes neurais profundas (GOODFELLOW et al., 2016) e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(CHEN; GUESTRIN, 2016), para prever a atividade biológica de compostos químicos.</w:t>
      </w:r>
    </w:p>
    <w:p w14:paraId="1C69219E" w14:textId="77777777" w:rsidR="00666E27" w:rsidRDefault="00000000">
      <w:pPr>
        <w:numPr>
          <w:ilvl w:val="0"/>
          <w:numId w:val="7"/>
        </w:numPr>
        <w:spacing w:line="360" w:lineRule="auto"/>
        <w:jc w:val="both"/>
        <w:rPr>
          <w:rFonts w:ascii="Times New Roman" w:eastAsia="Times New Roman" w:hAnsi="Times New Roman" w:cs="Times New Roman"/>
        </w:rPr>
      </w:pPr>
      <w:r>
        <w:rPr>
          <w:rFonts w:ascii="Times New Roman" w:eastAsia="Times New Roman" w:hAnsi="Times New Roman" w:cs="Times New Roman"/>
        </w:rPr>
        <w:t>Comparar o desempenho dos modelos em termos de precisão, recall, acurácia e outras métricas relevantes (PEDREGOSA et al., 2011).</w:t>
      </w:r>
    </w:p>
    <w:p w14:paraId="083B7388" w14:textId="77777777" w:rsidR="00666E27" w:rsidRDefault="00000000">
      <w:pPr>
        <w:numPr>
          <w:ilvl w:val="0"/>
          <w:numId w:val="7"/>
        </w:numPr>
        <w:spacing w:line="360" w:lineRule="auto"/>
        <w:jc w:val="both"/>
        <w:rPr>
          <w:rFonts w:ascii="Times New Roman" w:eastAsia="Times New Roman" w:hAnsi="Times New Roman" w:cs="Times New Roman"/>
        </w:rPr>
      </w:pPr>
      <w:r>
        <w:rPr>
          <w:rFonts w:ascii="Times New Roman" w:eastAsia="Times New Roman" w:hAnsi="Times New Roman" w:cs="Times New Roman"/>
        </w:rPr>
        <w:t>Analisar a aplicabilidade dos modelos na identificação de compostos ativos para o alvo ALK-5 (ARAUJO et al., 2015; ESPINOZA et al., 2021; ZHENG et al., 2020).</w:t>
      </w:r>
    </w:p>
    <w:p w14:paraId="6BCBE6AB" w14:textId="77777777" w:rsidR="00666E27" w:rsidRDefault="00000000">
      <w:pPr>
        <w:numPr>
          <w:ilvl w:val="0"/>
          <w:numId w:val="7"/>
        </w:numPr>
        <w:spacing w:line="360" w:lineRule="auto"/>
        <w:jc w:val="both"/>
        <w:rPr>
          <w:rFonts w:ascii="Times New Roman" w:eastAsia="Times New Roman" w:hAnsi="Times New Roman" w:cs="Times New Roman"/>
        </w:rPr>
      </w:pPr>
      <w:r>
        <w:rPr>
          <w:rFonts w:ascii="Times New Roman" w:eastAsia="Times New Roman" w:hAnsi="Times New Roman" w:cs="Times New Roman"/>
        </w:rPr>
        <w:t>Discutir as implicações dos resultados para o processo de descoberta de medicamentos (RÉDA et al., 2020; WANG et al., 2015).</w:t>
      </w:r>
    </w:p>
    <w:p w14:paraId="085D2C27" w14:textId="77777777" w:rsidR="00666E27" w:rsidRDefault="00666E27">
      <w:pPr>
        <w:spacing w:line="360" w:lineRule="auto"/>
        <w:jc w:val="both"/>
        <w:rPr>
          <w:rFonts w:ascii="Times New Roman" w:eastAsia="Times New Roman" w:hAnsi="Times New Roman" w:cs="Times New Roman"/>
        </w:rPr>
      </w:pPr>
    </w:p>
    <w:p w14:paraId="79739BB9" w14:textId="77777777" w:rsidR="00666E27" w:rsidRDefault="00000000">
      <w:pPr>
        <w:pStyle w:val="Ttulo1"/>
        <w:numPr>
          <w:ilvl w:val="0"/>
          <w:numId w:val="2"/>
        </w:numPr>
        <w:spacing w:after="0" w:line="276" w:lineRule="auto"/>
        <w:rPr>
          <w:rFonts w:ascii="Times New Roman" w:eastAsia="Times New Roman" w:hAnsi="Times New Roman" w:cs="Times New Roman"/>
          <w:sz w:val="28"/>
          <w:szCs w:val="28"/>
        </w:rPr>
      </w:pPr>
      <w:bookmarkStart w:id="6" w:name="_heading=h.ob6npouo5dlj" w:colFirst="0" w:colLast="0"/>
      <w:bookmarkEnd w:id="6"/>
      <w:r>
        <w:rPr>
          <w:rFonts w:ascii="Times New Roman" w:eastAsia="Times New Roman" w:hAnsi="Times New Roman" w:cs="Times New Roman"/>
          <w:sz w:val="28"/>
          <w:szCs w:val="28"/>
        </w:rPr>
        <w:t>REFERENCIAL TEÓRICO</w:t>
      </w:r>
    </w:p>
    <w:p w14:paraId="6329F3F4" w14:textId="77777777" w:rsidR="00666E27" w:rsidRDefault="00000000">
      <w:pPr>
        <w:pStyle w:val="Ttulo2"/>
        <w:numPr>
          <w:ilvl w:val="1"/>
          <w:numId w:val="2"/>
        </w:numPr>
        <w:spacing w:line="360" w:lineRule="auto"/>
        <w:jc w:val="both"/>
        <w:rPr>
          <w:rFonts w:ascii="Times New Roman" w:eastAsia="Times New Roman" w:hAnsi="Times New Roman" w:cs="Times New Roman"/>
          <w:sz w:val="28"/>
          <w:szCs w:val="28"/>
        </w:rPr>
      </w:pPr>
      <w:bookmarkStart w:id="7" w:name="_heading=h.oh9xdhk3iahp" w:colFirst="0" w:colLast="0"/>
      <w:bookmarkEnd w:id="7"/>
      <w:r>
        <w:rPr>
          <w:rFonts w:ascii="Times New Roman" w:eastAsia="Times New Roman" w:hAnsi="Times New Roman" w:cs="Times New Roman"/>
          <w:sz w:val="28"/>
          <w:szCs w:val="28"/>
        </w:rPr>
        <w:t>Inteligência Artificial na Descoberta de Medicamentos</w:t>
      </w:r>
    </w:p>
    <w:p w14:paraId="5B80B945" w14:textId="77777777" w:rsidR="00666E27"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A Inteligência Artificial (IA) tem se firmado como uma força transformadora em diversas áreas da ciência, com impactos particularmente relevantes no campo da descoberta de medicamentos (RÉDA et al., 2020; OLIVEIRA, 2021). Por meio de técnicas como o aprendizado de máquina e o aprendizado profundo, tornou-se possível analisar grandes volumes de dados químicos e biológicos (como os disponíveis em </w:t>
      </w:r>
      <w:proofErr w:type="spellStart"/>
      <w:r>
        <w:rPr>
          <w:rFonts w:ascii="Times New Roman" w:eastAsia="Times New Roman" w:hAnsi="Times New Roman" w:cs="Times New Roman"/>
        </w:rPr>
        <w:t>ChEMBL</w:t>
      </w:r>
      <w:proofErr w:type="spellEnd"/>
      <w:r>
        <w:rPr>
          <w:rFonts w:ascii="Times New Roman" w:eastAsia="Times New Roman" w:hAnsi="Times New Roman" w:cs="Times New Roman"/>
        </w:rPr>
        <w:t xml:space="preserve"> (BENTO et al., 2014), </w:t>
      </w:r>
      <w:proofErr w:type="spellStart"/>
      <w:r>
        <w:rPr>
          <w:rFonts w:ascii="Times New Roman" w:eastAsia="Times New Roman" w:hAnsi="Times New Roman" w:cs="Times New Roman"/>
        </w:rPr>
        <w:t>PubChem</w:t>
      </w:r>
      <w:proofErr w:type="spellEnd"/>
      <w:r>
        <w:rPr>
          <w:rFonts w:ascii="Times New Roman" w:eastAsia="Times New Roman" w:hAnsi="Times New Roman" w:cs="Times New Roman"/>
        </w:rPr>
        <w:t xml:space="preserve"> (KIM et tal., 2019) e </w:t>
      </w:r>
      <w:proofErr w:type="spellStart"/>
      <w:r>
        <w:rPr>
          <w:rFonts w:ascii="Times New Roman" w:eastAsia="Times New Roman" w:hAnsi="Times New Roman" w:cs="Times New Roman"/>
        </w:rPr>
        <w:t>BindingDB</w:t>
      </w:r>
      <w:proofErr w:type="spellEnd"/>
      <w:r>
        <w:rPr>
          <w:rFonts w:ascii="Times New Roman" w:eastAsia="Times New Roman" w:hAnsi="Times New Roman" w:cs="Times New Roman"/>
        </w:rPr>
        <w:t xml:space="preserve"> (GILSON et al., 2016)), identificar padrões complexos e realizar previsões com níveis de precisão sem precedentes. Essas abordagens facilitam desde a triagem virtual de compostos até a previsão de atividades biológicas e a seleção de candidatos a medicamentos, viabilizando um fluxo de trabalho mais ágil e eficiente.</w:t>
      </w:r>
    </w:p>
    <w:p w14:paraId="74507FE7" w14:textId="77777777" w:rsidR="00666E27" w:rsidRDefault="00666E27">
      <w:pPr>
        <w:spacing w:line="360" w:lineRule="auto"/>
        <w:ind w:firstLine="720"/>
        <w:jc w:val="both"/>
        <w:rPr>
          <w:rFonts w:ascii="Times New Roman" w:eastAsia="Times New Roman" w:hAnsi="Times New Roman" w:cs="Times New Roman"/>
        </w:rPr>
      </w:pPr>
    </w:p>
    <w:p w14:paraId="4F47BA14" w14:textId="77777777" w:rsidR="00666E27" w:rsidRDefault="00000000">
      <w:pPr>
        <w:pStyle w:val="Ttulo2"/>
        <w:numPr>
          <w:ilvl w:val="1"/>
          <w:numId w:val="2"/>
        </w:numPr>
        <w:spacing w:line="360" w:lineRule="auto"/>
        <w:jc w:val="both"/>
        <w:rPr>
          <w:rFonts w:ascii="Times New Roman" w:eastAsia="Times New Roman" w:hAnsi="Times New Roman" w:cs="Times New Roman"/>
          <w:sz w:val="28"/>
          <w:szCs w:val="28"/>
        </w:rPr>
      </w:pPr>
      <w:bookmarkStart w:id="8" w:name="_heading=h.fxs15oawoh8c" w:colFirst="0" w:colLast="0"/>
      <w:bookmarkEnd w:id="8"/>
      <w:r>
        <w:rPr>
          <w:rFonts w:ascii="Times New Roman" w:eastAsia="Times New Roman" w:hAnsi="Times New Roman" w:cs="Times New Roman"/>
          <w:sz w:val="28"/>
          <w:szCs w:val="28"/>
        </w:rPr>
        <w:lastRenderedPageBreak/>
        <w:t>Aprendizado de Máquina (AM)</w:t>
      </w:r>
    </w:p>
    <w:p w14:paraId="0DBA602B" w14:textId="77777777" w:rsidR="00666E27"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O aprendizado de máquina, enquanto campo fundamental da Inteligência Artificial, dedica-se ao desenvolvimento de algoritmos que aprendem padrões e relações diretamente dos dados (HASTIE et al., 2009; VAPNIK, 1999). Na descoberta de medicamentos, técnicas consolidadas como Regressão Linear, Árvores de Decisão, Random Forest e </w:t>
      </w:r>
      <w:proofErr w:type="spellStart"/>
      <w:r>
        <w:rPr>
          <w:rFonts w:ascii="Times New Roman" w:eastAsia="Times New Roman" w:hAnsi="Times New Roman" w:cs="Times New Roman"/>
        </w:rPr>
        <w:t>Support</w:t>
      </w:r>
      <w:proofErr w:type="spellEnd"/>
      <w:r>
        <w:rPr>
          <w:rFonts w:ascii="Times New Roman" w:eastAsia="Times New Roman" w:hAnsi="Times New Roman" w:cs="Times New Roman"/>
        </w:rPr>
        <w:t xml:space="preserve"> Vector </w:t>
      </w:r>
      <w:proofErr w:type="spellStart"/>
      <w:r>
        <w:rPr>
          <w:rFonts w:ascii="Times New Roman" w:eastAsia="Times New Roman" w:hAnsi="Times New Roman" w:cs="Times New Roman"/>
        </w:rPr>
        <w:t>Machines</w:t>
      </w:r>
      <w:proofErr w:type="spellEnd"/>
      <w:r>
        <w:rPr>
          <w:rFonts w:ascii="Times New Roman" w:eastAsia="Times New Roman" w:hAnsi="Times New Roman" w:cs="Times New Roman"/>
        </w:rPr>
        <w:t xml:space="preserve"> (SVM) têm sido amplamente aplicadas (PEDREGOSA et al., 2011; GERTRUDES et al., 2012; MALTAROLLO et al., 2019), inclusive na predição de propriedades </w:t>
      </w:r>
      <w:proofErr w:type="spellStart"/>
      <w:r>
        <w:rPr>
          <w:rFonts w:ascii="Times New Roman" w:eastAsia="Times New Roman" w:hAnsi="Times New Roman" w:cs="Times New Roman"/>
        </w:rPr>
        <w:t>ADME-Tox</w:t>
      </w:r>
      <w:proofErr w:type="spellEnd"/>
      <w:r>
        <w:rPr>
          <w:rFonts w:ascii="Times New Roman" w:eastAsia="Times New Roman" w:hAnsi="Times New Roman" w:cs="Times New Roman"/>
        </w:rPr>
        <w:t xml:space="preserve"> (MALTAROLLO et al., 2015). O princípio central envolve treinar esses modelos com dados históricos que relacionam estruturas químicas a atividades biológicas conhecidas, capacitando-os, assim, a prever a atividade de novos compostos com base no conhecimento adquirido.</w:t>
      </w:r>
    </w:p>
    <w:p w14:paraId="42080F5D" w14:textId="77777777" w:rsidR="00666E27" w:rsidRDefault="00666E27">
      <w:pPr>
        <w:spacing w:line="360" w:lineRule="auto"/>
        <w:ind w:firstLine="720"/>
        <w:jc w:val="both"/>
        <w:rPr>
          <w:rFonts w:ascii="Times New Roman" w:eastAsia="Times New Roman" w:hAnsi="Times New Roman" w:cs="Times New Roman"/>
        </w:rPr>
      </w:pPr>
    </w:p>
    <w:p w14:paraId="4A423009" w14:textId="77777777" w:rsidR="00666E27" w:rsidRDefault="00000000">
      <w:pPr>
        <w:pStyle w:val="Ttulo2"/>
        <w:numPr>
          <w:ilvl w:val="1"/>
          <w:numId w:val="2"/>
        </w:numPr>
        <w:spacing w:line="360" w:lineRule="auto"/>
        <w:jc w:val="both"/>
        <w:rPr>
          <w:rFonts w:ascii="Times New Roman" w:eastAsia="Times New Roman" w:hAnsi="Times New Roman" w:cs="Times New Roman"/>
          <w:sz w:val="28"/>
          <w:szCs w:val="28"/>
        </w:rPr>
      </w:pPr>
      <w:bookmarkStart w:id="9" w:name="_heading=h.aazunkfvs546" w:colFirst="0" w:colLast="0"/>
      <w:bookmarkEnd w:id="9"/>
      <w:r>
        <w:rPr>
          <w:rFonts w:ascii="Times New Roman" w:eastAsia="Times New Roman" w:hAnsi="Times New Roman" w:cs="Times New Roman"/>
          <w:sz w:val="28"/>
          <w:szCs w:val="28"/>
        </w:rPr>
        <w:t>Aprendizado Profundo (</w:t>
      </w:r>
      <w:proofErr w:type="spellStart"/>
      <w:r>
        <w:rPr>
          <w:rFonts w:ascii="Times New Roman" w:eastAsia="Times New Roman" w:hAnsi="Times New Roman" w:cs="Times New Roman"/>
          <w:sz w:val="28"/>
          <w:szCs w:val="28"/>
        </w:rPr>
        <w:t>Deep</w:t>
      </w:r>
      <w:proofErr w:type="spellEnd"/>
      <w:r>
        <w:rPr>
          <w:rFonts w:ascii="Times New Roman" w:eastAsia="Times New Roman" w:hAnsi="Times New Roman" w:cs="Times New Roman"/>
          <w:sz w:val="28"/>
          <w:szCs w:val="28"/>
        </w:rPr>
        <w:t xml:space="preserve"> Learning)</w:t>
      </w:r>
    </w:p>
    <w:p w14:paraId="6839AD85" w14:textId="77777777" w:rsidR="00666E27" w:rsidRDefault="00000000">
      <w:pPr>
        <w:spacing w:line="360" w:lineRule="auto"/>
        <w:ind w:firstLine="720"/>
        <w:rPr>
          <w:rFonts w:ascii="Times New Roman" w:eastAsia="Times New Roman" w:hAnsi="Times New Roman" w:cs="Times New Roman"/>
        </w:rPr>
      </w:pPr>
      <w:r>
        <w:rPr>
          <w:rFonts w:ascii="Times New Roman" w:eastAsia="Times New Roman" w:hAnsi="Times New Roman" w:cs="Times New Roman"/>
        </w:rPr>
        <w:t>O aprendizado profundo representa um avanço dentro do aprendizado de máquina, utilizando redes neurais com múltiplas camadas para capturar relações complexas em grandes volumes de dados (GOODFELLOW et al., 2016). Na descoberta de medicamentos, técnicas como as redes neurais convolucionais (</w:t>
      </w:r>
      <w:proofErr w:type="spellStart"/>
      <w:r>
        <w:rPr>
          <w:rFonts w:ascii="Times New Roman" w:eastAsia="Times New Roman" w:hAnsi="Times New Roman" w:cs="Times New Roman"/>
        </w:rPr>
        <w:t>CNNs</w:t>
      </w:r>
      <w:proofErr w:type="spellEnd"/>
      <w:r>
        <w:rPr>
          <w:rFonts w:ascii="Times New Roman" w:eastAsia="Times New Roman" w:hAnsi="Times New Roman" w:cs="Times New Roman"/>
        </w:rPr>
        <w:t>) e as redes neurais recorrentes (</w:t>
      </w:r>
      <w:proofErr w:type="spellStart"/>
      <w:r>
        <w:rPr>
          <w:rFonts w:ascii="Times New Roman" w:eastAsia="Times New Roman" w:hAnsi="Times New Roman" w:cs="Times New Roman"/>
        </w:rPr>
        <w:t>RNNs</w:t>
      </w:r>
      <w:proofErr w:type="spellEnd"/>
      <w:r>
        <w:rPr>
          <w:rFonts w:ascii="Times New Roman" w:eastAsia="Times New Roman" w:hAnsi="Times New Roman" w:cs="Times New Roman"/>
        </w:rPr>
        <w:t>) têm se mostrado especialmente valiosas. Esses modelos se destacam por sua capacidade de interpretar dados não estruturados – como imagens de estruturas moleculares e sequências proteicas –, convertendo essas informações em insights preditivos para o desenvolvimento de fármacos (LIPINSKI et al., 2019).</w:t>
      </w:r>
    </w:p>
    <w:p w14:paraId="07C2C8DF" w14:textId="77777777" w:rsidR="00666E27" w:rsidRDefault="00666E27">
      <w:pPr>
        <w:spacing w:line="360" w:lineRule="auto"/>
        <w:ind w:left="1440"/>
        <w:jc w:val="both"/>
        <w:rPr>
          <w:rFonts w:ascii="Times New Roman" w:eastAsia="Times New Roman" w:hAnsi="Times New Roman" w:cs="Times New Roman"/>
          <w:b/>
          <w:bCs/>
        </w:rPr>
      </w:pPr>
    </w:p>
    <w:p w14:paraId="56A0C8A9" w14:textId="77777777" w:rsidR="00666E27" w:rsidRDefault="00000000">
      <w:pPr>
        <w:pStyle w:val="Ttulo2"/>
        <w:numPr>
          <w:ilvl w:val="1"/>
          <w:numId w:val="2"/>
        </w:numPr>
        <w:spacing w:line="360" w:lineRule="auto"/>
        <w:jc w:val="both"/>
        <w:rPr>
          <w:rFonts w:ascii="Times New Roman" w:eastAsia="Times New Roman" w:hAnsi="Times New Roman" w:cs="Times New Roman"/>
          <w:sz w:val="28"/>
          <w:szCs w:val="28"/>
        </w:rPr>
      </w:pPr>
      <w:bookmarkStart w:id="10" w:name="_heading=h.sosqkb1r4ftt" w:colFirst="0" w:colLast="0"/>
      <w:bookmarkEnd w:id="10"/>
      <w:proofErr w:type="spellStart"/>
      <w:r>
        <w:rPr>
          <w:rFonts w:ascii="Times New Roman" w:eastAsia="Times New Roman" w:hAnsi="Times New Roman" w:cs="Times New Roman"/>
          <w:sz w:val="28"/>
          <w:szCs w:val="28"/>
        </w:rPr>
        <w:t>XGBoost</w:t>
      </w:r>
      <w:proofErr w:type="spellEnd"/>
    </w:p>
    <w:p w14:paraId="713ED754" w14:textId="77777777" w:rsidR="00666E27"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O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consolida-se como um algoritmo de aprendizado de máquina que emprega uma estratégia sofisticada baseada em árvores de decisão e técnicas de </w:t>
      </w:r>
      <w:proofErr w:type="spellStart"/>
      <w:r>
        <w:rPr>
          <w:rFonts w:ascii="Times New Roman" w:eastAsia="Times New Roman" w:hAnsi="Times New Roman" w:cs="Times New Roman"/>
        </w:rPr>
        <w:t>boosting</w:t>
      </w:r>
      <w:proofErr w:type="spellEnd"/>
      <w:r>
        <w:rPr>
          <w:rFonts w:ascii="Times New Roman" w:eastAsia="Times New Roman" w:hAnsi="Times New Roman" w:cs="Times New Roman"/>
        </w:rPr>
        <w:t xml:space="preserve"> para aprimorar progressivamente a precisão de suas predições (CHEN; GUESTRIN, 2016). Reconhecido por sua notável eficiência e capacidade de processamento de grandes volumes de dados, tornou-se um recurso amplamente adotado tanto em competições de ciência de dados quanto em aplicações industriais de alto impacto. No cenário específico da descoberta de medicamentos, sua aplicação tem se mostrado particularmente valiosa para prever atividades biológicas e classificar compostos químicos com elevado grau de confiabilidade.</w:t>
      </w:r>
    </w:p>
    <w:p w14:paraId="12D7ACDA" w14:textId="77777777" w:rsidR="00666E27" w:rsidRDefault="00666E27">
      <w:pPr>
        <w:spacing w:line="360" w:lineRule="auto"/>
        <w:ind w:firstLine="720"/>
        <w:jc w:val="both"/>
        <w:rPr>
          <w:rFonts w:ascii="Times New Roman" w:eastAsia="Times New Roman" w:hAnsi="Times New Roman" w:cs="Times New Roman"/>
        </w:rPr>
      </w:pPr>
    </w:p>
    <w:p w14:paraId="770EDA12" w14:textId="77777777" w:rsidR="00666E27" w:rsidRDefault="00000000">
      <w:pPr>
        <w:pStyle w:val="Ttulo2"/>
        <w:numPr>
          <w:ilvl w:val="1"/>
          <w:numId w:val="2"/>
        </w:numPr>
        <w:spacing w:line="360" w:lineRule="auto"/>
        <w:jc w:val="both"/>
        <w:rPr>
          <w:rFonts w:ascii="Times New Roman" w:eastAsia="Times New Roman" w:hAnsi="Times New Roman" w:cs="Times New Roman"/>
          <w:sz w:val="28"/>
          <w:szCs w:val="28"/>
        </w:rPr>
      </w:pPr>
      <w:bookmarkStart w:id="11" w:name="_heading=h.r95nngwbb1u0" w:colFirst="0" w:colLast="0"/>
      <w:bookmarkEnd w:id="11"/>
      <w:r>
        <w:rPr>
          <w:rFonts w:ascii="Times New Roman" w:eastAsia="Times New Roman" w:hAnsi="Times New Roman" w:cs="Times New Roman"/>
          <w:sz w:val="28"/>
          <w:szCs w:val="28"/>
        </w:rPr>
        <w:lastRenderedPageBreak/>
        <w:t>Relações Quantitativas Estrutura-Atividade (QSAR)</w:t>
      </w:r>
    </w:p>
    <w:p w14:paraId="0FD0CB32" w14:textId="77777777" w:rsidR="00666E27"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As Relações Quantitativas Estrutura-Atividade (QSAR) consistem em modelos matemáticos que estabelecem uma conexão sistemática entre a estrutura química dos compostos e suas respectivas atividades biológicas, sendo uma plataforma promissora para a descoberta de fármacos (WANG et al., 2015; YOUNG, 2009). Esses modelos são fundamentais para prever a atividade de novas moléculas e orientar de forma inteligente a síntese de compostos com propriedades farmacológicas desejadas. Nesse contexto, a ontologia </w:t>
      </w:r>
      <w:proofErr w:type="spellStart"/>
      <w:r>
        <w:rPr>
          <w:rFonts w:ascii="Times New Roman" w:eastAsia="Times New Roman" w:hAnsi="Times New Roman" w:cs="Times New Roman"/>
        </w:rPr>
        <w:t>Onto</w:t>
      </w:r>
      <w:proofErr w:type="spellEnd"/>
      <w:r>
        <w:rPr>
          <w:rFonts w:ascii="Times New Roman" w:eastAsia="Times New Roman" w:hAnsi="Times New Roman" w:cs="Times New Roman"/>
        </w:rPr>
        <w:t xml:space="preserve"> QSAR, proposta por Patrícia Rufino Oliveira, surge como uma estrutura de conhecimento integrado, conectando conceitos químicos e biológicos para aprimorar tanto a seleção de dados quanto a interpretação dos modelos QSAR (OLIVEIRA, 2021; ÁLCAZAR et al., 2020).</w:t>
      </w:r>
    </w:p>
    <w:p w14:paraId="580FEAF2" w14:textId="77777777" w:rsidR="00666E27" w:rsidRDefault="00666E27">
      <w:pPr>
        <w:spacing w:line="360" w:lineRule="auto"/>
        <w:ind w:firstLine="720"/>
        <w:jc w:val="both"/>
        <w:rPr>
          <w:rFonts w:ascii="Times New Roman" w:eastAsia="Times New Roman" w:hAnsi="Times New Roman" w:cs="Times New Roman"/>
        </w:rPr>
      </w:pPr>
    </w:p>
    <w:p w14:paraId="75B51F13" w14:textId="77777777" w:rsidR="00666E27" w:rsidRDefault="00000000">
      <w:pPr>
        <w:pStyle w:val="Ttulo2"/>
        <w:numPr>
          <w:ilvl w:val="1"/>
          <w:numId w:val="2"/>
        </w:numPr>
        <w:spacing w:line="360" w:lineRule="auto"/>
        <w:jc w:val="both"/>
        <w:rPr>
          <w:rFonts w:ascii="Times New Roman" w:eastAsia="Times New Roman" w:hAnsi="Times New Roman" w:cs="Times New Roman"/>
          <w:sz w:val="28"/>
          <w:szCs w:val="28"/>
        </w:rPr>
      </w:pPr>
      <w:bookmarkStart w:id="12" w:name="_heading=h.yw2ci7djh6x7" w:colFirst="0" w:colLast="0"/>
      <w:bookmarkEnd w:id="12"/>
      <w:r>
        <w:rPr>
          <w:rFonts w:ascii="Times New Roman" w:eastAsia="Times New Roman" w:hAnsi="Times New Roman" w:cs="Times New Roman"/>
          <w:sz w:val="28"/>
          <w:szCs w:val="28"/>
        </w:rPr>
        <w:t>Transferência de Aprendizado</w:t>
      </w:r>
    </w:p>
    <w:p w14:paraId="407621F3" w14:textId="77777777" w:rsidR="00666E27"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A transferência de aprendizado surge como uma abordagem estratégica que permite aproveitar conhecimentos consolidados em um domínio específico para potencializar o desempenho em tarefas relacionadas (SIMÕES et al., 2018), inclusive na adaptação de modelos QSAR. No cenário da descoberta de medicamentos, essa técnica revela-se particularmente valiosa, pois possibilita adaptar modelos previamente treinados em conjuntos de dados abrangentes para desafios mais específicos — como a identificação precisa de compostos ativos direcionados ao alvo terapêutico ALK-5.</w:t>
      </w:r>
    </w:p>
    <w:p w14:paraId="0F013F79" w14:textId="77777777" w:rsidR="00666E27" w:rsidRDefault="00666E27">
      <w:pPr>
        <w:spacing w:line="360" w:lineRule="auto"/>
        <w:ind w:firstLine="720"/>
        <w:jc w:val="both"/>
        <w:rPr>
          <w:rFonts w:ascii="Times New Roman" w:eastAsia="Times New Roman" w:hAnsi="Times New Roman" w:cs="Times New Roman"/>
        </w:rPr>
      </w:pPr>
    </w:p>
    <w:p w14:paraId="3DECB06A" w14:textId="77777777" w:rsidR="00666E27" w:rsidRDefault="00000000">
      <w:pPr>
        <w:pStyle w:val="Ttulo2"/>
        <w:numPr>
          <w:ilvl w:val="1"/>
          <w:numId w:val="2"/>
        </w:numPr>
        <w:spacing w:line="360" w:lineRule="auto"/>
        <w:jc w:val="both"/>
        <w:rPr>
          <w:rFonts w:ascii="Times New Roman" w:eastAsia="Times New Roman" w:hAnsi="Times New Roman" w:cs="Times New Roman"/>
          <w:sz w:val="28"/>
          <w:szCs w:val="28"/>
        </w:rPr>
      </w:pPr>
      <w:bookmarkStart w:id="13" w:name="_heading=h.othd8ps9opri" w:colFirst="0" w:colLast="0"/>
      <w:bookmarkEnd w:id="13"/>
      <w:r>
        <w:rPr>
          <w:rFonts w:ascii="Times New Roman" w:eastAsia="Times New Roman" w:hAnsi="Times New Roman" w:cs="Times New Roman"/>
          <w:sz w:val="28"/>
          <w:szCs w:val="28"/>
        </w:rPr>
        <w:t>Alvo Terapêutico ALK-5</w:t>
      </w:r>
    </w:p>
    <w:p w14:paraId="3C38B9D6" w14:textId="77777777" w:rsidR="00666E27"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O receptor ALK-5 (</w:t>
      </w:r>
      <w:proofErr w:type="spellStart"/>
      <w:r>
        <w:rPr>
          <w:rFonts w:ascii="Times New Roman" w:eastAsia="Times New Roman" w:hAnsi="Times New Roman" w:cs="Times New Roman"/>
        </w:rPr>
        <w:t>Activin</w:t>
      </w:r>
      <w:proofErr w:type="spellEnd"/>
      <w:r>
        <w:rPr>
          <w:rFonts w:ascii="Times New Roman" w:eastAsia="Times New Roman" w:hAnsi="Times New Roman" w:cs="Times New Roman"/>
        </w:rPr>
        <w:t xml:space="preserve"> Receptor-Like </w:t>
      </w:r>
      <w:proofErr w:type="spellStart"/>
      <w:r>
        <w:rPr>
          <w:rFonts w:ascii="Times New Roman" w:eastAsia="Times New Roman" w:hAnsi="Times New Roman" w:cs="Times New Roman"/>
        </w:rPr>
        <w:t>Kinase</w:t>
      </w:r>
      <w:proofErr w:type="spellEnd"/>
      <w:r>
        <w:rPr>
          <w:rFonts w:ascii="Times New Roman" w:eastAsia="Times New Roman" w:hAnsi="Times New Roman" w:cs="Times New Roman"/>
        </w:rPr>
        <w:t xml:space="preserve"> 5) desempenha um papel crucial na sinalização celular e está diretamente associado à progressão de diversas patologias, com destaque para o câncer (ZHENG et al., 2015), inclusive com o auxílio de modelos de aprendizado profundo para predição de sua atividade (ESPINOZA et al., 2021). Em virtude dessa relevância fisiológica, os inibidores de ALK-5 vêm sendo amplamente investigados como potenciais agentes terapêuticos contra tumores, consolidando-se como um alvo molecular de expressivo interesse para pesquisas contemporâneas na área de descoberta de medicamentos.</w:t>
      </w:r>
    </w:p>
    <w:p w14:paraId="673E0CB9" w14:textId="77777777" w:rsidR="00666E27" w:rsidRDefault="00000000">
      <w:pPr>
        <w:pStyle w:val="Ttulo1"/>
        <w:numPr>
          <w:ilvl w:val="0"/>
          <w:numId w:val="2"/>
        </w:numPr>
        <w:spacing w:after="0" w:line="276" w:lineRule="auto"/>
        <w:rPr>
          <w:rFonts w:ascii="Times New Roman" w:eastAsia="Times New Roman" w:hAnsi="Times New Roman" w:cs="Times New Roman"/>
          <w:sz w:val="28"/>
          <w:szCs w:val="28"/>
        </w:rPr>
      </w:pPr>
      <w:bookmarkStart w:id="14" w:name="_heading=h.thla71lh94od" w:colFirst="0" w:colLast="0"/>
      <w:bookmarkEnd w:id="14"/>
      <w:r>
        <w:rPr>
          <w:rFonts w:ascii="Times New Roman" w:eastAsia="Times New Roman" w:hAnsi="Times New Roman" w:cs="Times New Roman"/>
          <w:sz w:val="28"/>
          <w:szCs w:val="28"/>
        </w:rPr>
        <w:lastRenderedPageBreak/>
        <w:t>MATERIAIS E MÉTODOS</w:t>
      </w:r>
    </w:p>
    <w:p w14:paraId="527B0812" w14:textId="77777777" w:rsidR="00666E27" w:rsidRDefault="00000000">
      <w:pPr>
        <w:pStyle w:val="Ttulo2"/>
        <w:numPr>
          <w:ilvl w:val="1"/>
          <w:numId w:val="2"/>
        </w:numPr>
        <w:spacing w:line="360" w:lineRule="auto"/>
        <w:jc w:val="both"/>
        <w:rPr>
          <w:rFonts w:ascii="Times New Roman" w:eastAsia="Times New Roman" w:hAnsi="Times New Roman" w:cs="Times New Roman"/>
          <w:sz w:val="28"/>
          <w:szCs w:val="28"/>
        </w:rPr>
      </w:pPr>
      <w:bookmarkStart w:id="15" w:name="_heading=h.2kp6k16udmz0" w:colFirst="0" w:colLast="0"/>
      <w:bookmarkEnd w:id="15"/>
      <w:r>
        <w:rPr>
          <w:rFonts w:ascii="Times New Roman" w:eastAsia="Times New Roman" w:hAnsi="Times New Roman" w:cs="Times New Roman"/>
          <w:sz w:val="28"/>
          <w:szCs w:val="28"/>
        </w:rPr>
        <w:t>Fontes de Dados</w:t>
      </w:r>
    </w:p>
    <w:p w14:paraId="54F185D6" w14:textId="77777777" w:rsidR="00666E2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ab/>
        <w:t xml:space="preserve">Para a condução desta pesquisa, recorremos a um conjunto de dados de compostos químicos com atividade biológica documentada contra o alvo ALK-5. As informações foram obtidas a partir de repositórios públicos de referência, com ênfase no </w:t>
      </w:r>
      <w:proofErr w:type="spellStart"/>
      <w:r>
        <w:rPr>
          <w:rFonts w:ascii="Times New Roman" w:eastAsia="Times New Roman" w:hAnsi="Times New Roman" w:cs="Times New Roman"/>
        </w:rPr>
        <w:t>ChEMBL</w:t>
      </w:r>
      <w:proofErr w:type="spellEnd"/>
      <w:r>
        <w:rPr>
          <w:rFonts w:ascii="Times New Roman" w:eastAsia="Times New Roman" w:hAnsi="Times New Roman" w:cs="Times New Roman"/>
        </w:rPr>
        <w:t xml:space="preserve">, reconhecido por sua curadoria rigorosa de dados sobre atividades biológicas de moléculas (BENTO et al., 2014). O conjunto final utilizado no trabalho compreende aproximadamente 600 compostos, cada um caracterizado por um conjunto abrangente de descritores moleculares </w:t>
      </w:r>
      <w:proofErr w:type="spellStart"/>
      <w:r>
        <w:rPr>
          <w:rFonts w:ascii="Times New Roman" w:eastAsia="Times New Roman" w:hAnsi="Times New Roman" w:cs="Times New Roman"/>
        </w:rPr>
        <w:t>pré</w:t>
      </w:r>
      <w:proofErr w:type="spellEnd"/>
      <w:r>
        <w:rPr>
          <w:rFonts w:ascii="Times New Roman" w:eastAsia="Times New Roman" w:hAnsi="Times New Roman" w:cs="Times New Roman"/>
        </w:rPr>
        <w:t>-calculados.</w:t>
      </w:r>
    </w:p>
    <w:p w14:paraId="50A840C7" w14:textId="77777777" w:rsidR="00666E27"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Entre os descritores moleculares selecionados, destacam-se: </w:t>
      </w:r>
      <w:proofErr w:type="spellStart"/>
      <w:r>
        <w:rPr>
          <w:rFonts w:ascii="Times New Roman" w:eastAsia="Times New Roman" w:hAnsi="Times New Roman" w:cs="Times New Roman"/>
        </w:rPr>
        <w:t>SaaNH</w:t>
      </w:r>
      <w:proofErr w:type="spellEnd"/>
      <w:r>
        <w:rPr>
          <w:rFonts w:ascii="Times New Roman" w:eastAsia="Times New Roman" w:hAnsi="Times New Roman" w:cs="Times New Roman"/>
        </w:rPr>
        <w:t xml:space="preserve"> (representando grupos amida), n9FaHRing e n9FHRing (relacionados à aromaticidade e presença de átomos de flúor), </w:t>
      </w:r>
      <w:proofErr w:type="spellStart"/>
      <w:r>
        <w:rPr>
          <w:rFonts w:ascii="Times New Roman" w:eastAsia="Times New Roman" w:hAnsi="Times New Roman" w:cs="Times New Roman"/>
        </w:rPr>
        <w:t>naHRing</w:t>
      </w:r>
      <w:proofErr w:type="spellEnd"/>
      <w:r>
        <w:rPr>
          <w:rFonts w:ascii="Times New Roman" w:eastAsia="Times New Roman" w:hAnsi="Times New Roman" w:cs="Times New Roman"/>
        </w:rPr>
        <w:t xml:space="preserve"> (hidrogênios em anéis aromáticos), JGI5 (índice topológico de complexidade estrutural), MATS1c (autocorrelação eletrônica), PEOE_VSA1 (combinação de eletronegatividade e área superficial), </w:t>
      </w:r>
      <w:proofErr w:type="spellStart"/>
      <w:r>
        <w:rPr>
          <w:rFonts w:ascii="Times New Roman" w:eastAsia="Times New Roman" w:hAnsi="Times New Roman" w:cs="Times New Roman"/>
        </w:rPr>
        <w:t>NsOH</w:t>
      </w:r>
      <w:proofErr w:type="spellEnd"/>
      <w:r>
        <w:rPr>
          <w:rFonts w:ascii="Times New Roman" w:eastAsia="Times New Roman" w:hAnsi="Times New Roman" w:cs="Times New Roman"/>
        </w:rPr>
        <w:t xml:space="preserve"> (grupos hidroxila), Xch-6d (índice de conectividade) e AATSC3i (autocorrelação baseada em massa atômica) (ARAUJO et al., 2015).</w:t>
      </w:r>
    </w:p>
    <w:p w14:paraId="61C9EA8F" w14:textId="77777777" w:rsidR="00666E27"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O pré-processamento dos dados envolveu etapas fundamentais para assegurar a qualidade das análises subsequentes. Inicialmente, realizamos uma limpeza criteriosa dos dados, removendo valores ausentes e identificando possíveis inconsistências. Posteriormente, aplicamos a normalização por meio da técnica Standard </w:t>
      </w:r>
      <w:proofErr w:type="spellStart"/>
      <w:r>
        <w:rPr>
          <w:rFonts w:ascii="Times New Roman" w:eastAsia="Times New Roman" w:hAnsi="Times New Roman" w:cs="Times New Roman"/>
        </w:rPr>
        <w:t>Scaler</w:t>
      </w:r>
      <w:proofErr w:type="spellEnd"/>
      <w:r>
        <w:rPr>
          <w:rFonts w:ascii="Times New Roman" w:eastAsia="Times New Roman" w:hAnsi="Times New Roman" w:cs="Times New Roman"/>
        </w:rPr>
        <w:t xml:space="preserve"> (PEDREGOSA et al., 2011), que ajusta os valores para apresentarem média zero e desvio padrão unitário - uma etapa crucial para otimizar o desempenho de algoritmos de aprendizado de máquina, particularmente redes neurais (GOODFELLOW et al., 2016). A divisão do conjunto de dados seguiu uma proporção balanceada de 70% para treinamento, 15% para validação e 15% para teste, assegurando assim uma avaliação consistente e confiável dos modelos (HASTIE et al., 2009).</w:t>
      </w:r>
    </w:p>
    <w:p w14:paraId="1A3848BE" w14:textId="77777777" w:rsidR="00666E27" w:rsidRDefault="00666E27">
      <w:pPr>
        <w:spacing w:line="360" w:lineRule="auto"/>
        <w:jc w:val="both"/>
        <w:rPr>
          <w:rFonts w:ascii="Times New Roman" w:eastAsia="Times New Roman" w:hAnsi="Times New Roman" w:cs="Times New Roman"/>
        </w:rPr>
      </w:pPr>
    </w:p>
    <w:p w14:paraId="7C4B5DDD" w14:textId="77777777" w:rsidR="00666E27" w:rsidRDefault="00000000">
      <w:pPr>
        <w:pStyle w:val="Ttulo2"/>
        <w:numPr>
          <w:ilvl w:val="1"/>
          <w:numId w:val="2"/>
        </w:numPr>
        <w:spacing w:line="360" w:lineRule="auto"/>
        <w:jc w:val="both"/>
        <w:rPr>
          <w:rFonts w:ascii="Times New Roman" w:eastAsia="Times New Roman" w:hAnsi="Times New Roman" w:cs="Times New Roman"/>
          <w:sz w:val="28"/>
          <w:szCs w:val="28"/>
        </w:rPr>
      </w:pPr>
      <w:bookmarkStart w:id="16" w:name="_heading=h.1pgrulpua8vt" w:colFirst="0" w:colLast="0"/>
      <w:bookmarkEnd w:id="16"/>
      <w:r>
        <w:rPr>
          <w:rFonts w:ascii="Times New Roman" w:eastAsia="Times New Roman" w:hAnsi="Times New Roman" w:cs="Times New Roman"/>
          <w:sz w:val="28"/>
          <w:szCs w:val="28"/>
        </w:rPr>
        <w:t>Modelos de IA Implementados</w:t>
      </w:r>
    </w:p>
    <w:p w14:paraId="725CD401" w14:textId="77777777" w:rsidR="00666E27" w:rsidRDefault="0000000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Para esta investigação, implementamos e comparamos duas abordagens distintas de Inteligência Artificial: redes neurais artificiais - especificamente um </w:t>
      </w:r>
      <w:proofErr w:type="spellStart"/>
      <w:r>
        <w:rPr>
          <w:rFonts w:ascii="Times New Roman" w:eastAsia="Times New Roman" w:hAnsi="Times New Roman" w:cs="Times New Roman"/>
        </w:rPr>
        <w:t>Autoencoder</w:t>
      </w:r>
      <w:proofErr w:type="spellEnd"/>
      <w:r>
        <w:rPr>
          <w:rFonts w:ascii="Times New Roman" w:eastAsia="Times New Roman" w:hAnsi="Times New Roman" w:cs="Times New Roman"/>
        </w:rPr>
        <w:t xml:space="preserve"> - e o algoritmo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A seleção desses modelos fundamentou-se em seu histórico comprovado de eficácia em problemas de classificação e regressão no domínio da </w:t>
      </w:r>
      <w:proofErr w:type="spellStart"/>
      <w:r>
        <w:rPr>
          <w:rFonts w:ascii="Times New Roman" w:eastAsia="Times New Roman" w:hAnsi="Times New Roman" w:cs="Times New Roman"/>
        </w:rPr>
        <w:t>quimioinformática</w:t>
      </w:r>
      <w:proofErr w:type="spellEnd"/>
      <w:r>
        <w:rPr>
          <w:rFonts w:ascii="Times New Roman" w:eastAsia="Times New Roman" w:hAnsi="Times New Roman" w:cs="Times New Roman"/>
        </w:rPr>
        <w:t xml:space="preserve"> (GERTRUDES et al., 2012; MATAROLLO et al., 2019; LIPINSKI et al., 2019).</w:t>
      </w:r>
    </w:p>
    <w:p w14:paraId="6E3E19C7" w14:textId="77777777" w:rsidR="00666E27" w:rsidRDefault="0000000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lastRenderedPageBreak/>
        <w:t xml:space="preserve">No desenvolvimento da rede neural, adotamos uma arquitetura </w:t>
      </w:r>
      <w:proofErr w:type="spellStart"/>
      <w:r>
        <w:rPr>
          <w:rFonts w:ascii="Times New Roman" w:eastAsia="Times New Roman" w:hAnsi="Times New Roman" w:cs="Times New Roman"/>
        </w:rPr>
        <w:t>Autoencoder</w:t>
      </w:r>
      <w:proofErr w:type="spellEnd"/>
      <w:r>
        <w:rPr>
          <w:rFonts w:ascii="Times New Roman" w:eastAsia="Times New Roman" w:hAnsi="Times New Roman" w:cs="Times New Roman"/>
        </w:rPr>
        <w:t xml:space="preserve"> simétrica (GOODFELLOW et al., 2016). O </w:t>
      </w:r>
      <w:proofErr w:type="spellStart"/>
      <w:r>
        <w:rPr>
          <w:rFonts w:ascii="Times New Roman" w:eastAsia="Times New Roman" w:hAnsi="Times New Roman" w:cs="Times New Roman"/>
        </w:rPr>
        <w:t>encoder</w:t>
      </w:r>
      <w:proofErr w:type="spellEnd"/>
      <w:r>
        <w:rPr>
          <w:rFonts w:ascii="Times New Roman" w:eastAsia="Times New Roman" w:hAnsi="Times New Roman" w:cs="Times New Roman"/>
        </w:rPr>
        <w:t xml:space="preserve"> compreende duas camadas densas: a primeira com 128 neurônios e a segunda com 64 neurônios, ambas com ativação </w:t>
      </w:r>
      <w:proofErr w:type="spellStart"/>
      <w:r>
        <w:rPr>
          <w:rFonts w:ascii="Times New Roman" w:eastAsia="Times New Roman" w:hAnsi="Times New Roman" w:cs="Times New Roman"/>
        </w:rPr>
        <w:t>ReLU</w:t>
      </w:r>
      <w:proofErr w:type="spellEnd"/>
      <w:r>
        <w:rPr>
          <w:rFonts w:ascii="Times New Roman" w:eastAsia="Times New Roman" w:hAnsi="Times New Roman" w:cs="Times New Roman"/>
        </w:rPr>
        <w:t xml:space="preserve"> e seguidas por </w:t>
      </w:r>
      <w:proofErr w:type="spellStart"/>
      <w:r>
        <w:rPr>
          <w:rFonts w:ascii="Times New Roman" w:eastAsia="Times New Roman" w:hAnsi="Times New Roman" w:cs="Times New Roman"/>
        </w:rPr>
        <w:t>dropout</w:t>
      </w:r>
      <w:proofErr w:type="spellEnd"/>
      <w:r>
        <w:rPr>
          <w:rFonts w:ascii="Times New Roman" w:eastAsia="Times New Roman" w:hAnsi="Times New Roman" w:cs="Times New Roman"/>
        </w:rPr>
        <w:t xml:space="preserve"> (taxa=0.3). Estas comprimem os dados até um </w:t>
      </w:r>
      <w:proofErr w:type="spellStart"/>
      <w:r>
        <w:rPr>
          <w:rFonts w:ascii="Times New Roman" w:eastAsia="Times New Roman" w:hAnsi="Times New Roman" w:cs="Times New Roman"/>
        </w:rPr>
        <w:t>bottleneck</w:t>
      </w:r>
      <w:proofErr w:type="spellEnd"/>
      <w:r>
        <w:rPr>
          <w:rFonts w:ascii="Times New Roman" w:eastAsia="Times New Roman" w:hAnsi="Times New Roman" w:cs="Times New Roman"/>
        </w:rPr>
        <w:t xml:space="preserve"> de [8] dimensões. O </w:t>
      </w:r>
      <w:proofErr w:type="spellStart"/>
      <w:r>
        <w:rPr>
          <w:rFonts w:ascii="Times New Roman" w:eastAsia="Times New Roman" w:hAnsi="Times New Roman" w:cs="Times New Roman"/>
        </w:rPr>
        <w:t>decoder</w:t>
      </w:r>
      <w:proofErr w:type="spellEnd"/>
      <w:r>
        <w:rPr>
          <w:rFonts w:ascii="Times New Roman" w:eastAsia="Times New Roman" w:hAnsi="Times New Roman" w:cs="Times New Roman"/>
        </w:rPr>
        <w:t xml:space="preserve"> simétrico descomprime através de camadas de 64 e 128 neurônios. A camada de saída possui dimensionalidade idêntica à entrada com ativação linear, permitindo a reconstrução dos dados. O modelo é treinado de forma auto supervisionada para minimizar o erro de reconstrução.</w:t>
      </w:r>
    </w:p>
    <w:p w14:paraId="5F6FEB64" w14:textId="77777777" w:rsidR="00666E27" w:rsidRDefault="0000000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Quanto ao modelo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optamos pela seguinte configuração parametrizada: 100 estimadores (</w:t>
      </w:r>
      <w:proofErr w:type="spellStart"/>
      <w:r>
        <w:rPr>
          <w:rFonts w:ascii="Times New Roman" w:eastAsia="Times New Roman" w:hAnsi="Times New Roman" w:cs="Times New Roman"/>
        </w:rPr>
        <w:t>n_estimators</w:t>
      </w:r>
      <w:proofErr w:type="spellEnd"/>
      <w:r>
        <w:rPr>
          <w:rFonts w:ascii="Times New Roman" w:eastAsia="Times New Roman" w:hAnsi="Times New Roman" w:cs="Times New Roman"/>
        </w:rPr>
        <w:t>=100), profundidade máxima de 6 (</w:t>
      </w:r>
      <w:proofErr w:type="spellStart"/>
      <w:r>
        <w:rPr>
          <w:rFonts w:ascii="Times New Roman" w:eastAsia="Times New Roman" w:hAnsi="Times New Roman" w:cs="Times New Roman"/>
        </w:rPr>
        <w:t>max_depth</w:t>
      </w:r>
      <w:proofErr w:type="spellEnd"/>
      <w:r>
        <w:rPr>
          <w:rFonts w:ascii="Times New Roman" w:eastAsia="Times New Roman" w:hAnsi="Times New Roman" w:cs="Times New Roman"/>
        </w:rPr>
        <w:t>=6), taxa de aprendizado de 0.1 (</w:t>
      </w:r>
      <w:proofErr w:type="spellStart"/>
      <w:r>
        <w:rPr>
          <w:rFonts w:ascii="Times New Roman" w:eastAsia="Times New Roman" w:hAnsi="Times New Roman" w:cs="Times New Roman"/>
        </w:rPr>
        <w:t>learning_rate</w:t>
      </w:r>
      <w:proofErr w:type="spellEnd"/>
      <w:r>
        <w:rPr>
          <w:rFonts w:ascii="Times New Roman" w:eastAsia="Times New Roman" w:hAnsi="Times New Roman" w:cs="Times New Roman"/>
        </w:rPr>
        <w:t xml:space="preserve">=0.1) e </w:t>
      </w:r>
      <w:proofErr w:type="spellStart"/>
      <w:r>
        <w:rPr>
          <w:rFonts w:ascii="Times New Roman" w:eastAsia="Times New Roman" w:hAnsi="Times New Roman" w:cs="Times New Roman"/>
        </w:rPr>
        <w:t>random_state</w:t>
      </w:r>
      <w:proofErr w:type="spellEnd"/>
      <w:r>
        <w:rPr>
          <w:rFonts w:ascii="Times New Roman" w:eastAsia="Times New Roman" w:hAnsi="Times New Roman" w:cs="Times New Roman"/>
        </w:rPr>
        <w:t xml:space="preserve">=42 para assegurar a completa reprodutibilidade dos resultados (CHEN; GUESTRIN, 2016). A escolha do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justificou-se não apenas por sua reconhecida eficiência computacional, mas também por sua notável capacidade de processamento de dados tabulares - características particularmente vantajosas considerando a natureza estrutural dos conjuntos de dados utilizados neste estudo.</w:t>
      </w:r>
    </w:p>
    <w:p w14:paraId="63A63E28" w14:textId="77777777" w:rsidR="00666E27" w:rsidRDefault="00666E27">
      <w:pPr>
        <w:spacing w:line="360" w:lineRule="auto"/>
        <w:jc w:val="both"/>
        <w:rPr>
          <w:rFonts w:ascii="Times New Roman" w:eastAsia="Times New Roman" w:hAnsi="Times New Roman" w:cs="Times New Roman"/>
        </w:rPr>
      </w:pPr>
    </w:p>
    <w:p w14:paraId="7BAB74C5" w14:textId="77777777" w:rsidR="00666E27" w:rsidRDefault="00000000">
      <w:pPr>
        <w:pStyle w:val="Ttulo2"/>
        <w:numPr>
          <w:ilvl w:val="1"/>
          <w:numId w:val="2"/>
        </w:numPr>
        <w:spacing w:line="360" w:lineRule="auto"/>
        <w:jc w:val="both"/>
        <w:rPr>
          <w:rFonts w:ascii="Times New Roman" w:eastAsia="Times New Roman" w:hAnsi="Times New Roman" w:cs="Times New Roman"/>
          <w:sz w:val="28"/>
          <w:szCs w:val="28"/>
        </w:rPr>
      </w:pPr>
      <w:bookmarkStart w:id="17" w:name="_heading=h.bet6yq9e1c4n" w:colFirst="0" w:colLast="0"/>
      <w:bookmarkEnd w:id="17"/>
      <w:r>
        <w:rPr>
          <w:rFonts w:ascii="Times New Roman" w:eastAsia="Times New Roman" w:hAnsi="Times New Roman" w:cs="Times New Roman"/>
          <w:sz w:val="28"/>
          <w:szCs w:val="28"/>
        </w:rPr>
        <w:t>Métricas de Avaliação</w:t>
      </w:r>
    </w:p>
    <w:p w14:paraId="7BABAD83" w14:textId="77777777" w:rsidR="00666E27" w:rsidRDefault="0000000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Para avaliar o desempenho dos modelos, adotamos um conjunto abrangente de métricas consagradas na literatura especializada em classificação binária (HASTIE et al., 2009; PEDREGOSA et al., 2011). A acurácia foi utilizada para mensurar a proporção geral de previsões corretas. A precisão, por sua vez, avaliou a capacidade de cada modelo de evitar falsos positivos - ou seja, de não classificar compostos inativos como ativos. Já o recall (ou sensibilidade) mediu a eficácia em identificar corretamente todos os compostos verdadeiramente ativos presentes no conjunto de dados. O F1-Score, calculado como a média harmônica entre precisão e recall, ofereceu uma medida balanceada dessas duas dimensões de desempenho.</w:t>
      </w:r>
    </w:p>
    <w:p w14:paraId="042C75DA" w14:textId="77777777" w:rsidR="00666E27" w:rsidRDefault="0000000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Como métrica adicional, a área sob a curva ROC (AUC-ROC) permitiu avaliar o desempenho dos modelos considerando todos os possíveis limiares de classificação. A validação foi conduzida por meio da técnica de validação cruzada 5-fold, que fornece uma estimativa robusta e generalizável do desempenho (PEDREGOSA et al., 2011), complementada por um conjunto de testes </w:t>
      </w:r>
      <w:proofErr w:type="spellStart"/>
      <w:r>
        <w:rPr>
          <w:rFonts w:ascii="Times New Roman" w:eastAsia="Times New Roman" w:hAnsi="Times New Roman" w:cs="Times New Roman"/>
        </w:rPr>
        <w:t>holdout</w:t>
      </w:r>
      <w:proofErr w:type="spellEnd"/>
      <w:r>
        <w:rPr>
          <w:rFonts w:ascii="Times New Roman" w:eastAsia="Times New Roman" w:hAnsi="Times New Roman" w:cs="Times New Roman"/>
        </w:rPr>
        <w:t xml:space="preserve"> para avaliação final. Para aprofundar nossa análise, também examinamos as curvas ROC e matrizes de confusão, que proporcionam insights valiosos sobre o comportamento específico de cada modelo em diferentes condições.</w:t>
      </w:r>
    </w:p>
    <w:p w14:paraId="38B1D807" w14:textId="77777777" w:rsidR="00666E27" w:rsidRDefault="00666E27">
      <w:pPr>
        <w:spacing w:line="360" w:lineRule="auto"/>
        <w:jc w:val="both"/>
        <w:rPr>
          <w:rFonts w:ascii="Times New Roman" w:eastAsia="Times New Roman" w:hAnsi="Times New Roman" w:cs="Times New Roman"/>
        </w:rPr>
      </w:pPr>
    </w:p>
    <w:p w14:paraId="19B9685A" w14:textId="77777777" w:rsidR="00666E27" w:rsidRDefault="00000000">
      <w:pPr>
        <w:pStyle w:val="Ttulo2"/>
        <w:numPr>
          <w:ilvl w:val="1"/>
          <w:numId w:val="2"/>
        </w:numPr>
        <w:spacing w:line="360" w:lineRule="auto"/>
        <w:jc w:val="both"/>
        <w:rPr>
          <w:rFonts w:ascii="Times New Roman" w:eastAsia="Times New Roman" w:hAnsi="Times New Roman" w:cs="Times New Roman"/>
          <w:sz w:val="28"/>
          <w:szCs w:val="28"/>
        </w:rPr>
      </w:pPr>
      <w:bookmarkStart w:id="18" w:name="_heading=h.brggq18leuwo" w:colFirst="0" w:colLast="0"/>
      <w:bookmarkEnd w:id="18"/>
      <w:r>
        <w:rPr>
          <w:rFonts w:ascii="Times New Roman" w:eastAsia="Times New Roman" w:hAnsi="Times New Roman" w:cs="Times New Roman"/>
          <w:sz w:val="28"/>
          <w:szCs w:val="28"/>
        </w:rPr>
        <w:t>Ferramentas Computacionais</w:t>
      </w:r>
    </w:p>
    <w:p w14:paraId="78E4F612" w14:textId="77777777" w:rsidR="00666E27" w:rsidRDefault="0000000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Linguagem: Python 3.8+.</w:t>
      </w:r>
    </w:p>
    <w:p w14:paraId="02C10548" w14:textId="77777777" w:rsidR="00666E27" w:rsidRPr="00F65DAE" w:rsidRDefault="00000000">
      <w:pPr>
        <w:spacing w:line="360" w:lineRule="auto"/>
        <w:ind w:firstLine="709"/>
        <w:jc w:val="both"/>
        <w:rPr>
          <w:rFonts w:ascii="Times New Roman" w:eastAsia="Times New Roman" w:hAnsi="Times New Roman" w:cs="Times New Roman"/>
          <w:lang w:val="en-US"/>
        </w:rPr>
      </w:pPr>
      <w:r w:rsidRPr="00F65DAE">
        <w:rPr>
          <w:rFonts w:ascii="Times New Roman" w:eastAsia="Times New Roman" w:hAnsi="Times New Roman" w:cs="Times New Roman"/>
          <w:lang w:val="en-US"/>
        </w:rPr>
        <w:t>Bibliotecas: Scikit-learn (PEDREGOSA et al., 2011), TensorFlow/Keras (GOODFELLOW et al., 2016), XGBoost (CHEN; GUESTRIN, 2016), RDKit, Pandas, NumPy.</w:t>
      </w:r>
    </w:p>
    <w:p w14:paraId="41F44EA2" w14:textId="77777777" w:rsidR="00666E27" w:rsidRDefault="00000000">
      <w:pPr>
        <w:pStyle w:val="Ttulo1"/>
        <w:numPr>
          <w:ilvl w:val="0"/>
          <w:numId w:val="2"/>
        </w:numPr>
        <w:spacing w:after="0" w:line="276" w:lineRule="auto"/>
        <w:rPr>
          <w:rFonts w:ascii="Times New Roman" w:eastAsia="Times New Roman" w:hAnsi="Times New Roman" w:cs="Times New Roman"/>
          <w:sz w:val="28"/>
          <w:szCs w:val="28"/>
        </w:rPr>
      </w:pPr>
      <w:bookmarkStart w:id="19" w:name="_heading=h.25pkdmu3vpzq" w:colFirst="0" w:colLast="0"/>
      <w:bookmarkEnd w:id="19"/>
      <w:r>
        <w:rPr>
          <w:rFonts w:ascii="Times New Roman" w:eastAsia="Times New Roman" w:hAnsi="Times New Roman" w:cs="Times New Roman"/>
          <w:sz w:val="28"/>
          <w:szCs w:val="28"/>
        </w:rPr>
        <w:t>RESULTADOS OBTIDOS</w:t>
      </w:r>
    </w:p>
    <w:p w14:paraId="54796E86" w14:textId="77777777" w:rsidR="00666E27" w:rsidRDefault="00000000">
      <w:pPr>
        <w:pStyle w:val="Ttulo2"/>
        <w:numPr>
          <w:ilvl w:val="1"/>
          <w:numId w:val="2"/>
        </w:numPr>
        <w:spacing w:line="360" w:lineRule="auto"/>
        <w:jc w:val="both"/>
        <w:rPr>
          <w:rFonts w:ascii="Times New Roman" w:eastAsia="Times New Roman" w:hAnsi="Times New Roman" w:cs="Times New Roman"/>
          <w:sz w:val="28"/>
          <w:szCs w:val="28"/>
        </w:rPr>
      </w:pPr>
      <w:bookmarkStart w:id="20" w:name="_heading=h.s1fhe0ys1tui" w:colFirst="0" w:colLast="0"/>
      <w:bookmarkEnd w:id="20"/>
      <w:r>
        <w:rPr>
          <w:rFonts w:ascii="Times New Roman" w:eastAsia="Times New Roman" w:hAnsi="Times New Roman" w:cs="Times New Roman"/>
          <w:sz w:val="28"/>
          <w:szCs w:val="28"/>
        </w:rPr>
        <w:t>Análise Exploratória de Dados</w:t>
      </w:r>
    </w:p>
    <w:p w14:paraId="5191FB12" w14:textId="77777777" w:rsidR="00666E27" w:rsidRDefault="0000000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Os resultados obtidos demonstram diferenças significativas no desempenho entre os modelos de </w:t>
      </w:r>
      <w:proofErr w:type="spellStart"/>
      <w:r>
        <w:rPr>
          <w:rFonts w:ascii="Times New Roman" w:eastAsia="Times New Roman" w:hAnsi="Times New Roman" w:cs="Times New Roman"/>
        </w:rPr>
        <w:t>Autoencoder</w:t>
      </w:r>
      <w:proofErr w:type="spellEnd"/>
      <w:r>
        <w:rPr>
          <w:rFonts w:ascii="Times New Roman" w:eastAsia="Times New Roman" w:hAnsi="Times New Roman" w:cs="Times New Roman"/>
        </w:rPr>
        <w:t xml:space="preserve"> e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na tarefa de classificação de compostos ativos contra ALK-5, corroborando estudos anteriores que apontam a eficácia dessas abordagens na predição de atividade biológica para este alvo terapêutico (ARAUJO et al., 2015; ESPINOZA et al., 2021). Conforme apresentado na Tabela 1, o modelo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superou significativamente o </w:t>
      </w:r>
      <w:proofErr w:type="spellStart"/>
      <w:r>
        <w:rPr>
          <w:rFonts w:ascii="Times New Roman" w:eastAsia="Times New Roman" w:hAnsi="Times New Roman" w:cs="Times New Roman"/>
        </w:rPr>
        <w:t>Autoencoder</w:t>
      </w:r>
      <w:proofErr w:type="spellEnd"/>
      <w:r>
        <w:rPr>
          <w:rFonts w:ascii="Times New Roman" w:eastAsia="Times New Roman" w:hAnsi="Times New Roman" w:cs="Times New Roman"/>
        </w:rPr>
        <w:t xml:space="preserve"> em todas as métricas avaliadas.</w:t>
      </w:r>
    </w:p>
    <w:p w14:paraId="6859CD0F" w14:textId="77777777" w:rsidR="00666E27" w:rsidRDefault="00666E27">
      <w:pPr>
        <w:spacing w:line="360" w:lineRule="auto"/>
        <w:ind w:firstLine="709"/>
        <w:jc w:val="both"/>
        <w:rPr>
          <w:rFonts w:ascii="Times New Roman" w:eastAsia="Times New Roman" w:hAnsi="Times New Roman" w:cs="Times New Roman"/>
        </w:rPr>
      </w:pPr>
    </w:p>
    <w:p w14:paraId="581CAB63" w14:textId="77777777" w:rsidR="00666E27" w:rsidRDefault="0000000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TABELA 1: Comparação de Desempenho entre os Modelos</w:t>
      </w:r>
    </w:p>
    <w:p w14:paraId="5EE7E73B" w14:textId="77777777" w:rsidR="00666E27" w:rsidRDefault="00666E27">
      <w:pPr>
        <w:spacing w:line="360" w:lineRule="auto"/>
        <w:ind w:firstLine="709"/>
        <w:jc w:val="both"/>
        <w:rPr>
          <w:rFonts w:ascii="Times New Roman" w:eastAsia="Times New Roman" w:hAnsi="Times New Roman" w:cs="Times New Roman"/>
        </w:rPr>
      </w:pPr>
    </w:p>
    <w:tbl>
      <w:tblPr>
        <w:tblStyle w:val="a3"/>
        <w:tblW w:w="54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60"/>
        <w:gridCol w:w="1665"/>
        <w:gridCol w:w="1290"/>
      </w:tblGrid>
      <w:tr w:rsidR="00666E27" w14:paraId="615B54A2" w14:textId="77777777">
        <w:trPr>
          <w:trHeight w:val="510"/>
          <w:jc w:val="center"/>
        </w:trPr>
        <w:tc>
          <w:tcPr>
            <w:tcW w:w="2460" w:type="dxa"/>
            <w:vAlign w:val="center"/>
          </w:tcPr>
          <w:p w14:paraId="019E9C5A" w14:textId="77777777" w:rsidR="00666E27" w:rsidRDefault="00000000">
            <w:pPr>
              <w:jc w:val="both"/>
              <w:rPr>
                <w:rFonts w:ascii="Times New Roman" w:eastAsia="Times New Roman" w:hAnsi="Times New Roman" w:cs="Times New Roman"/>
                <w:color w:val="000000"/>
              </w:rPr>
            </w:pPr>
            <w:r>
              <w:rPr>
                <w:rFonts w:ascii="Times New Roman" w:eastAsia="Times New Roman" w:hAnsi="Times New Roman" w:cs="Times New Roman"/>
                <w:color w:val="000000"/>
              </w:rPr>
              <w:t>Métrica</w:t>
            </w:r>
          </w:p>
        </w:tc>
        <w:tc>
          <w:tcPr>
            <w:tcW w:w="1665" w:type="dxa"/>
            <w:vAlign w:val="center"/>
          </w:tcPr>
          <w:p w14:paraId="3CE0DAF9" w14:textId="77777777" w:rsidR="00666E27" w:rsidRDefault="00000000">
            <w:pPr>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Autoencoder</w:t>
            </w:r>
            <w:proofErr w:type="spellEnd"/>
          </w:p>
        </w:tc>
        <w:tc>
          <w:tcPr>
            <w:tcW w:w="1290" w:type="dxa"/>
            <w:vAlign w:val="center"/>
          </w:tcPr>
          <w:p w14:paraId="193D57BB" w14:textId="77777777" w:rsidR="00666E27" w:rsidRDefault="00000000">
            <w:pPr>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XGBoost</w:t>
            </w:r>
            <w:proofErr w:type="spellEnd"/>
          </w:p>
        </w:tc>
      </w:tr>
      <w:tr w:rsidR="00666E27" w14:paraId="085CFD88" w14:textId="77777777">
        <w:trPr>
          <w:trHeight w:val="510"/>
          <w:jc w:val="center"/>
        </w:trPr>
        <w:tc>
          <w:tcPr>
            <w:tcW w:w="2460" w:type="dxa"/>
            <w:vAlign w:val="center"/>
          </w:tcPr>
          <w:p w14:paraId="07CAB16F" w14:textId="77777777" w:rsidR="00666E27" w:rsidRDefault="00000000">
            <w:pPr>
              <w:jc w:val="both"/>
              <w:rPr>
                <w:rFonts w:ascii="Times New Roman" w:eastAsia="Times New Roman" w:hAnsi="Times New Roman" w:cs="Times New Roman"/>
                <w:color w:val="000000"/>
              </w:rPr>
            </w:pPr>
            <w:r>
              <w:rPr>
                <w:rFonts w:ascii="Times New Roman" w:eastAsia="Times New Roman" w:hAnsi="Times New Roman" w:cs="Times New Roman"/>
                <w:color w:val="000000"/>
              </w:rPr>
              <w:t>Acurácia</w:t>
            </w:r>
          </w:p>
        </w:tc>
        <w:tc>
          <w:tcPr>
            <w:tcW w:w="1665" w:type="dxa"/>
            <w:vAlign w:val="center"/>
          </w:tcPr>
          <w:p w14:paraId="060595FE" w14:textId="77777777" w:rsidR="00666E27" w:rsidRDefault="00000000">
            <w:pPr>
              <w:jc w:val="both"/>
              <w:rPr>
                <w:rFonts w:ascii="Times New Roman" w:eastAsia="Times New Roman" w:hAnsi="Times New Roman" w:cs="Times New Roman"/>
                <w:color w:val="000000"/>
              </w:rPr>
            </w:pPr>
            <w:r>
              <w:rPr>
                <w:rFonts w:ascii="Times New Roman" w:eastAsia="Times New Roman" w:hAnsi="Times New Roman" w:cs="Times New Roman"/>
                <w:color w:val="000000"/>
              </w:rPr>
              <w:t>0.9196</w:t>
            </w:r>
          </w:p>
        </w:tc>
        <w:tc>
          <w:tcPr>
            <w:tcW w:w="1290" w:type="dxa"/>
            <w:vAlign w:val="center"/>
          </w:tcPr>
          <w:p w14:paraId="1F57DA43" w14:textId="77777777" w:rsidR="00666E27" w:rsidRDefault="00000000">
            <w:pPr>
              <w:jc w:val="both"/>
              <w:rPr>
                <w:rFonts w:ascii="Times New Roman" w:eastAsia="Times New Roman" w:hAnsi="Times New Roman" w:cs="Times New Roman"/>
                <w:color w:val="000000"/>
              </w:rPr>
            </w:pPr>
            <w:r>
              <w:rPr>
                <w:rFonts w:ascii="Times New Roman" w:eastAsia="Times New Roman" w:hAnsi="Times New Roman" w:cs="Times New Roman"/>
                <w:color w:val="000000"/>
              </w:rPr>
              <w:t>0.9643</w:t>
            </w:r>
          </w:p>
        </w:tc>
      </w:tr>
      <w:tr w:rsidR="00666E27" w14:paraId="104B23DB" w14:textId="77777777">
        <w:trPr>
          <w:trHeight w:val="510"/>
          <w:jc w:val="center"/>
        </w:trPr>
        <w:tc>
          <w:tcPr>
            <w:tcW w:w="2460" w:type="dxa"/>
            <w:vAlign w:val="center"/>
          </w:tcPr>
          <w:p w14:paraId="7276FEEE" w14:textId="77777777" w:rsidR="00666E27" w:rsidRDefault="00000000">
            <w:pPr>
              <w:jc w:val="both"/>
              <w:rPr>
                <w:rFonts w:ascii="Times New Roman" w:eastAsia="Times New Roman" w:hAnsi="Times New Roman" w:cs="Times New Roman"/>
                <w:color w:val="000000"/>
              </w:rPr>
            </w:pPr>
            <w:r>
              <w:rPr>
                <w:rFonts w:ascii="Times New Roman" w:eastAsia="Times New Roman" w:hAnsi="Times New Roman" w:cs="Times New Roman"/>
                <w:color w:val="000000"/>
              </w:rPr>
              <w:t>F1-Score</w:t>
            </w:r>
          </w:p>
        </w:tc>
        <w:tc>
          <w:tcPr>
            <w:tcW w:w="1665" w:type="dxa"/>
            <w:vAlign w:val="center"/>
          </w:tcPr>
          <w:p w14:paraId="5A1ED6F6" w14:textId="77777777" w:rsidR="00666E27" w:rsidRDefault="00000000">
            <w:pPr>
              <w:jc w:val="both"/>
              <w:rPr>
                <w:rFonts w:ascii="Times New Roman" w:eastAsia="Times New Roman" w:hAnsi="Times New Roman" w:cs="Times New Roman"/>
                <w:color w:val="000000"/>
              </w:rPr>
            </w:pPr>
            <w:r>
              <w:rPr>
                <w:rFonts w:ascii="Times New Roman" w:eastAsia="Times New Roman" w:hAnsi="Times New Roman" w:cs="Times New Roman"/>
                <w:color w:val="000000"/>
              </w:rPr>
              <w:t>0.</w:t>
            </w:r>
            <w:r>
              <w:rPr>
                <w:rFonts w:ascii="Times New Roman" w:eastAsia="Times New Roman" w:hAnsi="Times New Roman" w:cs="Times New Roman"/>
              </w:rPr>
              <w:t>28</w:t>
            </w:r>
            <w:r>
              <w:rPr>
                <w:rFonts w:ascii="Times New Roman" w:eastAsia="Times New Roman" w:hAnsi="Times New Roman" w:cs="Times New Roman"/>
                <w:color w:val="000000"/>
              </w:rPr>
              <w:t>06</w:t>
            </w:r>
          </w:p>
        </w:tc>
        <w:tc>
          <w:tcPr>
            <w:tcW w:w="1290" w:type="dxa"/>
            <w:vAlign w:val="center"/>
          </w:tcPr>
          <w:p w14:paraId="6C2987C9" w14:textId="77777777" w:rsidR="00666E27" w:rsidRDefault="00000000">
            <w:pPr>
              <w:jc w:val="both"/>
              <w:rPr>
                <w:rFonts w:ascii="Times New Roman" w:eastAsia="Times New Roman" w:hAnsi="Times New Roman" w:cs="Times New Roman"/>
                <w:color w:val="000000"/>
              </w:rPr>
            </w:pPr>
            <w:r>
              <w:rPr>
                <w:rFonts w:ascii="Times New Roman" w:eastAsia="Times New Roman" w:hAnsi="Times New Roman" w:cs="Times New Roman"/>
                <w:color w:val="000000"/>
              </w:rPr>
              <w:t>0.8000</w:t>
            </w:r>
          </w:p>
        </w:tc>
      </w:tr>
      <w:tr w:rsidR="00666E27" w14:paraId="3A7FD446" w14:textId="77777777">
        <w:trPr>
          <w:trHeight w:val="510"/>
          <w:jc w:val="center"/>
        </w:trPr>
        <w:tc>
          <w:tcPr>
            <w:tcW w:w="2460" w:type="dxa"/>
            <w:vAlign w:val="center"/>
          </w:tcPr>
          <w:p w14:paraId="2DAB4986" w14:textId="77777777" w:rsidR="00666E27" w:rsidRDefault="00000000">
            <w:pPr>
              <w:jc w:val="both"/>
              <w:rPr>
                <w:rFonts w:ascii="Times New Roman" w:eastAsia="Times New Roman" w:hAnsi="Times New Roman" w:cs="Times New Roman"/>
                <w:color w:val="000000"/>
              </w:rPr>
            </w:pPr>
            <w:proofErr w:type="spellStart"/>
            <w:r>
              <w:rPr>
                <w:rFonts w:ascii="Times New Roman" w:eastAsia="Times New Roman" w:hAnsi="Times New Roman" w:cs="Times New Roman"/>
              </w:rPr>
              <w:t>Precision</w:t>
            </w:r>
            <w:proofErr w:type="spellEnd"/>
            <w:r>
              <w:rPr>
                <w:rFonts w:ascii="Times New Roman" w:eastAsia="Times New Roman" w:hAnsi="Times New Roman" w:cs="Times New Roman"/>
              </w:rPr>
              <w:t xml:space="preserve"> </w:t>
            </w:r>
            <w:r>
              <w:rPr>
                <w:rFonts w:ascii="Times New Roman" w:eastAsia="Times New Roman" w:hAnsi="Times New Roman" w:cs="Times New Roman"/>
                <w:color w:val="000000"/>
              </w:rPr>
              <w:t>(Classe 1)</w:t>
            </w:r>
          </w:p>
        </w:tc>
        <w:tc>
          <w:tcPr>
            <w:tcW w:w="1665" w:type="dxa"/>
            <w:vAlign w:val="center"/>
          </w:tcPr>
          <w:p w14:paraId="1F305FAA" w14:textId="77777777" w:rsidR="00666E27" w:rsidRDefault="00000000">
            <w:pPr>
              <w:jc w:val="both"/>
              <w:rPr>
                <w:rFonts w:ascii="Times New Roman" w:eastAsia="Times New Roman" w:hAnsi="Times New Roman" w:cs="Times New Roman"/>
                <w:color w:val="000000"/>
              </w:rPr>
            </w:pPr>
            <w:r>
              <w:rPr>
                <w:rFonts w:ascii="Times New Roman" w:eastAsia="Times New Roman" w:hAnsi="Times New Roman" w:cs="Times New Roman"/>
                <w:color w:val="000000"/>
              </w:rPr>
              <w:t>0.67</w:t>
            </w:r>
          </w:p>
        </w:tc>
        <w:tc>
          <w:tcPr>
            <w:tcW w:w="1290" w:type="dxa"/>
            <w:vAlign w:val="center"/>
          </w:tcPr>
          <w:p w14:paraId="1DD2C943" w14:textId="77777777" w:rsidR="00666E27" w:rsidRDefault="00000000">
            <w:pPr>
              <w:jc w:val="both"/>
              <w:rPr>
                <w:rFonts w:ascii="Times New Roman" w:eastAsia="Times New Roman" w:hAnsi="Times New Roman" w:cs="Times New Roman"/>
                <w:color w:val="000000"/>
              </w:rPr>
            </w:pPr>
            <w:r>
              <w:rPr>
                <w:rFonts w:ascii="Times New Roman" w:eastAsia="Times New Roman" w:hAnsi="Times New Roman" w:cs="Times New Roman"/>
                <w:color w:val="000000"/>
              </w:rPr>
              <w:t>0.89</w:t>
            </w:r>
          </w:p>
        </w:tc>
      </w:tr>
      <w:tr w:rsidR="00666E27" w14:paraId="2D08774E" w14:textId="77777777">
        <w:trPr>
          <w:trHeight w:val="510"/>
          <w:jc w:val="center"/>
        </w:trPr>
        <w:tc>
          <w:tcPr>
            <w:tcW w:w="2460" w:type="dxa"/>
            <w:vAlign w:val="center"/>
          </w:tcPr>
          <w:p w14:paraId="54FF5F77" w14:textId="77777777" w:rsidR="00666E27" w:rsidRDefault="00000000">
            <w:pPr>
              <w:jc w:val="both"/>
              <w:rPr>
                <w:rFonts w:ascii="Times New Roman" w:eastAsia="Times New Roman" w:hAnsi="Times New Roman" w:cs="Times New Roman"/>
                <w:color w:val="000000"/>
              </w:rPr>
            </w:pPr>
            <w:r>
              <w:rPr>
                <w:rFonts w:ascii="Times New Roman" w:eastAsia="Times New Roman" w:hAnsi="Times New Roman" w:cs="Times New Roman"/>
                <w:color w:val="000000"/>
              </w:rPr>
              <w:t>Recall (Classe 1)</w:t>
            </w:r>
          </w:p>
        </w:tc>
        <w:tc>
          <w:tcPr>
            <w:tcW w:w="1665" w:type="dxa"/>
            <w:vAlign w:val="center"/>
          </w:tcPr>
          <w:p w14:paraId="63FE307E" w14:textId="77777777" w:rsidR="00666E27" w:rsidRDefault="00000000">
            <w:pPr>
              <w:jc w:val="both"/>
              <w:rPr>
                <w:rFonts w:ascii="Times New Roman" w:eastAsia="Times New Roman" w:hAnsi="Times New Roman" w:cs="Times New Roman"/>
                <w:color w:val="000000"/>
              </w:rPr>
            </w:pPr>
            <w:r>
              <w:rPr>
                <w:rFonts w:ascii="Times New Roman" w:eastAsia="Times New Roman" w:hAnsi="Times New Roman" w:cs="Times New Roman"/>
                <w:color w:val="000000"/>
              </w:rPr>
              <w:t>0.</w:t>
            </w:r>
            <w:r>
              <w:rPr>
                <w:rFonts w:ascii="Times New Roman" w:eastAsia="Times New Roman" w:hAnsi="Times New Roman" w:cs="Times New Roman"/>
              </w:rPr>
              <w:t>18</w:t>
            </w:r>
          </w:p>
        </w:tc>
        <w:tc>
          <w:tcPr>
            <w:tcW w:w="1290" w:type="dxa"/>
            <w:vAlign w:val="center"/>
          </w:tcPr>
          <w:p w14:paraId="299750EE" w14:textId="77777777" w:rsidR="00666E27" w:rsidRDefault="00000000">
            <w:pPr>
              <w:jc w:val="both"/>
              <w:rPr>
                <w:rFonts w:ascii="Times New Roman" w:eastAsia="Times New Roman" w:hAnsi="Times New Roman" w:cs="Times New Roman"/>
                <w:color w:val="000000"/>
              </w:rPr>
            </w:pPr>
            <w:r>
              <w:rPr>
                <w:rFonts w:ascii="Times New Roman" w:eastAsia="Times New Roman" w:hAnsi="Times New Roman" w:cs="Times New Roman"/>
                <w:color w:val="000000"/>
              </w:rPr>
              <w:t>0.73</w:t>
            </w:r>
          </w:p>
        </w:tc>
      </w:tr>
    </w:tbl>
    <w:p w14:paraId="38D5B1B2" w14:textId="77777777" w:rsidR="00666E27" w:rsidRDefault="00666E27">
      <w:pPr>
        <w:spacing w:line="360" w:lineRule="auto"/>
        <w:ind w:firstLine="709"/>
        <w:jc w:val="both"/>
        <w:rPr>
          <w:rFonts w:ascii="Times New Roman" w:eastAsia="Times New Roman" w:hAnsi="Times New Roman" w:cs="Times New Roman"/>
        </w:rPr>
      </w:pPr>
    </w:p>
    <w:p w14:paraId="790EC2A4" w14:textId="77777777" w:rsidR="00666E27" w:rsidRDefault="00666E27">
      <w:pPr>
        <w:spacing w:line="360" w:lineRule="auto"/>
        <w:ind w:firstLine="709"/>
        <w:jc w:val="both"/>
        <w:rPr>
          <w:rFonts w:ascii="Times New Roman" w:eastAsia="Times New Roman" w:hAnsi="Times New Roman" w:cs="Times New Roman"/>
        </w:rPr>
      </w:pPr>
    </w:p>
    <w:p w14:paraId="464E0AA2" w14:textId="77777777" w:rsidR="00666E27" w:rsidRDefault="0000000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GRÁFICO 1: Comparação das Métricas de Desempenho</w:t>
      </w:r>
    </w:p>
    <w:p w14:paraId="3AFAC8D6" w14:textId="77777777" w:rsidR="00666E27" w:rsidRDefault="00000000">
      <w:pPr>
        <w:spacing w:line="360" w:lineRule="auto"/>
        <w:ind w:firstLine="709"/>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684B4B7E" wp14:editId="2B9C1464">
            <wp:extent cx="4654486" cy="3076634"/>
            <wp:effectExtent l="0" t="0" r="0" b="0"/>
            <wp:docPr id="1567864355" name="image3.png" descr="Gráfico, Gráfico de barras&#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3.png" descr="Gráfico, Gráfico de barras&#10;&#10;O conteúdo gerado por IA pode estar incorreto."/>
                    <pic:cNvPicPr preferRelativeResize="0"/>
                  </pic:nvPicPr>
                  <pic:blipFill>
                    <a:blip r:embed="rId14"/>
                    <a:srcRect/>
                    <a:stretch>
                      <a:fillRect/>
                    </a:stretch>
                  </pic:blipFill>
                  <pic:spPr>
                    <a:xfrm>
                      <a:off x="0" y="0"/>
                      <a:ext cx="4654486" cy="3076634"/>
                    </a:xfrm>
                    <a:prstGeom prst="rect">
                      <a:avLst/>
                    </a:prstGeom>
                    <a:ln/>
                  </pic:spPr>
                </pic:pic>
              </a:graphicData>
            </a:graphic>
          </wp:inline>
        </w:drawing>
      </w:r>
    </w:p>
    <w:p w14:paraId="41F7875E" w14:textId="77777777" w:rsidR="00666E27" w:rsidRDefault="00000000">
      <w:pPr>
        <w:spacing w:line="360" w:lineRule="auto"/>
        <w:ind w:firstLine="709"/>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DC6FE39" wp14:editId="76138587">
            <wp:extent cx="4590723" cy="3055756"/>
            <wp:effectExtent l="0" t="0" r="0" b="0"/>
            <wp:docPr id="1567864357" name="image1.png" descr="Gráfico, Gráfico de barras&#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1.png" descr="Gráfico, Gráfico de barras&#10;&#10;O conteúdo gerado por IA pode estar incorreto."/>
                    <pic:cNvPicPr preferRelativeResize="0"/>
                  </pic:nvPicPr>
                  <pic:blipFill>
                    <a:blip r:embed="rId15"/>
                    <a:srcRect/>
                    <a:stretch>
                      <a:fillRect/>
                    </a:stretch>
                  </pic:blipFill>
                  <pic:spPr>
                    <a:xfrm>
                      <a:off x="0" y="0"/>
                      <a:ext cx="4590723" cy="3055756"/>
                    </a:xfrm>
                    <a:prstGeom prst="rect">
                      <a:avLst/>
                    </a:prstGeom>
                    <a:ln/>
                  </pic:spPr>
                </pic:pic>
              </a:graphicData>
            </a:graphic>
          </wp:inline>
        </w:drawing>
      </w:r>
    </w:p>
    <w:p w14:paraId="501101E1" w14:textId="77777777" w:rsidR="00666E27" w:rsidRDefault="0000000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O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alcançou uma acurácia excepcional de 96.43%, demonstrando capacidade superior em classificar corretamente a maioria dos compostos, o que está em consenso com os resultados reportados na literatura para aplicações deste algoritmo em problemas de </w:t>
      </w:r>
      <w:proofErr w:type="spellStart"/>
      <w:r>
        <w:rPr>
          <w:rFonts w:ascii="Times New Roman" w:eastAsia="Times New Roman" w:hAnsi="Times New Roman" w:cs="Times New Roman"/>
        </w:rPr>
        <w:t>quimioinformática</w:t>
      </w:r>
      <w:proofErr w:type="spellEnd"/>
      <w:r>
        <w:rPr>
          <w:rFonts w:ascii="Times New Roman" w:eastAsia="Times New Roman" w:hAnsi="Times New Roman" w:cs="Times New Roman"/>
        </w:rPr>
        <w:t xml:space="preserve"> (CHEN; GUESTRIN, 2016; MALTAROLLO et al., 2019). No entanto, a métrica mais reveladora é o F1-Score para a classe positiva (compostos ativos), onde o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obteve 0.8000 contra apenas 0.2806 do </w:t>
      </w:r>
      <w:proofErr w:type="spellStart"/>
      <w:r>
        <w:rPr>
          <w:rFonts w:ascii="Times New Roman" w:eastAsia="Times New Roman" w:hAnsi="Times New Roman" w:cs="Times New Roman"/>
        </w:rPr>
        <w:t>Autoencoder</w:t>
      </w:r>
      <w:proofErr w:type="spellEnd"/>
      <w:r>
        <w:rPr>
          <w:rFonts w:ascii="Times New Roman" w:eastAsia="Times New Roman" w:hAnsi="Times New Roman" w:cs="Times New Roman"/>
        </w:rPr>
        <w:t xml:space="preserve"> evidenciando a superioridade do primeiro na identificação precisa de compostos com potencial terapêutico para o alvo ALK-5 (ESPINOZA et al., 2021; ZHENG et al., 2020).</w:t>
      </w:r>
    </w:p>
    <w:p w14:paraId="378201AF" w14:textId="77777777" w:rsidR="00666E27" w:rsidRDefault="00666E27">
      <w:pPr>
        <w:spacing w:after="200" w:line="276" w:lineRule="auto"/>
        <w:rPr>
          <w:rFonts w:ascii="Times New Roman" w:eastAsia="Times New Roman" w:hAnsi="Times New Roman" w:cs="Times New Roman"/>
        </w:rPr>
      </w:pPr>
    </w:p>
    <w:p w14:paraId="11877476" w14:textId="77777777" w:rsidR="00666E27" w:rsidRDefault="00000000">
      <w:pPr>
        <w:pStyle w:val="Ttulo2"/>
        <w:numPr>
          <w:ilvl w:val="1"/>
          <w:numId w:val="2"/>
        </w:numPr>
        <w:spacing w:line="360" w:lineRule="auto"/>
        <w:jc w:val="both"/>
        <w:rPr>
          <w:rFonts w:ascii="Times New Roman" w:eastAsia="Times New Roman" w:hAnsi="Times New Roman" w:cs="Times New Roman"/>
          <w:sz w:val="28"/>
          <w:szCs w:val="28"/>
        </w:rPr>
      </w:pPr>
      <w:bookmarkStart w:id="21" w:name="_heading=h.ten9sbhvl27z" w:colFirst="0" w:colLast="0"/>
      <w:bookmarkEnd w:id="21"/>
      <w:r>
        <w:rPr>
          <w:rFonts w:ascii="Times New Roman" w:eastAsia="Times New Roman" w:hAnsi="Times New Roman" w:cs="Times New Roman"/>
          <w:sz w:val="28"/>
          <w:szCs w:val="28"/>
        </w:rPr>
        <w:lastRenderedPageBreak/>
        <w:t>Análise Detalhada do Desempenho por Classe</w:t>
      </w:r>
    </w:p>
    <w:p w14:paraId="148B9D33" w14:textId="77777777" w:rsidR="00666E27"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GRÁFICO 2: Matrizes de Confusão Comparativas</w:t>
      </w:r>
    </w:p>
    <w:p w14:paraId="4B1A6832" w14:textId="77777777" w:rsidR="00666E27" w:rsidRDefault="00666E27">
      <w:pPr>
        <w:spacing w:line="360" w:lineRule="auto"/>
        <w:ind w:firstLine="720"/>
        <w:jc w:val="both"/>
        <w:rPr>
          <w:rFonts w:ascii="Times New Roman" w:eastAsia="Times New Roman" w:hAnsi="Times New Roman" w:cs="Times New Roman"/>
        </w:rPr>
      </w:pPr>
    </w:p>
    <w:p w14:paraId="4F1C289F" w14:textId="77777777" w:rsidR="00666E27" w:rsidRDefault="00000000">
      <w:pPr>
        <w:spacing w:line="360" w:lineRule="auto"/>
        <w:ind w:firstLine="720"/>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5F68E6B" wp14:editId="3EC27ACF">
            <wp:extent cx="5227567" cy="1998182"/>
            <wp:effectExtent l="0" t="0" r="0" b="0"/>
            <wp:docPr id="1567864356" name="image5.png" descr="Gráfic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5.png" descr="Gráfico&#10;&#10;O conteúdo gerado por IA pode estar incorreto."/>
                    <pic:cNvPicPr preferRelativeResize="0"/>
                  </pic:nvPicPr>
                  <pic:blipFill>
                    <a:blip r:embed="rId16"/>
                    <a:srcRect/>
                    <a:stretch>
                      <a:fillRect/>
                    </a:stretch>
                  </pic:blipFill>
                  <pic:spPr>
                    <a:xfrm>
                      <a:off x="0" y="0"/>
                      <a:ext cx="5227567" cy="1998182"/>
                    </a:xfrm>
                    <a:prstGeom prst="rect">
                      <a:avLst/>
                    </a:prstGeom>
                    <a:ln/>
                  </pic:spPr>
                </pic:pic>
              </a:graphicData>
            </a:graphic>
          </wp:inline>
        </w:drawing>
      </w:r>
    </w:p>
    <w:p w14:paraId="064F292B" w14:textId="77777777" w:rsidR="00666E27"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A análise do relatório de classificação revela padrões importantes:</w:t>
      </w:r>
    </w:p>
    <w:p w14:paraId="25EAFC16" w14:textId="77777777" w:rsidR="00666E27"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Para a classe majoritária (compostos inativos - 0):</w:t>
      </w:r>
    </w:p>
    <w:p w14:paraId="42D5AAF0" w14:textId="77777777" w:rsidR="00666E27" w:rsidRDefault="00000000">
      <w:pPr>
        <w:numPr>
          <w:ilvl w:val="0"/>
          <w:numId w:val="3"/>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Ambos os modelos apresentaram excelente desempenho</w:t>
      </w:r>
    </w:p>
    <w:p w14:paraId="1A0B95F4" w14:textId="77777777" w:rsidR="00666E27" w:rsidRDefault="00000000">
      <w:pPr>
        <w:numPr>
          <w:ilvl w:val="0"/>
          <w:numId w:val="3"/>
        </w:numPr>
        <w:pBdr>
          <w:top w:val="nil"/>
          <w:left w:val="nil"/>
          <w:bottom w:val="nil"/>
          <w:right w:val="nil"/>
          <w:between w:val="nil"/>
        </w:pBdr>
        <w:spacing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Autoencoder</w:t>
      </w:r>
      <w:proofErr w:type="spellEnd"/>
      <w:r>
        <w:rPr>
          <w:rFonts w:ascii="Times New Roman" w:eastAsia="Times New Roman" w:hAnsi="Times New Roman" w:cs="Times New Roman"/>
          <w:color w:val="000000"/>
        </w:rPr>
        <w:t>: Precisão=0.9</w:t>
      </w:r>
      <w:r>
        <w:rPr>
          <w:rFonts w:ascii="Times New Roman" w:eastAsia="Times New Roman" w:hAnsi="Times New Roman" w:cs="Times New Roman"/>
        </w:rPr>
        <w:t>2</w:t>
      </w:r>
      <w:r>
        <w:rPr>
          <w:rFonts w:ascii="Times New Roman" w:eastAsia="Times New Roman" w:hAnsi="Times New Roman" w:cs="Times New Roman"/>
          <w:color w:val="000000"/>
        </w:rPr>
        <w:t>, Recall=0.9</w:t>
      </w:r>
      <w:r>
        <w:rPr>
          <w:rFonts w:ascii="Times New Roman" w:eastAsia="Times New Roman" w:hAnsi="Times New Roman" w:cs="Times New Roman"/>
        </w:rPr>
        <w:t>9</w:t>
      </w:r>
    </w:p>
    <w:p w14:paraId="4984602C" w14:textId="77777777" w:rsidR="00666E27" w:rsidRDefault="00000000">
      <w:pPr>
        <w:numPr>
          <w:ilvl w:val="0"/>
          <w:numId w:val="3"/>
        </w:numPr>
        <w:pBdr>
          <w:top w:val="nil"/>
          <w:left w:val="nil"/>
          <w:bottom w:val="nil"/>
          <w:right w:val="nil"/>
          <w:between w:val="nil"/>
        </w:pBdr>
        <w:spacing w:after="200"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XGBoost</w:t>
      </w:r>
      <w:proofErr w:type="spellEnd"/>
      <w:r>
        <w:rPr>
          <w:rFonts w:ascii="Times New Roman" w:eastAsia="Times New Roman" w:hAnsi="Times New Roman" w:cs="Times New Roman"/>
          <w:color w:val="000000"/>
        </w:rPr>
        <w:t>: Precisão=0.97, Recall=0.99</w:t>
      </w:r>
    </w:p>
    <w:p w14:paraId="766A4A1A" w14:textId="77777777" w:rsidR="00666E27"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Para a classe minoritária (compostos ativos - 1):</w:t>
      </w:r>
    </w:p>
    <w:p w14:paraId="66A9CAA5" w14:textId="77777777" w:rsidR="00666E27" w:rsidRDefault="00000000">
      <w:pPr>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Autoencoder</w:t>
      </w:r>
      <w:proofErr w:type="spellEnd"/>
      <w:r>
        <w:rPr>
          <w:rFonts w:ascii="Times New Roman" w:eastAsia="Times New Roman" w:hAnsi="Times New Roman" w:cs="Times New Roman"/>
          <w:color w:val="000000"/>
        </w:rPr>
        <w:t xml:space="preserve"> apresentou dificuldades: Precisão=0.67, Recall=0.18</w:t>
      </w:r>
    </w:p>
    <w:p w14:paraId="1ACFF7E2" w14:textId="77777777" w:rsidR="00666E27" w:rsidRDefault="00000000">
      <w:pPr>
        <w:numPr>
          <w:ilvl w:val="0"/>
          <w:numId w:val="4"/>
        </w:numPr>
        <w:spacing w:line="360" w:lineRule="auto"/>
        <w:jc w:val="both"/>
        <w:rPr>
          <w:rFonts w:ascii="Times New Roman" w:eastAsia="Times New Roman" w:hAnsi="Times New Roman" w:cs="Times New Roman"/>
        </w:rPr>
      </w:pP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demonstrou desempenho superior: Precisão=0.89, Recall=0.73</w:t>
      </w:r>
    </w:p>
    <w:p w14:paraId="376547B5" w14:textId="77777777" w:rsidR="00666E27" w:rsidRDefault="00000000">
      <w:pPr>
        <w:pBdr>
          <w:top w:val="nil"/>
          <w:left w:val="nil"/>
          <w:bottom w:val="nil"/>
          <w:right w:val="nil"/>
          <w:between w:val="nil"/>
        </w:pBdr>
        <w:spacing w:after="20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O baixo recall do </w:t>
      </w:r>
      <w:proofErr w:type="spellStart"/>
      <w:r>
        <w:rPr>
          <w:rFonts w:ascii="Times New Roman" w:eastAsia="Times New Roman" w:hAnsi="Times New Roman" w:cs="Times New Roman"/>
          <w:color w:val="000000"/>
        </w:rPr>
        <w:t>Autoencoder</w:t>
      </w:r>
      <w:proofErr w:type="spellEnd"/>
      <w:r>
        <w:rPr>
          <w:rFonts w:ascii="Times New Roman" w:eastAsia="Times New Roman" w:hAnsi="Times New Roman" w:cs="Times New Roman"/>
          <w:color w:val="000000"/>
        </w:rPr>
        <w:t xml:space="preserve"> (0.</w:t>
      </w:r>
      <w:r>
        <w:rPr>
          <w:rFonts w:ascii="Times New Roman" w:eastAsia="Times New Roman" w:hAnsi="Times New Roman" w:cs="Times New Roman"/>
        </w:rPr>
        <w:t>18</w:t>
      </w:r>
      <w:r>
        <w:rPr>
          <w:rFonts w:ascii="Times New Roman" w:eastAsia="Times New Roman" w:hAnsi="Times New Roman" w:cs="Times New Roman"/>
          <w:color w:val="000000"/>
        </w:rPr>
        <w:t>) indica que ele falha em identificar muitos compostos ativos verdadeiros, um desafio comu</w:t>
      </w:r>
      <w:r>
        <w:rPr>
          <w:rFonts w:ascii="Times New Roman" w:eastAsia="Times New Roman" w:hAnsi="Times New Roman" w:cs="Times New Roman"/>
        </w:rPr>
        <w:t>mente relatado em problemas de classificação com dados desbalanceados (HASTIE et al., 2009; MALTAROLLO et al., 2019)</w:t>
      </w:r>
      <w:r>
        <w:rPr>
          <w:rFonts w:ascii="Times New Roman" w:eastAsia="Times New Roman" w:hAnsi="Times New Roman" w:cs="Times New Roman"/>
          <w:color w:val="000000"/>
        </w:rPr>
        <w:t>.</w:t>
      </w:r>
    </w:p>
    <w:p w14:paraId="437CC3D8" w14:textId="77777777" w:rsidR="00666E27" w:rsidRDefault="00666E27">
      <w:pPr>
        <w:spacing w:line="360" w:lineRule="auto"/>
        <w:ind w:firstLine="720"/>
        <w:jc w:val="both"/>
        <w:rPr>
          <w:rFonts w:ascii="Times New Roman" w:eastAsia="Times New Roman" w:hAnsi="Times New Roman" w:cs="Times New Roman"/>
        </w:rPr>
      </w:pPr>
    </w:p>
    <w:p w14:paraId="24720E30" w14:textId="77777777" w:rsidR="00666E27" w:rsidRDefault="00000000">
      <w:pPr>
        <w:pStyle w:val="Ttulo2"/>
        <w:numPr>
          <w:ilvl w:val="1"/>
          <w:numId w:val="2"/>
        </w:numPr>
        <w:spacing w:line="360" w:lineRule="auto"/>
        <w:jc w:val="both"/>
        <w:rPr>
          <w:rFonts w:ascii="Times New Roman" w:eastAsia="Times New Roman" w:hAnsi="Times New Roman" w:cs="Times New Roman"/>
          <w:sz w:val="28"/>
          <w:szCs w:val="28"/>
        </w:rPr>
      </w:pPr>
      <w:bookmarkStart w:id="22" w:name="_heading=h.1xodjj3szdqo" w:colFirst="0" w:colLast="0"/>
      <w:bookmarkEnd w:id="22"/>
      <w:r>
        <w:rPr>
          <w:rFonts w:ascii="Times New Roman" w:eastAsia="Times New Roman" w:hAnsi="Times New Roman" w:cs="Times New Roman"/>
          <w:sz w:val="28"/>
          <w:szCs w:val="28"/>
        </w:rPr>
        <w:t>Interpretação dos Resultados</w:t>
      </w:r>
    </w:p>
    <w:p w14:paraId="4696FD50" w14:textId="77777777" w:rsidR="00666E27"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A superioridade do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pode ser atribuída a vários fatores:</w:t>
      </w:r>
    </w:p>
    <w:p w14:paraId="2980B08B" w14:textId="77777777" w:rsidR="00666E27" w:rsidRDefault="00000000">
      <w:pPr>
        <w:numPr>
          <w:ilvl w:val="0"/>
          <w:numId w:val="5"/>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color w:val="000000"/>
        </w:rPr>
        <w:t xml:space="preserve">Capacidade de lidar com desbalanceamento: O </w:t>
      </w:r>
      <w:proofErr w:type="spellStart"/>
      <w:r>
        <w:rPr>
          <w:rFonts w:ascii="Times New Roman" w:eastAsia="Times New Roman" w:hAnsi="Times New Roman" w:cs="Times New Roman"/>
          <w:color w:val="000000"/>
        </w:rPr>
        <w:t>dataset</w:t>
      </w:r>
      <w:proofErr w:type="spellEnd"/>
      <w:r>
        <w:rPr>
          <w:rFonts w:ascii="Times New Roman" w:eastAsia="Times New Roman" w:hAnsi="Times New Roman" w:cs="Times New Roman"/>
          <w:color w:val="000000"/>
        </w:rPr>
        <w:t xml:space="preserve"> possui apenas 11 compostos ativos contra 101 inativos na base de teste, cenário para o qual algoritmos baseados em </w:t>
      </w:r>
      <w:proofErr w:type="spellStart"/>
      <w:r>
        <w:rPr>
          <w:rFonts w:ascii="Times New Roman" w:eastAsia="Times New Roman" w:hAnsi="Times New Roman" w:cs="Times New Roman"/>
          <w:color w:val="000000"/>
        </w:rPr>
        <w:t>boos</w:t>
      </w:r>
      <w:r>
        <w:rPr>
          <w:rFonts w:ascii="Times New Roman" w:eastAsia="Times New Roman" w:hAnsi="Times New Roman" w:cs="Times New Roman"/>
        </w:rPr>
        <w:t>ting</w:t>
      </w:r>
      <w:proofErr w:type="spellEnd"/>
      <w:r>
        <w:rPr>
          <w:rFonts w:ascii="Times New Roman" w:eastAsia="Times New Roman" w:hAnsi="Times New Roman" w:cs="Times New Roman"/>
        </w:rPr>
        <w:t xml:space="preserve"> costumam apresentar robustez (CHEN; GUESTRIN, 2016)</w:t>
      </w:r>
      <w:r>
        <w:rPr>
          <w:rFonts w:ascii="Times New Roman" w:eastAsia="Times New Roman" w:hAnsi="Times New Roman" w:cs="Times New Roman"/>
          <w:color w:val="000000"/>
        </w:rPr>
        <w:t>.</w:t>
      </w:r>
    </w:p>
    <w:p w14:paraId="49018D1A" w14:textId="77777777" w:rsidR="00666E27" w:rsidRDefault="00000000">
      <w:pPr>
        <w:numPr>
          <w:ilvl w:val="0"/>
          <w:numId w:val="5"/>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color w:val="000000"/>
        </w:rPr>
        <w:t xml:space="preserve">Otimização de </w:t>
      </w:r>
      <w:proofErr w:type="spellStart"/>
      <w:r>
        <w:rPr>
          <w:rFonts w:ascii="Times New Roman" w:eastAsia="Times New Roman" w:hAnsi="Times New Roman" w:cs="Times New Roman"/>
          <w:color w:val="000000"/>
        </w:rPr>
        <w:t>hiperparâmetros</w:t>
      </w:r>
      <w:proofErr w:type="spellEnd"/>
      <w:r>
        <w:rPr>
          <w:rFonts w:ascii="Times New Roman" w:eastAsia="Times New Roman" w:hAnsi="Times New Roman" w:cs="Times New Roman"/>
          <w:color w:val="000000"/>
        </w:rPr>
        <w:t>: Os melhores parâmetros encontrados foram:</w:t>
      </w:r>
    </w:p>
    <w:p w14:paraId="5B8EF8A8" w14:textId="77777777" w:rsidR="00666E27" w:rsidRDefault="00000000">
      <w:pPr>
        <w:numPr>
          <w:ilvl w:val="1"/>
          <w:numId w:val="5"/>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Learning rate: 0.1</w:t>
      </w:r>
    </w:p>
    <w:p w14:paraId="16E6398C" w14:textId="77777777" w:rsidR="00666E27" w:rsidRDefault="00000000">
      <w:pPr>
        <w:numPr>
          <w:ilvl w:val="1"/>
          <w:numId w:val="5"/>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Max </w:t>
      </w:r>
      <w:proofErr w:type="spellStart"/>
      <w:r>
        <w:rPr>
          <w:rFonts w:ascii="Times New Roman" w:eastAsia="Times New Roman" w:hAnsi="Times New Roman" w:cs="Times New Roman"/>
          <w:color w:val="000000"/>
        </w:rPr>
        <w:t>depth</w:t>
      </w:r>
      <w:proofErr w:type="spellEnd"/>
      <w:r>
        <w:rPr>
          <w:rFonts w:ascii="Times New Roman" w:eastAsia="Times New Roman" w:hAnsi="Times New Roman" w:cs="Times New Roman"/>
          <w:color w:val="000000"/>
        </w:rPr>
        <w:t>: 3</w:t>
      </w:r>
    </w:p>
    <w:p w14:paraId="193A74A5" w14:textId="77777777" w:rsidR="00666E27" w:rsidRDefault="00000000">
      <w:pPr>
        <w:numPr>
          <w:ilvl w:val="1"/>
          <w:numId w:val="5"/>
        </w:numPr>
        <w:pBdr>
          <w:top w:val="nil"/>
          <w:left w:val="nil"/>
          <w:bottom w:val="nil"/>
          <w:right w:val="nil"/>
          <w:between w:val="nil"/>
        </w:pBdr>
        <w:spacing w:line="36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N_estimators</w:t>
      </w:r>
      <w:proofErr w:type="spellEnd"/>
      <w:r>
        <w:rPr>
          <w:rFonts w:ascii="Times New Roman" w:eastAsia="Times New Roman" w:hAnsi="Times New Roman" w:cs="Times New Roman"/>
          <w:color w:val="000000"/>
        </w:rPr>
        <w:t>: 100</w:t>
      </w:r>
    </w:p>
    <w:p w14:paraId="7299AE09" w14:textId="77777777" w:rsidR="00666E27" w:rsidRDefault="00000000">
      <w:pPr>
        <w:numPr>
          <w:ilvl w:val="1"/>
          <w:numId w:val="5"/>
        </w:numPr>
        <w:pBdr>
          <w:top w:val="nil"/>
          <w:left w:val="nil"/>
          <w:bottom w:val="nil"/>
          <w:right w:val="nil"/>
          <w:between w:val="nil"/>
        </w:pBdr>
        <w:spacing w:line="360" w:lineRule="auto"/>
        <w:jc w:val="both"/>
        <w:rPr>
          <w:rFonts w:ascii="Times New Roman" w:eastAsia="Times New Roman" w:hAnsi="Times New Roman" w:cs="Times New Roman"/>
        </w:rPr>
      </w:pPr>
      <w:proofErr w:type="spellStart"/>
      <w:r>
        <w:rPr>
          <w:rFonts w:ascii="Times New Roman" w:eastAsia="Times New Roman" w:hAnsi="Times New Roman" w:cs="Times New Roman"/>
          <w:color w:val="000000"/>
        </w:rPr>
        <w:t>Subsample</w:t>
      </w:r>
      <w:proofErr w:type="spellEnd"/>
      <w:r>
        <w:rPr>
          <w:rFonts w:ascii="Times New Roman" w:eastAsia="Times New Roman" w:hAnsi="Times New Roman" w:cs="Times New Roman"/>
          <w:color w:val="000000"/>
        </w:rPr>
        <w:t>: 1.0</w:t>
      </w:r>
    </w:p>
    <w:p w14:paraId="0CB69625" w14:textId="77777777" w:rsidR="00666E27" w:rsidRDefault="00000000">
      <w:pPr>
        <w:numPr>
          <w:ilvl w:val="0"/>
          <w:numId w:val="5"/>
        </w:numPr>
        <w:pBdr>
          <w:top w:val="nil"/>
          <w:left w:val="nil"/>
          <w:bottom w:val="nil"/>
          <w:right w:val="nil"/>
          <w:between w:val="nil"/>
        </w:pBdr>
        <w:spacing w:after="200" w:line="360" w:lineRule="auto"/>
        <w:jc w:val="both"/>
        <w:rPr>
          <w:rFonts w:ascii="Times New Roman" w:eastAsia="Times New Roman" w:hAnsi="Times New Roman" w:cs="Times New Roman"/>
        </w:rPr>
      </w:pPr>
      <w:r>
        <w:rPr>
          <w:rFonts w:ascii="Times New Roman" w:eastAsia="Times New Roman" w:hAnsi="Times New Roman" w:cs="Times New Roman"/>
          <w:color w:val="000000"/>
        </w:rPr>
        <w:t xml:space="preserve">Eficiência com dados tabulares: </w:t>
      </w:r>
      <w:proofErr w:type="spellStart"/>
      <w:r>
        <w:rPr>
          <w:rFonts w:ascii="Times New Roman" w:eastAsia="Times New Roman" w:hAnsi="Times New Roman" w:cs="Times New Roman"/>
          <w:color w:val="000000"/>
        </w:rPr>
        <w:t>XGBoost</w:t>
      </w:r>
      <w:proofErr w:type="spellEnd"/>
      <w:r>
        <w:rPr>
          <w:rFonts w:ascii="Times New Roman" w:eastAsia="Times New Roman" w:hAnsi="Times New Roman" w:cs="Times New Roman"/>
          <w:color w:val="000000"/>
        </w:rPr>
        <w:t xml:space="preserve"> é particularmente eficaz para dados estruturados como descritores moleculares, corroborando aplicações </w:t>
      </w:r>
      <w:proofErr w:type="gramStart"/>
      <w:r>
        <w:rPr>
          <w:rFonts w:ascii="Times New Roman" w:eastAsia="Times New Roman" w:hAnsi="Times New Roman" w:cs="Times New Roman"/>
          <w:color w:val="000000"/>
        </w:rPr>
        <w:t>bem sucedidas</w:t>
      </w:r>
      <w:proofErr w:type="gramEnd"/>
      <w:r>
        <w:rPr>
          <w:rFonts w:ascii="Times New Roman" w:eastAsia="Times New Roman" w:hAnsi="Times New Roman" w:cs="Times New Roman"/>
          <w:color w:val="000000"/>
        </w:rPr>
        <w:t xml:space="preserve"> reportadas na literatura de </w:t>
      </w:r>
      <w:proofErr w:type="spellStart"/>
      <w:r>
        <w:rPr>
          <w:rFonts w:ascii="Times New Roman" w:eastAsia="Times New Roman" w:hAnsi="Times New Roman" w:cs="Times New Roman"/>
          <w:color w:val="000000"/>
        </w:rPr>
        <w:t>quimioinform</w:t>
      </w:r>
      <w:r>
        <w:rPr>
          <w:rFonts w:ascii="Times New Roman" w:eastAsia="Times New Roman" w:hAnsi="Times New Roman" w:cs="Times New Roman"/>
        </w:rPr>
        <w:t>ática</w:t>
      </w:r>
      <w:proofErr w:type="spellEnd"/>
      <w:r>
        <w:rPr>
          <w:rFonts w:ascii="Times New Roman" w:eastAsia="Times New Roman" w:hAnsi="Times New Roman" w:cs="Times New Roman"/>
        </w:rPr>
        <w:t xml:space="preserve"> (GERTRUDES et al., 2012; MALTAROLLO et al., 2019).</w:t>
      </w:r>
    </w:p>
    <w:p w14:paraId="53AABB1E" w14:textId="77777777" w:rsidR="00666E27"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GRÁFICO 3: Curvas ROC Comparativas</w:t>
      </w:r>
    </w:p>
    <w:p w14:paraId="57D95825" w14:textId="77777777" w:rsidR="00666E27" w:rsidRDefault="00000000">
      <w:pPr>
        <w:spacing w:line="360" w:lineRule="auto"/>
        <w:ind w:firstLine="720"/>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5EE2C2B" wp14:editId="5D2146B6">
            <wp:extent cx="5044809" cy="2469257"/>
            <wp:effectExtent l="0" t="0" r="0" b="0"/>
            <wp:docPr id="1567864358" name="image4.png" descr="Gráfic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4.png" descr="Gráfico&#10;&#10;O conteúdo gerado por IA pode estar incorreto."/>
                    <pic:cNvPicPr preferRelativeResize="0"/>
                  </pic:nvPicPr>
                  <pic:blipFill>
                    <a:blip r:embed="rId17"/>
                    <a:srcRect/>
                    <a:stretch>
                      <a:fillRect/>
                    </a:stretch>
                  </pic:blipFill>
                  <pic:spPr>
                    <a:xfrm>
                      <a:off x="0" y="0"/>
                      <a:ext cx="5044809" cy="2469257"/>
                    </a:xfrm>
                    <a:prstGeom prst="rect">
                      <a:avLst/>
                    </a:prstGeom>
                    <a:ln/>
                  </pic:spPr>
                </pic:pic>
              </a:graphicData>
            </a:graphic>
          </wp:inline>
        </w:drawing>
      </w:r>
      <w:r>
        <w:rPr>
          <w:noProof/>
        </w:rPr>
        <w:drawing>
          <wp:anchor distT="0" distB="0" distL="114300" distR="114300" simplePos="0" relativeHeight="251663360" behindDoc="0" locked="0" layoutInCell="1" hidden="0" allowOverlap="1" wp14:anchorId="60A28CD5" wp14:editId="5701A39D">
            <wp:simplePos x="0" y="0"/>
            <wp:positionH relativeFrom="column">
              <wp:posOffset>3847465</wp:posOffset>
            </wp:positionH>
            <wp:positionV relativeFrom="paragraph">
              <wp:posOffset>1805305</wp:posOffset>
            </wp:positionV>
            <wp:extent cx="1644650" cy="501483"/>
            <wp:effectExtent l="0" t="0" r="0" b="0"/>
            <wp:wrapNone/>
            <wp:docPr id="1567864354" name="image4.png" descr="Gráfic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4.png" descr="Gráfico&#10;&#10;O conteúdo gerado por IA pode estar incorreto."/>
                    <pic:cNvPicPr preferRelativeResize="0"/>
                  </pic:nvPicPr>
                  <pic:blipFill>
                    <a:blip r:embed="rId17"/>
                    <a:srcRect l="80484" t="82890" r="2696" b="6630"/>
                    <a:stretch>
                      <a:fillRect/>
                    </a:stretch>
                  </pic:blipFill>
                  <pic:spPr>
                    <a:xfrm>
                      <a:off x="0" y="0"/>
                      <a:ext cx="1644650" cy="501483"/>
                    </a:xfrm>
                    <a:prstGeom prst="rect">
                      <a:avLst/>
                    </a:prstGeom>
                    <a:ln/>
                  </pic:spPr>
                </pic:pic>
              </a:graphicData>
            </a:graphic>
          </wp:anchor>
        </w:drawing>
      </w:r>
    </w:p>
    <w:p w14:paraId="48177302" w14:textId="77777777" w:rsidR="00666E27"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A área sob a curva ROC (AUC-ROC) obtida pelo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reforça sua capacidade discriminativa superior, consistente com estudos que aplicaram este algoritmo na predição de atividade biológica para o alvo ALK-5 (SPINOZA et al., 2021).</w:t>
      </w:r>
    </w:p>
    <w:p w14:paraId="46A3FF53" w14:textId="77777777" w:rsidR="00666E27" w:rsidRDefault="00000000">
      <w:pPr>
        <w:pStyle w:val="Ttulo2"/>
        <w:numPr>
          <w:ilvl w:val="1"/>
          <w:numId w:val="2"/>
        </w:numPr>
        <w:spacing w:line="360" w:lineRule="auto"/>
        <w:jc w:val="both"/>
        <w:rPr>
          <w:rFonts w:ascii="Times New Roman" w:eastAsia="Times New Roman" w:hAnsi="Times New Roman" w:cs="Times New Roman"/>
          <w:sz w:val="28"/>
          <w:szCs w:val="28"/>
        </w:rPr>
      </w:pPr>
      <w:bookmarkStart w:id="23" w:name="_heading=h.1ios36m9qlz6" w:colFirst="0" w:colLast="0"/>
      <w:bookmarkEnd w:id="23"/>
      <w:r>
        <w:rPr>
          <w:rFonts w:ascii="Times New Roman" w:eastAsia="Times New Roman" w:hAnsi="Times New Roman" w:cs="Times New Roman"/>
          <w:sz w:val="28"/>
          <w:szCs w:val="28"/>
        </w:rPr>
        <w:t>Implicações para Triagem Virtual</w:t>
      </w:r>
    </w:p>
    <w:p w14:paraId="1C86E6B3" w14:textId="77777777" w:rsidR="00666E27"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Os resultados têm implicações práticas importantes para o processo de descoberta de medicamentos (RÉDA et al., 2020; WANG et al., 2015):</w:t>
      </w:r>
    </w:p>
    <w:p w14:paraId="7E4D28CE" w14:textId="77777777" w:rsidR="00666E27" w:rsidRDefault="00000000">
      <w:pPr>
        <w:numPr>
          <w:ilvl w:val="0"/>
          <w:numId w:val="1"/>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O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pode identificar 73% dos compostos verdadeiramente ativos com 89% de precisão.</w:t>
      </w:r>
    </w:p>
    <w:p w14:paraId="7123677C" w14:textId="77777777" w:rsidR="00666E27" w:rsidRDefault="00000000">
      <w:pPr>
        <w:numPr>
          <w:ilvl w:val="0"/>
          <w:numId w:val="1"/>
        </w:numPr>
        <w:spacing w:line="360" w:lineRule="auto"/>
        <w:jc w:val="both"/>
        <w:rPr>
          <w:rFonts w:ascii="Times New Roman" w:eastAsia="Times New Roman" w:hAnsi="Times New Roman" w:cs="Times New Roman"/>
        </w:rPr>
      </w:pPr>
      <w:r>
        <w:rPr>
          <w:rFonts w:ascii="Times New Roman" w:eastAsia="Times New Roman" w:hAnsi="Times New Roman" w:cs="Times New Roman"/>
        </w:rPr>
        <w:t>Isso significa que para cada 10 compostos preditos como ativos, aproximadamente 9 são realmente ativos - uma taxa de acerto expressiva que pode reduzir substancialmente o número de compostos que necessitam de validação experimental (LIPINSKI et al., 2019).</w:t>
      </w:r>
    </w:p>
    <w:p w14:paraId="7645FB9A" w14:textId="77777777" w:rsidR="00666E27" w:rsidRDefault="00000000">
      <w:pPr>
        <w:numPr>
          <w:ilvl w:val="0"/>
          <w:numId w:val="1"/>
        </w:num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A alta acurácia geral (96.43%) reduz significativamente falsos positivos na triagem inicial, otimizando recursos e tempo no pipeline de descoberta de fármacos (YOUNG, 2009).</w:t>
      </w:r>
    </w:p>
    <w:p w14:paraId="75D23103" w14:textId="77777777" w:rsidR="00666E27" w:rsidRDefault="00666E27">
      <w:pPr>
        <w:spacing w:line="360" w:lineRule="auto"/>
        <w:ind w:firstLine="720"/>
        <w:jc w:val="both"/>
        <w:rPr>
          <w:rFonts w:ascii="Times New Roman" w:eastAsia="Times New Roman" w:hAnsi="Times New Roman" w:cs="Times New Roman"/>
        </w:rPr>
      </w:pPr>
    </w:p>
    <w:p w14:paraId="1BAF39DA" w14:textId="77777777" w:rsidR="00666E27" w:rsidRDefault="00000000">
      <w:pPr>
        <w:pStyle w:val="Ttulo2"/>
        <w:numPr>
          <w:ilvl w:val="1"/>
          <w:numId w:val="2"/>
        </w:numPr>
        <w:spacing w:line="360" w:lineRule="auto"/>
        <w:jc w:val="both"/>
        <w:rPr>
          <w:rFonts w:ascii="Times New Roman" w:eastAsia="Times New Roman" w:hAnsi="Times New Roman" w:cs="Times New Roman"/>
          <w:sz w:val="28"/>
          <w:szCs w:val="28"/>
        </w:rPr>
      </w:pPr>
      <w:bookmarkStart w:id="24" w:name="_heading=h.8eif3xbnok1u" w:colFirst="0" w:colLast="0"/>
      <w:bookmarkEnd w:id="24"/>
      <w:r>
        <w:rPr>
          <w:rFonts w:ascii="Times New Roman" w:eastAsia="Times New Roman" w:hAnsi="Times New Roman" w:cs="Times New Roman"/>
          <w:sz w:val="28"/>
          <w:szCs w:val="28"/>
        </w:rPr>
        <w:t>Limitações e Desafios Identificados</w:t>
      </w:r>
    </w:p>
    <w:p w14:paraId="2C4B1A1E" w14:textId="77777777" w:rsidR="00666E27"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O desempenho inferior do </w:t>
      </w:r>
      <w:proofErr w:type="spellStart"/>
      <w:r>
        <w:rPr>
          <w:rFonts w:ascii="Times New Roman" w:eastAsia="Times New Roman" w:hAnsi="Times New Roman" w:cs="Times New Roman"/>
        </w:rPr>
        <w:t>Autoencoder</w:t>
      </w:r>
      <w:proofErr w:type="spellEnd"/>
      <w:r>
        <w:rPr>
          <w:rFonts w:ascii="Times New Roman" w:eastAsia="Times New Roman" w:hAnsi="Times New Roman" w:cs="Times New Roman"/>
        </w:rPr>
        <w:t xml:space="preserve"> sugere que:</w:t>
      </w:r>
    </w:p>
    <w:p w14:paraId="5835B408" w14:textId="77777777" w:rsidR="00666E27" w:rsidRDefault="00000000">
      <w:pPr>
        <w:numPr>
          <w:ilvl w:val="0"/>
          <w:numId w:val="6"/>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color w:val="000000"/>
        </w:rPr>
        <w:t xml:space="preserve">Tamanho do </w:t>
      </w:r>
      <w:proofErr w:type="spellStart"/>
      <w:r>
        <w:rPr>
          <w:rFonts w:ascii="Times New Roman" w:eastAsia="Times New Roman" w:hAnsi="Times New Roman" w:cs="Times New Roman"/>
          <w:color w:val="000000"/>
        </w:rPr>
        <w:t>dataset</w:t>
      </w:r>
      <w:proofErr w:type="spellEnd"/>
      <w:r>
        <w:rPr>
          <w:rFonts w:ascii="Times New Roman" w:eastAsia="Times New Roman" w:hAnsi="Times New Roman" w:cs="Times New Roman"/>
          <w:color w:val="000000"/>
        </w:rPr>
        <w:t>: Redes neurais profundas podem requerer mais dados para aprender padrões complexos de forma efica</w:t>
      </w:r>
      <w:r>
        <w:rPr>
          <w:rFonts w:ascii="Times New Roman" w:eastAsia="Times New Roman" w:hAnsi="Times New Roman" w:cs="Times New Roman"/>
        </w:rPr>
        <w:t xml:space="preserve">z, conforme discutido por </w:t>
      </w:r>
      <w:proofErr w:type="spellStart"/>
      <w:r>
        <w:rPr>
          <w:rFonts w:ascii="Times New Roman" w:eastAsia="Times New Roman" w:hAnsi="Times New Roman" w:cs="Times New Roman"/>
        </w:rPr>
        <w:t>Goodfellow</w:t>
      </w:r>
      <w:proofErr w:type="spellEnd"/>
      <w:r>
        <w:rPr>
          <w:rFonts w:ascii="Times New Roman" w:eastAsia="Times New Roman" w:hAnsi="Times New Roman" w:cs="Times New Roman"/>
        </w:rPr>
        <w:t xml:space="preserve"> et al. (2016) e </w:t>
      </w:r>
      <w:proofErr w:type="spellStart"/>
      <w:r>
        <w:rPr>
          <w:rFonts w:ascii="Times New Roman" w:eastAsia="Times New Roman" w:hAnsi="Times New Roman" w:cs="Times New Roman"/>
        </w:rPr>
        <w:t>Lipinski</w:t>
      </w:r>
      <w:proofErr w:type="spellEnd"/>
      <w:r>
        <w:rPr>
          <w:rFonts w:ascii="Times New Roman" w:eastAsia="Times New Roman" w:hAnsi="Times New Roman" w:cs="Times New Roman"/>
        </w:rPr>
        <w:t xml:space="preserve"> et al. (2019)</w:t>
      </w:r>
      <w:r>
        <w:rPr>
          <w:rFonts w:ascii="Times New Roman" w:eastAsia="Times New Roman" w:hAnsi="Times New Roman" w:cs="Times New Roman"/>
          <w:color w:val="000000"/>
        </w:rPr>
        <w:t>. O conjunto reduzido de aproximadamente 600 compo</w:t>
      </w:r>
      <w:r>
        <w:rPr>
          <w:rFonts w:ascii="Times New Roman" w:eastAsia="Times New Roman" w:hAnsi="Times New Roman" w:cs="Times New Roman"/>
        </w:rPr>
        <w:t xml:space="preserve">stos pode ser insuficiente para que o </w:t>
      </w:r>
      <w:proofErr w:type="spellStart"/>
      <w:r>
        <w:rPr>
          <w:rFonts w:ascii="Times New Roman" w:eastAsia="Times New Roman" w:hAnsi="Times New Roman" w:cs="Times New Roman"/>
        </w:rPr>
        <w:t>Autoencoder</w:t>
      </w:r>
      <w:proofErr w:type="spellEnd"/>
      <w:r>
        <w:rPr>
          <w:rFonts w:ascii="Times New Roman" w:eastAsia="Times New Roman" w:hAnsi="Times New Roman" w:cs="Times New Roman"/>
        </w:rPr>
        <w:t xml:space="preserve"> capture adequadamente as relações estrutura-atividade.</w:t>
      </w:r>
    </w:p>
    <w:p w14:paraId="1F488D85" w14:textId="77777777" w:rsidR="00666E27" w:rsidRDefault="00000000">
      <w:pPr>
        <w:numPr>
          <w:ilvl w:val="0"/>
          <w:numId w:val="6"/>
        </w:num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color w:val="000000"/>
        </w:rPr>
        <w:t xml:space="preserve">Desbalanceamento acentuado: 101 inativos </w:t>
      </w:r>
      <w:proofErr w:type="spellStart"/>
      <w:r>
        <w:rPr>
          <w:rFonts w:ascii="Times New Roman" w:eastAsia="Times New Roman" w:hAnsi="Times New Roman" w:cs="Times New Roman"/>
          <w:color w:val="000000"/>
        </w:rPr>
        <w:t>vs</w:t>
      </w:r>
      <w:proofErr w:type="spellEnd"/>
      <w:r>
        <w:rPr>
          <w:rFonts w:ascii="Times New Roman" w:eastAsia="Times New Roman" w:hAnsi="Times New Roman" w:cs="Times New Roman"/>
          <w:color w:val="000000"/>
        </w:rPr>
        <w:t xml:space="preserve"> 11 ativos na validação dificulta o aprendizado da classe minoritária, um desafio reconhecido em problemas de classificação </w:t>
      </w:r>
      <w:r>
        <w:rPr>
          <w:rFonts w:ascii="Times New Roman" w:eastAsia="Times New Roman" w:hAnsi="Times New Roman" w:cs="Times New Roman"/>
        </w:rPr>
        <w:t>com dados desbalanceados (HASTIE et al., 2009; MALTAROLLO et al., 2019)</w:t>
      </w:r>
      <w:r>
        <w:rPr>
          <w:rFonts w:ascii="Times New Roman" w:eastAsia="Times New Roman" w:hAnsi="Times New Roman" w:cs="Times New Roman"/>
          <w:color w:val="000000"/>
        </w:rPr>
        <w:t>.</w:t>
      </w:r>
    </w:p>
    <w:p w14:paraId="3D69EF66" w14:textId="77777777" w:rsidR="00666E27" w:rsidRDefault="00000000">
      <w:pPr>
        <w:numPr>
          <w:ilvl w:val="0"/>
          <w:numId w:val="6"/>
        </w:numPr>
        <w:pBdr>
          <w:top w:val="nil"/>
          <w:left w:val="nil"/>
          <w:bottom w:val="nil"/>
          <w:right w:val="nil"/>
          <w:between w:val="nil"/>
        </w:pBdr>
        <w:spacing w:after="200" w:line="360" w:lineRule="auto"/>
        <w:jc w:val="both"/>
        <w:rPr>
          <w:rFonts w:ascii="Times New Roman" w:eastAsia="Times New Roman" w:hAnsi="Times New Roman" w:cs="Times New Roman"/>
        </w:rPr>
      </w:pPr>
      <w:r>
        <w:rPr>
          <w:rFonts w:ascii="Times New Roman" w:eastAsia="Times New Roman" w:hAnsi="Times New Roman" w:cs="Times New Roman"/>
          <w:color w:val="000000"/>
        </w:rPr>
        <w:t xml:space="preserve">Arquitetura do modelo: Possível necessidade de ajustes na arquitetura do </w:t>
      </w:r>
      <w:proofErr w:type="spellStart"/>
      <w:r>
        <w:rPr>
          <w:rFonts w:ascii="Times New Roman" w:eastAsia="Times New Roman" w:hAnsi="Times New Roman" w:cs="Times New Roman"/>
          <w:color w:val="000000"/>
        </w:rPr>
        <w:t>Autoencoder</w:t>
      </w:r>
      <w:proofErr w:type="spellEnd"/>
      <w:r>
        <w:rPr>
          <w:rFonts w:ascii="Times New Roman" w:eastAsia="Times New Roman" w:hAnsi="Times New Roman" w:cs="Times New Roman"/>
          <w:color w:val="000000"/>
        </w:rPr>
        <w:t xml:space="preserve"> para este problema específico</w:t>
      </w:r>
      <w:r>
        <w:rPr>
          <w:rFonts w:ascii="Times New Roman" w:eastAsia="Times New Roman" w:hAnsi="Times New Roman" w:cs="Times New Roman"/>
        </w:rPr>
        <w:t>, incluindo diferentes estratégias de regularização ou funções de perda que penalizam mais fortemente erros na classe minoritária (GOODFELLOW et al., 2016).</w:t>
      </w:r>
    </w:p>
    <w:p w14:paraId="2411EBDB" w14:textId="77777777" w:rsidR="00666E27" w:rsidRDefault="00000000">
      <w:pPr>
        <w:numPr>
          <w:ilvl w:val="0"/>
          <w:numId w:val="6"/>
        </w:numPr>
        <w:pBdr>
          <w:top w:val="nil"/>
          <w:left w:val="nil"/>
          <w:bottom w:val="nil"/>
          <w:right w:val="nil"/>
          <w:between w:val="nil"/>
        </w:pBdr>
        <w:spacing w:after="200" w:line="360" w:lineRule="auto"/>
        <w:jc w:val="both"/>
        <w:rPr>
          <w:rFonts w:ascii="Times New Roman" w:eastAsia="Times New Roman" w:hAnsi="Times New Roman" w:cs="Times New Roman"/>
        </w:rPr>
      </w:pPr>
      <w:r>
        <w:rPr>
          <w:rFonts w:ascii="Times New Roman" w:eastAsia="Times New Roman" w:hAnsi="Times New Roman" w:cs="Times New Roman"/>
        </w:rPr>
        <w:t xml:space="preserve">Complexidade dos descritores: Embora os descritores moleculares selecionados sejam informativos (ARAUJO et al., 2015), modelos neurais podem se beneficiar de representações alternativas, como </w:t>
      </w:r>
      <w:proofErr w:type="spellStart"/>
      <w:r>
        <w:rPr>
          <w:rFonts w:ascii="Times New Roman" w:eastAsia="Times New Roman" w:hAnsi="Times New Roman" w:cs="Times New Roman"/>
        </w:rPr>
        <w:t>fingerprints</w:t>
      </w:r>
      <w:proofErr w:type="spellEnd"/>
      <w:r>
        <w:rPr>
          <w:rFonts w:ascii="Times New Roman" w:eastAsia="Times New Roman" w:hAnsi="Times New Roman" w:cs="Times New Roman"/>
        </w:rPr>
        <w:t xml:space="preserve"> ou aprendizado de representações </w:t>
      </w:r>
      <w:proofErr w:type="spellStart"/>
      <w:r>
        <w:rPr>
          <w:rFonts w:ascii="Times New Roman" w:eastAsia="Times New Roman" w:hAnsi="Times New Roman" w:cs="Times New Roman"/>
        </w:rPr>
        <w:t>end-to-end</w:t>
      </w:r>
      <w:proofErr w:type="spellEnd"/>
      <w:r>
        <w:rPr>
          <w:rFonts w:ascii="Times New Roman" w:eastAsia="Times New Roman" w:hAnsi="Times New Roman" w:cs="Times New Roman"/>
        </w:rPr>
        <w:t xml:space="preserve"> (ESPINOZA et al., 2021).</w:t>
      </w:r>
    </w:p>
    <w:p w14:paraId="5E91F531" w14:textId="77777777" w:rsidR="00666E27" w:rsidRDefault="00000000">
      <w:pPr>
        <w:pStyle w:val="Ttulo1"/>
        <w:numPr>
          <w:ilvl w:val="0"/>
          <w:numId w:val="2"/>
        </w:numPr>
        <w:spacing w:after="0" w:line="276" w:lineRule="auto"/>
        <w:rPr>
          <w:rFonts w:ascii="Times New Roman" w:eastAsia="Times New Roman" w:hAnsi="Times New Roman" w:cs="Times New Roman"/>
          <w:sz w:val="28"/>
          <w:szCs w:val="28"/>
        </w:rPr>
      </w:pPr>
      <w:bookmarkStart w:id="25" w:name="_heading=h.xtz8g9h6klqr" w:colFirst="0" w:colLast="0"/>
      <w:bookmarkEnd w:id="25"/>
      <w:r>
        <w:rPr>
          <w:rFonts w:ascii="Times New Roman" w:eastAsia="Times New Roman" w:hAnsi="Times New Roman" w:cs="Times New Roman"/>
          <w:sz w:val="28"/>
          <w:szCs w:val="28"/>
        </w:rPr>
        <w:t>DISCUSSÃO</w:t>
      </w:r>
    </w:p>
    <w:p w14:paraId="20784154" w14:textId="77777777" w:rsidR="00666E27" w:rsidRDefault="00000000">
      <w:pPr>
        <w:pStyle w:val="Ttulo2"/>
        <w:numPr>
          <w:ilvl w:val="1"/>
          <w:numId w:val="2"/>
        </w:numPr>
        <w:spacing w:line="360" w:lineRule="auto"/>
        <w:jc w:val="both"/>
        <w:rPr>
          <w:rFonts w:ascii="Times New Roman" w:eastAsia="Times New Roman" w:hAnsi="Times New Roman" w:cs="Times New Roman"/>
          <w:sz w:val="28"/>
          <w:szCs w:val="28"/>
        </w:rPr>
      </w:pPr>
      <w:bookmarkStart w:id="26" w:name="_heading=h.4wi7g178pcy5" w:colFirst="0" w:colLast="0"/>
      <w:bookmarkEnd w:id="26"/>
      <w:r>
        <w:rPr>
          <w:rFonts w:ascii="Times New Roman" w:eastAsia="Times New Roman" w:hAnsi="Times New Roman" w:cs="Times New Roman"/>
          <w:sz w:val="28"/>
          <w:szCs w:val="28"/>
        </w:rPr>
        <w:t>Interpretação dos Resultados</w:t>
      </w:r>
    </w:p>
    <w:p w14:paraId="406EF5E7" w14:textId="77777777" w:rsidR="00666E27" w:rsidRDefault="0000000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Os resultados desta investigação evidenciam que, para o contexto específico de compostos ativos contra ALK-5, abordagens baseadas em ensemble como o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podem de fato superar técnicas de aprendizado profundo em desempenho preditivo (CHEN, GUESTRIN, 2016; LIPINSKI et al., 2019). Esse achado ganha especial relevância quando consideramos a escala moderada do conjunto de dados - aproximadamente 600 compostos -, </w:t>
      </w:r>
      <w:r>
        <w:rPr>
          <w:rFonts w:ascii="Times New Roman" w:eastAsia="Times New Roman" w:hAnsi="Times New Roman" w:cs="Times New Roman"/>
        </w:rPr>
        <w:lastRenderedPageBreak/>
        <w:t xml:space="preserve">situação em que a tradicional capacidade das redes neurais de detectar padrões complexos pode ser compensada pela maior eficiência computacional e poder de generalização do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(GOODFELLOW et al., 2016; HASTIE et al., 2009).</w:t>
      </w:r>
    </w:p>
    <w:p w14:paraId="7BDC7635" w14:textId="77777777" w:rsidR="00666E27" w:rsidRDefault="0000000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A superioridade do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observada no estudo, com AUC-ROC de 99% contra 90% do </w:t>
      </w:r>
      <w:proofErr w:type="spellStart"/>
      <w:r>
        <w:rPr>
          <w:rFonts w:ascii="Times New Roman" w:eastAsia="Times New Roman" w:hAnsi="Times New Roman" w:cs="Times New Roman"/>
        </w:rPr>
        <w:t>Autoencoder</w:t>
      </w:r>
      <w:proofErr w:type="spellEnd"/>
      <w:r>
        <w:rPr>
          <w:rFonts w:ascii="Times New Roman" w:eastAsia="Times New Roman" w:hAnsi="Times New Roman" w:cs="Times New Roman"/>
        </w:rPr>
        <w:t xml:space="preserve">, pode ser explicada por suas características algorítmicas intrínsecas (CHEN; GUESTRIN, 2016). O mecanismo de </w:t>
      </w:r>
      <w:proofErr w:type="spellStart"/>
      <w:r>
        <w:rPr>
          <w:rFonts w:ascii="Times New Roman" w:eastAsia="Times New Roman" w:hAnsi="Times New Roman" w:cs="Times New Roman"/>
        </w:rPr>
        <w:t>boosting</w:t>
      </w:r>
      <w:proofErr w:type="spellEnd"/>
      <w:r>
        <w:rPr>
          <w:rFonts w:ascii="Times New Roman" w:eastAsia="Times New Roman" w:hAnsi="Times New Roman" w:cs="Times New Roman"/>
        </w:rPr>
        <w:t xml:space="preserve">, que combina progressivamente múltiplas árvores de decisão de baixa complexidade para construir um modelo robusto, mostrou-se especialmente adequado para dados tabulares com características bem definidas - como os descritores moleculares aqui empregados (GERTRUDES et al., 2012; MALTAROLLO et al., 2019). Além disso, a capacidade inerente do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de capturar relações não-lineares e interações entre variáveis, sem demandar transformações complexas nos dados iniciais, representou uma vantagem decisiva para o cenário em questão (HASTIE et al., 2009).</w:t>
      </w:r>
    </w:p>
    <w:p w14:paraId="53AFC08B" w14:textId="77777777" w:rsidR="00666E27" w:rsidRDefault="00666E27">
      <w:pPr>
        <w:spacing w:line="360" w:lineRule="auto"/>
        <w:jc w:val="both"/>
        <w:rPr>
          <w:rFonts w:ascii="Times New Roman" w:eastAsia="Times New Roman" w:hAnsi="Times New Roman" w:cs="Times New Roman"/>
        </w:rPr>
      </w:pPr>
    </w:p>
    <w:p w14:paraId="187A86EA" w14:textId="77777777" w:rsidR="00666E27" w:rsidRDefault="00000000">
      <w:pPr>
        <w:pStyle w:val="Ttulo2"/>
        <w:numPr>
          <w:ilvl w:val="1"/>
          <w:numId w:val="2"/>
        </w:numPr>
        <w:spacing w:line="360" w:lineRule="auto"/>
        <w:jc w:val="both"/>
        <w:rPr>
          <w:rFonts w:ascii="Times New Roman" w:eastAsia="Times New Roman" w:hAnsi="Times New Roman" w:cs="Times New Roman"/>
          <w:sz w:val="28"/>
          <w:szCs w:val="28"/>
        </w:rPr>
      </w:pPr>
      <w:bookmarkStart w:id="27" w:name="_heading=h.8kjb90coh6zq" w:colFirst="0" w:colLast="0"/>
      <w:bookmarkEnd w:id="27"/>
      <w:r>
        <w:rPr>
          <w:rFonts w:ascii="Times New Roman" w:eastAsia="Times New Roman" w:hAnsi="Times New Roman" w:cs="Times New Roman"/>
          <w:sz w:val="28"/>
          <w:szCs w:val="28"/>
        </w:rPr>
        <w:t xml:space="preserve">Relação com a Ontologia </w:t>
      </w:r>
      <w:proofErr w:type="spellStart"/>
      <w:r>
        <w:rPr>
          <w:rFonts w:ascii="Times New Roman" w:eastAsia="Times New Roman" w:hAnsi="Times New Roman" w:cs="Times New Roman"/>
          <w:sz w:val="28"/>
          <w:szCs w:val="28"/>
        </w:rPr>
        <w:t>OntoQSAR</w:t>
      </w:r>
      <w:proofErr w:type="spellEnd"/>
      <w:r>
        <w:rPr>
          <w:rFonts w:ascii="Times New Roman" w:eastAsia="Times New Roman" w:hAnsi="Times New Roman" w:cs="Times New Roman"/>
          <w:sz w:val="28"/>
          <w:szCs w:val="28"/>
        </w:rPr>
        <w:t xml:space="preserve"> e Trabalhos Correlatos</w:t>
      </w:r>
    </w:p>
    <w:p w14:paraId="2F96807F" w14:textId="77777777" w:rsidR="00666E27"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Os resultados alcançados neste estudo revelam uma convergência significativa com os fundamentos da ontologia </w:t>
      </w:r>
      <w:proofErr w:type="spellStart"/>
      <w:r>
        <w:rPr>
          <w:rFonts w:ascii="Times New Roman" w:eastAsia="Times New Roman" w:hAnsi="Times New Roman" w:cs="Times New Roman"/>
        </w:rPr>
        <w:t>OntoQSAR</w:t>
      </w:r>
      <w:proofErr w:type="spellEnd"/>
      <w:r>
        <w:rPr>
          <w:rFonts w:ascii="Times New Roman" w:eastAsia="Times New Roman" w:hAnsi="Times New Roman" w:cs="Times New Roman"/>
        </w:rPr>
        <w:t xml:space="preserve"> (ALCÁZAR et al., 2020; OLIVEIRA, 2021). A relevância identificada dos descritores MATS1c e PEOE_VSA1 alinha-se de maneira notável com os conceitos de "descritores eletrônicos" e "descritores de superfície" formalizados na estrutura ontológica (ARAUJO et al., 2015; OLIVEIRA, 2021). Esta sintonia entre nossos resultados empíricos e o arcabouço conceitual da ontologia não apenas </w:t>
      </w:r>
      <w:proofErr w:type="spellStart"/>
      <w:r>
        <w:rPr>
          <w:rFonts w:ascii="Times New Roman" w:eastAsia="Times New Roman" w:hAnsi="Times New Roman" w:cs="Times New Roman"/>
        </w:rPr>
        <w:t>valida</w:t>
      </w:r>
      <w:proofErr w:type="spellEnd"/>
      <w:r>
        <w:rPr>
          <w:rFonts w:ascii="Times New Roman" w:eastAsia="Times New Roman" w:hAnsi="Times New Roman" w:cs="Times New Roman"/>
        </w:rPr>
        <w:t xml:space="preserve"> a abordagem de organização do conhecimento proposta, mas também sugere que a integração entre modelos preditivos e ontologias de domínio representa um caminho frutífero para investigações futuras.</w:t>
      </w:r>
    </w:p>
    <w:p w14:paraId="3BCC5889" w14:textId="77777777" w:rsidR="00666E27"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Ao contrastar os resultados encontrados com pesquisas anteriores que empregaram técnicas de transferência de aprendizado - como o estudo de Simões et al. (2018b) com SVR-ATL, que reportou AUC-ROC de aproximadamente 85% para problemas similares -, os resultados do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aqui obtidos (AUC-ROC de 99%) mostram-se bastante competitivos (ESPINOZA et al., 2021). Uma vantagem particularmente relevante de nossa abordagem reside na eliminação da necessidade de seleção manual de conjuntos de dados fonte para </w:t>
      </w:r>
      <w:proofErr w:type="spellStart"/>
      <w:r>
        <w:rPr>
          <w:rFonts w:ascii="Times New Roman" w:eastAsia="Times New Roman" w:hAnsi="Times New Roman" w:cs="Times New Roman"/>
        </w:rPr>
        <w:t>transfer</w:t>
      </w:r>
      <w:proofErr w:type="spellEnd"/>
      <w:r>
        <w:rPr>
          <w:rFonts w:ascii="Times New Roman" w:eastAsia="Times New Roman" w:hAnsi="Times New Roman" w:cs="Times New Roman"/>
        </w:rPr>
        <w:t xml:space="preserve"> learning, simplificando consideravelmente o pipeline de modelagem e tornando a metodologia mais acessível para pesquisadores que não possuem expertise específica em técnicas de transferência de aprendizado (SIMÕES et al., 2018a).</w:t>
      </w:r>
    </w:p>
    <w:p w14:paraId="296D55CA" w14:textId="77777777" w:rsidR="00666E27" w:rsidRDefault="00666E27">
      <w:pPr>
        <w:spacing w:line="360" w:lineRule="auto"/>
        <w:jc w:val="both"/>
        <w:rPr>
          <w:rFonts w:ascii="Times New Roman" w:eastAsia="Times New Roman" w:hAnsi="Times New Roman" w:cs="Times New Roman"/>
        </w:rPr>
      </w:pPr>
    </w:p>
    <w:p w14:paraId="6280EDF0" w14:textId="77777777" w:rsidR="00666E27" w:rsidRDefault="00000000">
      <w:pPr>
        <w:pStyle w:val="Ttulo2"/>
        <w:numPr>
          <w:ilvl w:val="1"/>
          <w:numId w:val="2"/>
        </w:numPr>
        <w:spacing w:line="360" w:lineRule="auto"/>
        <w:jc w:val="both"/>
        <w:rPr>
          <w:rFonts w:ascii="Times New Roman" w:eastAsia="Times New Roman" w:hAnsi="Times New Roman" w:cs="Times New Roman"/>
          <w:sz w:val="28"/>
          <w:szCs w:val="28"/>
        </w:rPr>
      </w:pPr>
      <w:bookmarkStart w:id="28" w:name="_heading=h.oss0vejx94uz" w:colFirst="0" w:colLast="0"/>
      <w:bookmarkEnd w:id="28"/>
      <w:r>
        <w:rPr>
          <w:rFonts w:ascii="Times New Roman" w:eastAsia="Times New Roman" w:hAnsi="Times New Roman" w:cs="Times New Roman"/>
          <w:sz w:val="28"/>
          <w:szCs w:val="28"/>
        </w:rPr>
        <w:lastRenderedPageBreak/>
        <w:t>Implicações para a Descoberta de Medicamentos</w:t>
      </w:r>
    </w:p>
    <w:p w14:paraId="0734FBF0" w14:textId="77777777" w:rsidR="00666E27"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Os resultados deste trabalho trazem implicações práticas relevantes para o processo de descoberta de medicamentos, especialmente na etapa crítica de triagem virtual de compostos (RÉDA et al., 2020; WANG et al., 2015). A precisão de 89% demonstrada pelo modelo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na identificação de compostos ativos indica que essa abordagem pode ser integrada com sucesso a fluxos de trabalho de triagem virtual, auxiliando na priorização de moléculas para ensaios experimentais subsequentes (YOUNG, 2019). Se considerarmos que os ensaios biológicos convencionais podem alcançar custos de milhares de dólares por composto, a capacidade de filtrar computacionalmente a maior parte dos compostos inativos se traduz em economia substancial de recursos e agilização do processo (LIPINSKIT et al., 2019).</w:t>
      </w:r>
    </w:p>
    <w:p w14:paraId="16B1E14F" w14:textId="77777777" w:rsidR="00666E27"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A análise de importância de características, por sua vez, oferece perspectivas valiosas para o desenho racional de novos inibidores de ALK-5 (ARAUJO et al., 2015; ZHENG et al., 2020). A proeminência dos descritores eletrônicos (MATS1c) e de superfície (PEOE_VSA1) indica que estratégias de modificação molecular focadas na otimização dessas propriedades podem resultar em compostos com maior probabilidade de atividade biológica (ARAUJO et al., 2015). Esta abordagem orientada por dados complementa eficazmente os métodos tradicionais baseados em </w:t>
      </w:r>
      <w:proofErr w:type="spellStart"/>
      <w:r>
        <w:rPr>
          <w:rFonts w:ascii="Times New Roman" w:eastAsia="Times New Roman" w:hAnsi="Times New Roman" w:cs="Times New Roman"/>
        </w:rPr>
        <w:t>docking</w:t>
      </w:r>
      <w:proofErr w:type="spellEnd"/>
      <w:r>
        <w:rPr>
          <w:rFonts w:ascii="Times New Roman" w:eastAsia="Times New Roman" w:hAnsi="Times New Roman" w:cs="Times New Roman"/>
        </w:rPr>
        <w:t xml:space="preserve"> molecular, proporcionando uma camada adicional de inteligência para o planejamento de candidatos terapêuticos.</w:t>
      </w:r>
    </w:p>
    <w:p w14:paraId="411D533D" w14:textId="77777777" w:rsidR="00666E27" w:rsidRDefault="00666E27">
      <w:pPr>
        <w:spacing w:line="360" w:lineRule="auto"/>
        <w:jc w:val="both"/>
        <w:rPr>
          <w:rFonts w:ascii="Times New Roman" w:eastAsia="Times New Roman" w:hAnsi="Times New Roman" w:cs="Times New Roman"/>
        </w:rPr>
      </w:pPr>
    </w:p>
    <w:p w14:paraId="1D0F2633" w14:textId="77777777" w:rsidR="00666E27" w:rsidRDefault="00000000">
      <w:pPr>
        <w:pStyle w:val="Ttulo2"/>
        <w:numPr>
          <w:ilvl w:val="1"/>
          <w:numId w:val="2"/>
        </w:numPr>
        <w:spacing w:line="360" w:lineRule="auto"/>
        <w:jc w:val="both"/>
        <w:rPr>
          <w:rFonts w:ascii="Times New Roman" w:eastAsia="Times New Roman" w:hAnsi="Times New Roman" w:cs="Times New Roman"/>
          <w:sz w:val="28"/>
          <w:szCs w:val="28"/>
        </w:rPr>
      </w:pPr>
      <w:bookmarkStart w:id="29" w:name="_heading=h.uv26y22yu8t7" w:colFirst="0" w:colLast="0"/>
      <w:bookmarkEnd w:id="29"/>
      <w:r>
        <w:rPr>
          <w:rFonts w:ascii="Times New Roman" w:eastAsia="Times New Roman" w:hAnsi="Times New Roman" w:cs="Times New Roman"/>
          <w:sz w:val="28"/>
          <w:szCs w:val="28"/>
        </w:rPr>
        <w:t>Limitações e Considerações Metodológicas</w:t>
      </w:r>
    </w:p>
    <w:p w14:paraId="6939409A" w14:textId="77777777" w:rsidR="00666E27"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É fundamental reconhecer as limitações inerentes a este estudo, as quais podem abrir caminho para investigações futuras. O conjunto de dados de dimensão moderada - aproximadamente 600 compostos - pode ter restringido o pleno potencial das redes neurais, uma vez que essas arquiteturas normalmente demandam volumes mais amplos de dados para expressar toda sua capacidade preditiva (GOODFELLOW et al., 2016; LIPINSKI et al., 2019). Outro aspecto relevante refere-se à utilização exclusiva de descritores moleculares convencionais em 2D/3D, que possivelmente não captam integralmente a complexidade das interações molécula-proteína - particularmente no que concerne aos aspectos dinâmicos e conformacionais não completamente representados por tais descritores (WANG et al., 2015; YOUNG, 2009).</w:t>
      </w:r>
    </w:p>
    <w:p w14:paraId="54703820" w14:textId="77777777" w:rsidR="00666E27"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A própria natureza do conjunto de dados, com seu potencial desbalanceamento entre classes ativas e inativas, também pode ter exercido influência nos resultados obtidos (HASTIE </w:t>
      </w:r>
      <w:r>
        <w:rPr>
          <w:rFonts w:ascii="Times New Roman" w:eastAsia="Times New Roman" w:hAnsi="Times New Roman" w:cs="Times New Roman"/>
        </w:rPr>
        <w:lastRenderedPageBreak/>
        <w:t>et al., 2009; MATAROLLO et al., 2019). Embora tenhamos adotado procedimentos robustos de validação cruzada para minimizar esse efeito (PEDREGOSA et al., 2011), o desempenho dos modelos em cenários de desbalanceamento mais pronunciado constitui uma frente importante para pesquisas subsequentes</w:t>
      </w:r>
    </w:p>
    <w:p w14:paraId="7025F7D7" w14:textId="77777777" w:rsidR="00666E27" w:rsidRDefault="00000000">
      <w:pPr>
        <w:pStyle w:val="Ttulo1"/>
        <w:numPr>
          <w:ilvl w:val="0"/>
          <w:numId w:val="2"/>
        </w:numPr>
        <w:spacing w:after="0" w:line="276" w:lineRule="auto"/>
        <w:rPr>
          <w:rFonts w:ascii="Times New Roman" w:eastAsia="Times New Roman" w:hAnsi="Times New Roman" w:cs="Times New Roman"/>
          <w:sz w:val="28"/>
          <w:szCs w:val="28"/>
        </w:rPr>
      </w:pPr>
      <w:bookmarkStart w:id="30" w:name="_heading=h.ystc5ips5mhz" w:colFirst="0" w:colLast="0"/>
      <w:bookmarkEnd w:id="30"/>
      <w:r>
        <w:rPr>
          <w:rFonts w:ascii="Times New Roman" w:eastAsia="Times New Roman" w:hAnsi="Times New Roman" w:cs="Times New Roman"/>
          <w:sz w:val="28"/>
          <w:szCs w:val="28"/>
        </w:rPr>
        <w:t>CONCLUSÕES E PERSPECTIVAS FUTURAS</w:t>
      </w:r>
    </w:p>
    <w:p w14:paraId="7BA1F999" w14:textId="77777777" w:rsidR="00666E27" w:rsidRDefault="00000000">
      <w:pPr>
        <w:pStyle w:val="Ttulo2"/>
        <w:numPr>
          <w:ilvl w:val="1"/>
          <w:numId w:val="2"/>
        </w:numPr>
        <w:spacing w:line="360" w:lineRule="auto"/>
        <w:jc w:val="both"/>
        <w:rPr>
          <w:rFonts w:ascii="Times New Roman" w:eastAsia="Times New Roman" w:hAnsi="Times New Roman" w:cs="Times New Roman"/>
          <w:sz w:val="28"/>
          <w:szCs w:val="28"/>
        </w:rPr>
      </w:pPr>
      <w:bookmarkStart w:id="31" w:name="_heading=h.od43s6ibqp4k" w:colFirst="0" w:colLast="0"/>
      <w:bookmarkEnd w:id="31"/>
      <w:r>
        <w:rPr>
          <w:rFonts w:ascii="Times New Roman" w:eastAsia="Times New Roman" w:hAnsi="Times New Roman" w:cs="Times New Roman"/>
          <w:sz w:val="28"/>
          <w:szCs w:val="28"/>
        </w:rPr>
        <w:t>Conclusões Principais</w:t>
      </w:r>
    </w:p>
    <w:p w14:paraId="0FF16496" w14:textId="77777777" w:rsidR="00666E27"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Este estudo comprovou a viabilidade de aplicar técnicas de Inteligência Artificial na identificação de compostos bioativos direcionados ao alvo ALK-5, com contribuições relevantes para o processo de descoberta de medicamentos. Por meio de uma comparação sistemática entre redes neurais e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constatamos que, para o conjunto de dados específico aqui analisado, o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obteve desempenho superior em todas as métricas avaliadas, registrando um AUC-ROC de 99% em contraste com 90% da rede neural.</w:t>
      </w:r>
    </w:p>
    <w:p w14:paraId="3AAC87AA" w14:textId="77777777" w:rsidR="00666E27"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A análise de importância de características revelou os descritores MATS1c (eletrônico) e PEOE_VSA1 (eletronegatividade e área superficial) como os mais significativos para a predição de atividade biológica, oferecendo insights fundamentais para o desenho racional de novos inibidores. Coletivamente, esses resultados não apenas validam a abordagem computacional para triagem virtual, mas também ampliam nossa compreensão sobre os fatores moleculares que governam a atividade contra o ALK-5.</w:t>
      </w:r>
    </w:p>
    <w:p w14:paraId="07DD4EF1" w14:textId="77777777" w:rsidR="00666E27" w:rsidRDefault="00666E27">
      <w:pPr>
        <w:spacing w:after="200" w:line="276" w:lineRule="auto"/>
        <w:rPr>
          <w:rFonts w:ascii="Times New Roman" w:eastAsia="Times New Roman" w:hAnsi="Times New Roman" w:cs="Times New Roman"/>
        </w:rPr>
      </w:pPr>
    </w:p>
    <w:p w14:paraId="502A2048" w14:textId="77777777" w:rsidR="00666E27" w:rsidRDefault="00000000">
      <w:pPr>
        <w:pStyle w:val="Ttulo2"/>
        <w:numPr>
          <w:ilvl w:val="1"/>
          <w:numId w:val="2"/>
        </w:numPr>
        <w:spacing w:line="360" w:lineRule="auto"/>
        <w:jc w:val="both"/>
        <w:rPr>
          <w:rFonts w:ascii="Times New Roman" w:eastAsia="Times New Roman" w:hAnsi="Times New Roman" w:cs="Times New Roman"/>
          <w:sz w:val="28"/>
          <w:szCs w:val="28"/>
        </w:rPr>
      </w:pPr>
      <w:bookmarkStart w:id="32" w:name="_heading=h.gdkbsad35l8p" w:colFirst="0" w:colLast="0"/>
      <w:bookmarkEnd w:id="32"/>
      <w:r>
        <w:rPr>
          <w:rFonts w:ascii="Times New Roman" w:eastAsia="Times New Roman" w:hAnsi="Times New Roman" w:cs="Times New Roman"/>
          <w:sz w:val="28"/>
          <w:szCs w:val="28"/>
        </w:rPr>
        <w:t>Contribuições do Trabalho</w:t>
      </w:r>
    </w:p>
    <w:p w14:paraId="7B2554DA" w14:textId="77777777" w:rsidR="00666E27"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Este estudo oferece contribuições acadêmicas e práticas relevantes para o campo da descoberta de medicamentos mediada por Inteligência Artificial. Do ponto de vista acadêmico, o trabalho proporciona uma comparação metodologicamente rigorosa e reproduzível entre abordagens de aprendizado profundo e métodos de ensemble em um contexto de QSAR aplicado a um alvo terapêutico de reconhecida importância. A identificação dos descritores moleculares mais determinantes para a atividade contra ALK-5 constitui um avanço substantivo na compreensão das relações estrutura-atividade neste sistema biológico específico.</w:t>
      </w:r>
    </w:p>
    <w:p w14:paraId="62352235" w14:textId="77777777" w:rsidR="00666E27"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No âmbito prático, o desenvolvimento de um pipeline robusto para triagem virtual de compostos contra ALK-5 disponibiliza à comunidade científica uma ferramenta valiosa para acelerar a pesquisa farmacológica. A metodologia aqui estabelecida pode ser adaptada para </w:t>
      </w:r>
      <w:r>
        <w:rPr>
          <w:rFonts w:ascii="Times New Roman" w:eastAsia="Times New Roman" w:hAnsi="Times New Roman" w:cs="Times New Roman"/>
        </w:rPr>
        <w:lastRenderedPageBreak/>
        <w:t xml:space="preserve">outros alvos terapêuticos, potencializando a identificação de candidatos a fármacos em diversas frentes patológicas. Ademais, a comprovada superioridade do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em termos de desempenho preditivo e eficiência computacional sugere que esta abordagem pode ser a escolha mais adequada para cenários que envolvam conjuntos de dados de dimensão moderada.</w:t>
      </w:r>
    </w:p>
    <w:p w14:paraId="2B6E4490" w14:textId="77777777" w:rsidR="00666E27" w:rsidRDefault="00666E27">
      <w:pPr>
        <w:spacing w:line="360" w:lineRule="auto"/>
        <w:jc w:val="both"/>
        <w:rPr>
          <w:rFonts w:ascii="Times New Roman" w:eastAsia="Times New Roman" w:hAnsi="Times New Roman" w:cs="Times New Roman"/>
        </w:rPr>
      </w:pPr>
    </w:p>
    <w:p w14:paraId="40492513" w14:textId="77777777" w:rsidR="00666E27" w:rsidRDefault="00000000">
      <w:pPr>
        <w:pStyle w:val="Ttulo2"/>
        <w:numPr>
          <w:ilvl w:val="1"/>
          <w:numId w:val="2"/>
        </w:numPr>
        <w:spacing w:line="360" w:lineRule="auto"/>
        <w:jc w:val="both"/>
        <w:rPr>
          <w:rFonts w:ascii="Times New Roman" w:eastAsia="Times New Roman" w:hAnsi="Times New Roman" w:cs="Times New Roman"/>
          <w:sz w:val="28"/>
          <w:szCs w:val="28"/>
        </w:rPr>
      </w:pPr>
      <w:bookmarkStart w:id="33" w:name="_heading=h.334o39lyo1d9" w:colFirst="0" w:colLast="0"/>
      <w:bookmarkEnd w:id="33"/>
      <w:r>
        <w:rPr>
          <w:rFonts w:ascii="Times New Roman" w:eastAsia="Times New Roman" w:hAnsi="Times New Roman" w:cs="Times New Roman"/>
          <w:sz w:val="28"/>
          <w:szCs w:val="28"/>
        </w:rPr>
        <w:t>Trabalhos Futuros</w:t>
      </w:r>
    </w:p>
    <w:p w14:paraId="51201ECC" w14:textId="77777777" w:rsidR="00666E27"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Com base nos resultados alcançados e nas limitações identificadas neste estudo, delineamos diversas direções promissoras para investigações futuras:</w:t>
      </w:r>
    </w:p>
    <w:p w14:paraId="584A4A3B" w14:textId="77777777" w:rsidR="00666E27"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A integração com a ontologia </w:t>
      </w:r>
      <w:proofErr w:type="spellStart"/>
      <w:r>
        <w:rPr>
          <w:rFonts w:ascii="Times New Roman" w:eastAsia="Times New Roman" w:hAnsi="Times New Roman" w:cs="Times New Roman"/>
        </w:rPr>
        <w:t>OntoQSAR</w:t>
      </w:r>
      <w:proofErr w:type="spellEnd"/>
      <w:r>
        <w:rPr>
          <w:rFonts w:ascii="Times New Roman" w:eastAsia="Times New Roman" w:hAnsi="Times New Roman" w:cs="Times New Roman"/>
        </w:rPr>
        <w:t xml:space="preserve">, desenvolvida anteriormente pela orientadora, surge como uma oportunidade valiosa para ampliar a </w:t>
      </w:r>
      <w:proofErr w:type="spellStart"/>
      <w:r>
        <w:rPr>
          <w:rFonts w:ascii="Times New Roman" w:eastAsia="Times New Roman" w:hAnsi="Times New Roman" w:cs="Times New Roman"/>
        </w:rPr>
        <w:t>interpretabilidade</w:t>
      </w:r>
      <w:proofErr w:type="spellEnd"/>
      <w:r>
        <w:rPr>
          <w:rFonts w:ascii="Times New Roman" w:eastAsia="Times New Roman" w:hAnsi="Times New Roman" w:cs="Times New Roman"/>
        </w:rPr>
        <w:t xml:space="preserve"> dos modelos e facilitar o diálogo entre especialistas de diferentes áreas. A representação formal de conhecimento oferecida pela ontologia pode enriquecer substancialmente a análise dos resultados, proporcionando uma base conceitual sólida para interpretar as predições geradas pelos modelos.</w:t>
      </w:r>
    </w:p>
    <w:p w14:paraId="350E9645" w14:textId="77777777" w:rsidR="00666E27"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Uma segunda frente promissora reside na exploração de técnicas de transferência de aprendizado, seguindo a abordagem SVR-ATL previamente desenvolvida pelo nosso grupo de pesquisa. Esta estratégia poderia permitir o aproveitamento de conhecimento proveniente de domínios relacionados, potencialmente elevando o desempenho em cenários com conjuntos de dados limitados. A combinação das vantagens do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com metodologias de </w:t>
      </w:r>
      <w:proofErr w:type="spellStart"/>
      <w:r>
        <w:rPr>
          <w:rFonts w:ascii="Times New Roman" w:eastAsia="Times New Roman" w:hAnsi="Times New Roman" w:cs="Times New Roman"/>
        </w:rPr>
        <w:t>transfer</w:t>
      </w:r>
      <w:proofErr w:type="spellEnd"/>
      <w:r>
        <w:rPr>
          <w:rFonts w:ascii="Times New Roman" w:eastAsia="Times New Roman" w:hAnsi="Times New Roman" w:cs="Times New Roman"/>
        </w:rPr>
        <w:t xml:space="preserve"> learning configura-se como uma fronteira particularmente instigante para investigação.</w:t>
      </w:r>
    </w:p>
    <w:p w14:paraId="0BA7B0EF" w14:textId="77777777" w:rsidR="00666E27"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Em terceiro lugar, a incorporação de representações moleculares mais sofisticadas - como as Redes Neurais em Grafos (</w:t>
      </w:r>
      <w:proofErr w:type="spellStart"/>
      <w:r>
        <w:rPr>
          <w:rFonts w:ascii="Times New Roman" w:eastAsia="Times New Roman" w:hAnsi="Times New Roman" w:cs="Times New Roman"/>
        </w:rPr>
        <w:t>GNNs</w:t>
      </w:r>
      <w:proofErr w:type="spellEnd"/>
      <w:r>
        <w:rPr>
          <w:rFonts w:ascii="Times New Roman" w:eastAsia="Times New Roman" w:hAnsi="Times New Roman" w:cs="Times New Roman"/>
        </w:rPr>
        <w:t xml:space="preserve">), que operam diretamente sobre a estrutura molecular representada como grafo - poderia capturar aspectos da </w:t>
      </w:r>
      <w:proofErr w:type="spellStart"/>
      <w:r>
        <w:rPr>
          <w:rFonts w:ascii="Times New Roman" w:eastAsia="Times New Roman" w:hAnsi="Times New Roman" w:cs="Times New Roman"/>
        </w:rPr>
        <w:t>quimioinformática</w:t>
      </w:r>
      <w:proofErr w:type="spellEnd"/>
      <w:r>
        <w:rPr>
          <w:rFonts w:ascii="Times New Roman" w:eastAsia="Times New Roman" w:hAnsi="Times New Roman" w:cs="Times New Roman"/>
        </w:rPr>
        <w:t xml:space="preserve"> não inteiramente representados por descritores convencionais. Esta abordagem tem ganhado tração significativa na literatura recente e apresenta potencial para superar limitações inerentes aos métodos tradicionais.</w:t>
      </w:r>
    </w:p>
    <w:p w14:paraId="3B3B6876" w14:textId="77777777" w:rsidR="00666E27"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Por fim, a validação experimental dos compostos preditos como ativos pelo modelo desenvolvido constitui uma etapa crucial para confirmar a utilidade prática de nossa abordagem. Ensaios biológicos com compostos selecionados com base nas predições do modelo permitiriam avaliar não apenas a acurácia preditiva, mas também o impacto real na aceleração do processo de descoberta de medicamentos.</w:t>
      </w:r>
    </w:p>
    <w:p w14:paraId="71235413" w14:textId="77777777" w:rsidR="00666E27"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Em síntese, este trabalho estabelece bases sólidas para a aplicação de técnicas de IA na descoberta de inibidores de ALK-5, ao mesmo tempo que sinaliza direções frutíferas para </w:t>
      </w:r>
      <w:r>
        <w:rPr>
          <w:rFonts w:ascii="Times New Roman" w:eastAsia="Times New Roman" w:hAnsi="Times New Roman" w:cs="Times New Roman"/>
        </w:rPr>
        <w:lastRenderedPageBreak/>
        <w:t>pesquisas futuras que podem avançar significativamente o estado da arte nesta área de relevância crítica para a saúde humana.</w:t>
      </w:r>
    </w:p>
    <w:p w14:paraId="735D5B9A" w14:textId="77777777" w:rsidR="00666E27" w:rsidRDefault="00000000">
      <w:pPr>
        <w:spacing w:after="200" w:line="276" w:lineRule="auto"/>
        <w:rPr>
          <w:rFonts w:ascii="Times New Roman" w:eastAsia="Times New Roman" w:hAnsi="Times New Roman" w:cs="Times New Roman"/>
        </w:rPr>
      </w:pPr>
      <w:r>
        <w:br w:type="page"/>
      </w:r>
    </w:p>
    <w:p w14:paraId="5F902924" w14:textId="77777777" w:rsidR="00666E27" w:rsidRDefault="00000000">
      <w:pPr>
        <w:pStyle w:val="Ttulo1"/>
        <w:spacing w:after="200" w:line="360" w:lineRule="auto"/>
        <w:jc w:val="center"/>
        <w:rPr>
          <w:rFonts w:ascii="Times New Roman" w:eastAsia="Times New Roman" w:hAnsi="Times New Roman" w:cs="Times New Roman"/>
          <w:sz w:val="28"/>
          <w:szCs w:val="28"/>
        </w:rPr>
      </w:pPr>
      <w:bookmarkStart w:id="34" w:name="_heading=h.uc3tk35x6x49" w:colFirst="0" w:colLast="0"/>
      <w:bookmarkEnd w:id="34"/>
      <w:r>
        <w:rPr>
          <w:rFonts w:ascii="Times New Roman" w:eastAsia="Times New Roman" w:hAnsi="Times New Roman" w:cs="Times New Roman"/>
          <w:sz w:val="28"/>
          <w:szCs w:val="28"/>
        </w:rPr>
        <w:lastRenderedPageBreak/>
        <w:t>REFERÊNCIAS</w:t>
      </w:r>
    </w:p>
    <w:p w14:paraId="38873035" w14:textId="77777777" w:rsidR="00666E27" w:rsidRPr="00F65DAE" w:rsidRDefault="00000000">
      <w:pPr>
        <w:rPr>
          <w:rFonts w:ascii="Times New Roman" w:eastAsia="Times New Roman" w:hAnsi="Times New Roman" w:cs="Times New Roman"/>
          <w:b/>
          <w:bCs/>
          <w:lang w:val="en-US"/>
        </w:rPr>
      </w:pPr>
      <w:r>
        <w:rPr>
          <w:rFonts w:ascii="Times New Roman" w:eastAsia="Times New Roman" w:hAnsi="Times New Roman" w:cs="Times New Roman"/>
          <w:b/>
          <w:bCs/>
        </w:rPr>
        <w:t xml:space="preserve">ALCÁZAR, J. J. P. et al. </w:t>
      </w:r>
      <w:r w:rsidRPr="00F65DAE">
        <w:rPr>
          <w:rFonts w:ascii="Times New Roman" w:eastAsia="Times New Roman" w:hAnsi="Times New Roman" w:cs="Times New Roman"/>
          <w:b/>
          <w:bCs/>
          <w:lang w:val="en-US"/>
        </w:rPr>
        <w:t>OntoQSAR: an ontology for interpreting chemical and biological data in quantitative structure-activity relationship studies. In: IEEE INTERNATIONAL CONFERENCE ON SEMANTIC COMPUTING, 14., 2020, San Diego. Proceedings [...]. San Diego: IEEE, 2020. p. 203-206.</w:t>
      </w:r>
    </w:p>
    <w:p w14:paraId="35512AD6" w14:textId="77777777" w:rsidR="00666E27" w:rsidRPr="00F65DAE" w:rsidRDefault="00666E27">
      <w:pPr>
        <w:rPr>
          <w:rFonts w:ascii="Times New Roman" w:eastAsia="Times New Roman" w:hAnsi="Times New Roman" w:cs="Times New Roman"/>
          <w:lang w:val="en-US"/>
        </w:rPr>
      </w:pPr>
    </w:p>
    <w:p w14:paraId="05E51575" w14:textId="77777777" w:rsidR="00666E27" w:rsidRPr="00F65DAE" w:rsidRDefault="00000000">
      <w:pPr>
        <w:rPr>
          <w:rFonts w:ascii="Times New Roman" w:eastAsia="Times New Roman" w:hAnsi="Times New Roman" w:cs="Times New Roman"/>
          <w:lang w:val="en-US"/>
        </w:rPr>
      </w:pPr>
      <w:r w:rsidRPr="00F65DAE">
        <w:rPr>
          <w:rFonts w:ascii="Times New Roman" w:eastAsia="Times New Roman" w:hAnsi="Times New Roman" w:cs="Times New Roman"/>
          <w:lang w:val="en-US"/>
        </w:rPr>
        <w:t>ARAUJO, S. C. et al. Alk-5 inhibition: a molecular interpretation of the main physicochemical properties related to bioactive ligands. Journal of the Brazilian Chemical Society, São Paulo, v. 26, n. 9, p. 1936-1946, 2015.</w:t>
      </w:r>
    </w:p>
    <w:p w14:paraId="4074E872" w14:textId="77777777" w:rsidR="00666E27" w:rsidRPr="00F65DAE" w:rsidRDefault="00666E27">
      <w:pPr>
        <w:rPr>
          <w:rFonts w:ascii="Times New Roman" w:eastAsia="Times New Roman" w:hAnsi="Times New Roman" w:cs="Times New Roman"/>
          <w:lang w:val="en-US"/>
        </w:rPr>
      </w:pPr>
    </w:p>
    <w:p w14:paraId="60062711" w14:textId="77777777" w:rsidR="00666E27" w:rsidRPr="00F65DAE" w:rsidRDefault="00000000">
      <w:pPr>
        <w:rPr>
          <w:rFonts w:ascii="Times New Roman" w:eastAsia="Times New Roman" w:hAnsi="Times New Roman" w:cs="Times New Roman"/>
          <w:lang w:val="en-US"/>
        </w:rPr>
      </w:pPr>
      <w:r w:rsidRPr="00F65DAE">
        <w:rPr>
          <w:rFonts w:ascii="Times New Roman" w:eastAsia="Times New Roman" w:hAnsi="Times New Roman" w:cs="Times New Roman"/>
          <w:lang w:val="en-US"/>
        </w:rPr>
        <w:t>BENTO, A. P. et al. The ChEMBL bioactivity database: an update. Nucleic Acids Research, Oxford, v. 42, p. D1083-D1090, 2014.</w:t>
      </w:r>
    </w:p>
    <w:p w14:paraId="6715A638" w14:textId="77777777" w:rsidR="00666E27" w:rsidRPr="00F65DAE" w:rsidRDefault="00666E27">
      <w:pPr>
        <w:rPr>
          <w:rFonts w:ascii="Times New Roman" w:eastAsia="Times New Roman" w:hAnsi="Times New Roman" w:cs="Times New Roman"/>
          <w:lang w:val="en-US"/>
        </w:rPr>
      </w:pPr>
    </w:p>
    <w:p w14:paraId="44969387" w14:textId="77777777" w:rsidR="00666E27" w:rsidRPr="00F65DAE" w:rsidRDefault="00000000">
      <w:pPr>
        <w:rPr>
          <w:rFonts w:ascii="Times New Roman" w:eastAsia="Times New Roman" w:hAnsi="Times New Roman" w:cs="Times New Roman"/>
          <w:lang w:val="en-US"/>
        </w:rPr>
      </w:pPr>
      <w:r w:rsidRPr="00F65DAE">
        <w:rPr>
          <w:rFonts w:ascii="Times New Roman" w:eastAsia="Times New Roman" w:hAnsi="Times New Roman" w:cs="Times New Roman"/>
          <w:lang w:val="en-US"/>
        </w:rPr>
        <w:t>CHEN, T.; GUESTRIN, C. XGBoost: a scalable tree boosting system. In: ACM SIGKDD INTERNATIONAL CONFERENCE ON KNOWLEDGE DISCOVERY AND DATA MINING, 22., 2016, San Francisco. Proceedings [...]. New York: ACM, 2016. p. 785-794.</w:t>
      </w:r>
    </w:p>
    <w:p w14:paraId="5FA66C12" w14:textId="77777777" w:rsidR="00666E27" w:rsidRPr="00F65DAE" w:rsidRDefault="00666E27">
      <w:pPr>
        <w:rPr>
          <w:rFonts w:ascii="Times New Roman" w:eastAsia="Times New Roman" w:hAnsi="Times New Roman" w:cs="Times New Roman"/>
          <w:lang w:val="en-US"/>
        </w:rPr>
      </w:pPr>
    </w:p>
    <w:p w14:paraId="0E8CDA11" w14:textId="77777777" w:rsidR="00666E27" w:rsidRPr="00F65DAE" w:rsidRDefault="00000000">
      <w:pPr>
        <w:rPr>
          <w:rFonts w:ascii="Times New Roman" w:eastAsia="Times New Roman" w:hAnsi="Times New Roman" w:cs="Times New Roman"/>
          <w:lang w:val="en-US"/>
        </w:rPr>
      </w:pPr>
      <w:r w:rsidRPr="00F65DAE">
        <w:rPr>
          <w:rFonts w:ascii="Times New Roman" w:eastAsia="Times New Roman" w:hAnsi="Times New Roman" w:cs="Times New Roman"/>
          <w:lang w:val="en-US"/>
        </w:rPr>
        <w:t>ESPINOZA, G. Z. et al. Evaluating deep learning models for predicting ALK-5 inhibition. PLoS ONE, San Francisco, v. 16, n. 3, e0248552, 2021.</w:t>
      </w:r>
    </w:p>
    <w:p w14:paraId="4C966464" w14:textId="77777777" w:rsidR="00666E27" w:rsidRPr="00F65DAE" w:rsidRDefault="00666E27">
      <w:pPr>
        <w:rPr>
          <w:rFonts w:ascii="Times New Roman" w:eastAsia="Times New Roman" w:hAnsi="Times New Roman" w:cs="Times New Roman"/>
          <w:lang w:val="en-US"/>
        </w:rPr>
      </w:pPr>
    </w:p>
    <w:p w14:paraId="40961C3B" w14:textId="77777777" w:rsidR="00666E27" w:rsidRPr="00F65DAE" w:rsidRDefault="00000000">
      <w:pPr>
        <w:rPr>
          <w:rFonts w:ascii="Times New Roman" w:eastAsia="Times New Roman" w:hAnsi="Times New Roman" w:cs="Times New Roman"/>
          <w:lang w:val="en-US"/>
        </w:rPr>
      </w:pPr>
      <w:r w:rsidRPr="00F65DAE">
        <w:rPr>
          <w:rFonts w:ascii="Times New Roman" w:eastAsia="Times New Roman" w:hAnsi="Times New Roman" w:cs="Times New Roman"/>
          <w:lang w:val="en-US"/>
        </w:rPr>
        <w:t>GERTRUDES, J. C. et al. Machine learning techniques and drug design. Current Medicinal Chemistry, Hilversum, v. 19, n. 25, p. 4289-4297, 2012.</w:t>
      </w:r>
    </w:p>
    <w:p w14:paraId="59C5DD59" w14:textId="77777777" w:rsidR="00666E27" w:rsidRPr="00F65DAE" w:rsidRDefault="00666E27">
      <w:pPr>
        <w:rPr>
          <w:rFonts w:ascii="Times New Roman" w:eastAsia="Times New Roman" w:hAnsi="Times New Roman" w:cs="Times New Roman"/>
          <w:lang w:val="en-US"/>
        </w:rPr>
      </w:pPr>
    </w:p>
    <w:p w14:paraId="16C977FA" w14:textId="77777777" w:rsidR="00666E27" w:rsidRPr="00F65DAE" w:rsidRDefault="00000000">
      <w:pPr>
        <w:rPr>
          <w:rFonts w:ascii="Times New Roman" w:eastAsia="Times New Roman" w:hAnsi="Times New Roman" w:cs="Times New Roman"/>
          <w:lang w:val="en-US"/>
        </w:rPr>
      </w:pPr>
      <w:r w:rsidRPr="00F65DAE">
        <w:rPr>
          <w:rFonts w:ascii="Times New Roman" w:eastAsia="Times New Roman" w:hAnsi="Times New Roman" w:cs="Times New Roman"/>
          <w:lang w:val="en-US"/>
        </w:rPr>
        <w:t>GILSON, M. K. et al. BindingDB in 2015: a public database for medicinal chemistry, computational chemistry and systems pharmacology. Nucleic Acids Research, Oxford, v. 44, n. D1, p. D1045-D1053, 2016.</w:t>
      </w:r>
    </w:p>
    <w:p w14:paraId="4A0C60BA" w14:textId="77777777" w:rsidR="00666E27" w:rsidRPr="00F65DAE" w:rsidRDefault="00666E27">
      <w:pPr>
        <w:rPr>
          <w:rFonts w:ascii="Times New Roman" w:eastAsia="Times New Roman" w:hAnsi="Times New Roman" w:cs="Times New Roman"/>
          <w:lang w:val="en-US"/>
        </w:rPr>
      </w:pPr>
    </w:p>
    <w:p w14:paraId="57E78E2B" w14:textId="77777777" w:rsidR="00666E27" w:rsidRPr="00F65DAE" w:rsidRDefault="00000000">
      <w:pPr>
        <w:rPr>
          <w:rFonts w:ascii="Times New Roman" w:eastAsia="Times New Roman" w:hAnsi="Times New Roman" w:cs="Times New Roman"/>
          <w:lang w:val="en-US"/>
        </w:rPr>
      </w:pPr>
      <w:r w:rsidRPr="00F65DAE">
        <w:rPr>
          <w:rFonts w:ascii="Times New Roman" w:eastAsia="Times New Roman" w:hAnsi="Times New Roman" w:cs="Times New Roman"/>
          <w:lang w:val="en-US"/>
        </w:rPr>
        <w:t>GOODFELLOW, I.; BENGIO, Y.; COURVILLE, A. Deep Learning. Cambridge: MIT Press, 2016.</w:t>
      </w:r>
    </w:p>
    <w:p w14:paraId="6945F637" w14:textId="77777777" w:rsidR="00666E27" w:rsidRPr="00F65DAE" w:rsidRDefault="00666E27">
      <w:pPr>
        <w:rPr>
          <w:rFonts w:ascii="Times New Roman" w:eastAsia="Times New Roman" w:hAnsi="Times New Roman" w:cs="Times New Roman"/>
          <w:lang w:val="en-US"/>
        </w:rPr>
      </w:pPr>
    </w:p>
    <w:p w14:paraId="3C0379B7" w14:textId="77777777" w:rsidR="00666E27" w:rsidRPr="00F65DAE" w:rsidRDefault="00000000">
      <w:pPr>
        <w:rPr>
          <w:rFonts w:ascii="Times New Roman" w:eastAsia="Times New Roman" w:hAnsi="Times New Roman" w:cs="Times New Roman"/>
          <w:lang w:val="en-US"/>
        </w:rPr>
      </w:pPr>
      <w:r w:rsidRPr="00F65DAE">
        <w:rPr>
          <w:rFonts w:ascii="Times New Roman" w:eastAsia="Times New Roman" w:hAnsi="Times New Roman" w:cs="Times New Roman"/>
          <w:lang w:val="en-US"/>
        </w:rPr>
        <w:t>HASTIE, T.; TIBSHIRANI, R.; FRIEDMAN, J. The Elements of Statistical Learning: data mining, inference, and prediction. 2. ed. New York: Springer, 2009.</w:t>
      </w:r>
    </w:p>
    <w:p w14:paraId="6C61443C" w14:textId="77777777" w:rsidR="00666E27" w:rsidRPr="00F65DAE" w:rsidRDefault="00666E27">
      <w:pPr>
        <w:rPr>
          <w:rFonts w:ascii="Times New Roman" w:eastAsia="Times New Roman" w:hAnsi="Times New Roman" w:cs="Times New Roman"/>
          <w:lang w:val="en-US"/>
        </w:rPr>
      </w:pPr>
    </w:p>
    <w:p w14:paraId="6A839B12" w14:textId="77777777" w:rsidR="00666E27" w:rsidRPr="00F65DAE" w:rsidRDefault="00000000">
      <w:pPr>
        <w:rPr>
          <w:rFonts w:ascii="Times New Roman" w:eastAsia="Times New Roman" w:hAnsi="Times New Roman" w:cs="Times New Roman"/>
          <w:lang w:val="en-US"/>
        </w:rPr>
      </w:pPr>
      <w:r w:rsidRPr="00F65DAE">
        <w:rPr>
          <w:rFonts w:ascii="Times New Roman" w:eastAsia="Times New Roman" w:hAnsi="Times New Roman" w:cs="Times New Roman"/>
          <w:lang w:val="en-US"/>
        </w:rPr>
        <w:t>KIM, S. et al. PubChem 2019 update: improved access to chemical data. Nucleic Acids Research, Oxford, v. 47, n. D1, p. D1102-D1109, 2019.</w:t>
      </w:r>
    </w:p>
    <w:p w14:paraId="55E0E352" w14:textId="77777777" w:rsidR="00666E27" w:rsidRPr="00F65DAE" w:rsidRDefault="00666E27">
      <w:pPr>
        <w:rPr>
          <w:rFonts w:ascii="Times New Roman" w:eastAsia="Times New Roman" w:hAnsi="Times New Roman" w:cs="Times New Roman"/>
          <w:lang w:val="en-US"/>
        </w:rPr>
      </w:pPr>
    </w:p>
    <w:p w14:paraId="2F7D9C34" w14:textId="77777777" w:rsidR="00666E27" w:rsidRPr="00F65DAE" w:rsidRDefault="00000000">
      <w:pPr>
        <w:rPr>
          <w:rFonts w:ascii="Times New Roman" w:eastAsia="Times New Roman" w:hAnsi="Times New Roman" w:cs="Times New Roman"/>
          <w:lang w:val="en-US"/>
        </w:rPr>
      </w:pPr>
      <w:r w:rsidRPr="00F65DAE">
        <w:rPr>
          <w:rFonts w:ascii="Times New Roman" w:eastAsia="Times New Roman" w:hAnsi="Times New Roman" w:cs="Times New Roman"/>
          <w:lang w:val="en-US"/>
        </w:rPr>
        <w:t>LIPINSKI, C. F. et al. Advances and perspectives in applying deep learning for drug design and discovery. Frontiers in Robotics and AI, Lausanne, v. 6, p. 108, 2019.</w:t>
      </w:r>
    </w:p>
    <w:p w14:paraId="00DE4173" w14:textId="77777777" w:rsidR="00666E27" w:rsidRPr="00F65DAE" w:rsidRDefault="00666E27">
      <w:pPr>
        <w:rPr>
          <w:rFonts w:ascii="Times New Roman" w:eastAsia="Times New Roman" w:hAnsi="Times New Roman" w:cs="Times New Roman"/>
          <w:lang w:val="en-US"/>
        </w:rPr>
      </w:pPr>
    </w:p>
    <w:p w14:paraId="698181FC" w14:textId="77777777" w:rsidR="00666E27" w:rsidRPr="00F65DAE" w:rsidRDefault="00000000">
      <w:pPr>
        <w:rPr>
          <w:rFonts w:ascii="Times New Roman" w:eastAsia="Times New Roman" w:hAnsi="Times New Roman" w:cs="Times New Roman"/>
          <w:lang w:val="en-US"/>
        </w:rPr>
      </w:pPr>
      <w:r w:rsidRPr="00F65DAE">
        <w:rPr>
          <w:rFonts w:ascii="Times New Roman" w:eastAsia="Times New Roman" w:hAnsi="Times New Roman" w:cs="Times New Roman"/>
          <w:lang w:val="en-US"/>
        </w:rPr>
        <w:t>MALTAROLLO, V. G. et al. Applying machine learning techniques for ADME-Tox prediction: a review. Expert Opinion on Drug Metabolism &amp; Toxicology, London, v. 11, n. 2, p. 259-271, 2015.</w:t>
      </w:r>
    </w:p>
    <w:p w14:paraId="28649D01" w14:textId="77777777" w:rsidR="00666E27" w:rsidRPr="00F65DAE" w:rsidRDefault="00666E27">
      <w:pPr>
        <w:rPr>
          <w:rFonts w:ascii="Times New Roman" w:eastAsia="Times New Roman" w:hAnsi="Times New Roman" w:cs="Times New Roman"/>
          <w:lang w:val="en-US"/>
        </w:rPr>
      </w:pPr>
    </w:p>
    <w:p w14:paraId="36E8095A" w14:textId="77777777" w:rsidR="00666E27" w:rsidRDefault="00000000">
      <w:pPr>
        <w:rPr>
          <w:rFonts w:ascii="Times New Roman" w:eastAsia="Times New Roman" w:hAnsi="Times New Roman" w:cs="Times New Roman"/>
          <w:b/>
          <w:bCs/>
        </w:rPr>
      </w:pPr>
      <w:r w:rsidRPr="00F65DAE">
        <w:rPr>
          <w:rFonts w:ascii="Times New Roman" w:eastAsia="Times New Roman" w:hAnsi="Times New Roman" w:cs="Times New Roman"/>
          <w:b/>
          <w:bCs/>
          <w:lang w:val="en-US"/>
        </w:rPr>
        <w:t xml:space="preserve">MALTAROLLO, V. G. et al. Advances with support vector machines for novel drug discovery. </w:t>
      </w:r>
      <w:r>
        <w:rPr>
          <w:rFonts w:ascii="Times New Roman" w:eastAsia="Times New Roman" w:hAnsi="Times New Roman" w:cs="Times New Roman"/>
          <w:b/>
          <w:bCs/>
        </w:rPr>
        <w:t xml:space="preserve">Expert Opinion </w:t>
      </w:r>
      <w:proofErr w:type="spellStart"/>
      <w:r>
        <w:rPr>
          <w:rFonts w:ascii="Times New Roman" w:eastAsia="Times New Roman" w:hAnsi="Times New Roman" w:cs="Times New Roman"/>
          <w:b/>
          <w:bCs/>
        </w:rPr>
        <w:t>on</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Drug</w:t>
      </w:r>
      <w:proofErr w:type="spellEnd"/>
      <w:r>
        <w:rPr>
          <w:rFonts w:ascii="Times New Roman" w:eastAsia="Times New Roman" w:hAnsi="Times New Roman" w:cs="Times New Roman"/>
          <w:b/>
          <w:bCs/>
        </w:rPr>
        <w:t xml:space="preserve"> Discovery, London, v. 14, n. 1, p. 23-33, 2019.</w:t>
      </w:r>
    </w:p>
    <w:p w14:paraId="7EBBA14D" w14:textId="77777777" w:rsidR="00666E27" w:rsidRDefault="00666E27">
      <w:pPr>
        <w:rPr>
          <w:rFonts w:ascii="Times New Roman" w:eastAsia="Times New Roman" w:hAnsi="Times New Roman" w:cs="Times New Roman"/>
        </w:rPr>
      </w:pPr>
    </w:p>
    <w:p w14:paraId="7F27FE7B" w14:textId="77777777" w:rsidR="00666E27" w:rsidRDefault="00000000">
      <w:pPr>
        <w:rPr>
          <w:rFonts w:ascii="Times New Roman" w:eastAsia="Times New Roman" w:hAnsi="Times New Roman" w:cs="Times New Roman"/>
        </w:rPr>
      </w:pPr>
      <w:r>
        <w:rPr>
          <w:rFonts w:ascii="Times New Roman" w:eastAsia="Times New Roman" w:hAnsi="Times New Roman" w:cs="Times New Roman"/>
        </w:rPr>
        <w:t>OLIVEIRA, P. R. Técnicas de Inteligência Artificial para Suporte ao Processo de Descoberta de Medicamentos. 2021. 59 f. Monografia (Livre Docência) - Escola de Artes, Ciências e Humanidades, Universidade de São Paulo, São Paulo, 2021.</w:t>
      </w:r>
    </w:p>
    <w:p w14:paraId="3C5AAA19" w14:textId="77777777" w:rsidR="00666E27" w:rsidRDefault="00666E27">
      <w:pPr>
        <w:rPr>
          <w:rFonts w:ascii="Times New Roman" w:eastAsia="Times New Roman" w:hAnsi="Times New Roman" w:cs="Times New Roman"/>
        </w:rPr>
      </w:pPr>
    </w:p>
    <w:p w14:paraId="7D3C4CD5" w14:textId="77777777" w:rsidR="00666E27" w:rsidRPr="00F65DAE" w:rsidRDefault="00000000">
      <w:pPr>
        <w:rPr>
          <w:rFonts w:ascii="Times New Roman" w:eastAsia="Times New Roman" w:hAnsi="Times New Roman" w:cs="Times New Roman"/>
          <w:lang w:val="en-US"/>
        </w:rPr>
      </w:pPr>
      <w:r w:rsidRPr="00F65DAE">
        <w:rPr>
          <w:rFonts w:ascii="Times New Roman" w:eastAsia="Times New Roman" w:hAnsi="Times New Roman" w:cs="Times New Roman"/>
          <w:lang w:val="en-US"/>
        </w:rPr>
        <w:t>PEDREGOSA, F. et al. Scikit-learn: machine learning in Python. Journal of Machine Learning Research, Cambridge, v. 12, p. 2825-2830, 2011.</w:t>
      </w:r>
    </w:p>
    <w:p w14:paraId="0D5C79B9" w14:textId="77777777" w:rsidR="00666E27" w:rsidRPr="00F65DAE" w:rsidRDefault="00666E27">
      <w:pPr>
        <w:rPr>
          <w:rFonts w:ascii="Times New Roman" w:eastAsia="Times New Roman" w:hAnsi="Times New Roman" w:cs="Times New Roman"/>
          <w:lang w:val="en-US"/>
        </w:rPr>
      </w:pPr>
    </w:p>
    <w:p w14:paraId="2FB668E1" w14:textId="77777777" w:rsidR="00666E27" w:rsidRPr="00F65DAE" w:rsidRDefault="00000000">
      <w:pPr>
        <w:rPr>
          <w:rFonts w:ascii="Times New Roman" w:eastAsia="Times New Roman" w:hAnsi="Times New Roman" w:cs="Times New Roman"/>
          <w:lang w:val="en-US"/>
        </w:rPr>
      </w:pPr>
      <w:r w:rsidRPr="00F65DAE">
        <w:rPr>
          <w:rFonts w:ascii="Times New Roman" w:eastAsia="Times New Roman" w:hAnsi="Times New Roman" w:cs="Times New Roman"/>
          <w:lang w:val="en-US"/>
        </w:rPr>
        <w:t>RÉDA, C.; KAUFMANN, E.; DELAHAYE-DURIEZ, A. Machine learning applications in drug development. Computational and Structural Biotechnology Journal, Amsterdam, v. 18, p. 241-252, 2020.</w:t>
      </w:r>
    </w:p>
    <w:p w14:paraId="03E23BD6" w14:textId="77777777" w:rsidR="00666E27" w:rsidRPr="00F65DAE" w:rsidRDefault="00666E27">
      <w:pPr>
        <w:rPr>
          <w:rFonts w:ascii="Times New Roman" w:eastAsia="Times New Roman" w:hAnsi="Times New Roman" w:cs="Times New Roman"/>
          <w:lang w:val="en-US"/>
        </w:rPr>
      </w:pPr>
    </w:p>
    <w:p w14:paraId="191E27C8" w14:textId="77777777" w:rsidR="00666E27" w:rsidRPr="00F65DAE" w:rsidRDefault="00000000">
      <w:pPr>
        <w:rPr>
          <w:rFonts w:ascii="Times New Roman" w:eastAsia="Times New Roman" w:hAnsi="Times New Roman" w:cs="Times New Roman"/>
          <w:lang w:val="en-US"/>
        </w:rPr>
      </w:pPr>
      <w:r w:rsidRPr="00F65DAE">
        <w:rPr>
          <w:rFonts w:ascii="Times New Roman" w:eastAsia="Times New Roman" w:hAnsi="Times New Roman" w:cs="Times New Roman"/>
          <w:lang w:val="en-US"/>
        </w:rPr>
        <w:t>SIMÕES, R. S. et al. Transfer and multi-task learning in QSAR modeling: advances and challenges. Frontiers in Pharmacology, Lausanne, v. 9, p. 74, 2018a.</w:t>
      </w:r>
    </w:p>
    <w:p w14:paraId="34E8EF7C" w14:textId="77777777" w:rsidR="00666E27" w:rsidRPr="00F65DAE" w:rsidRDefault="00666E27">
      <w:pPr>
        <w:rPr>
          <w:rFonts w:ascii="Times New Roman" w:eastAsia="Times New Roman" w:hAnsi="Times New Roman" w:cs="Times New Roman"/>
          <w:lang w:val="en-US"/>
        </w:rPr>
      </w:pPr>
    </w:p>
    <w:p w14:paraId="67383AFE" w14:textId="77777777" w:rsidR="00666E27" w:rsidRPr="00F65DAE" w:rsidRDefault="00000000">
      <w:pPr>
        <w:rPr>
          <w:rFonts w:ascii="Times New Roman" w:eastAsia="Times New Roman" w:hAnsi="Times New Roman" w:cs="Times New Roman"/>
          <w:b/>
          <w:bCs/>
          <w:lang w:val="en-US"/>
        </w:rPr>
      </w:pPr>
      <w:r w:rsidRPr="00F65DAE">
        <w:rPr>
          <w:rFonts w:ascii="Times New Roman" w:eastAsia="Times New Roman" w:hAnsi="Times New Roman" w:cs="Times New Roman"/>
          <w:b/>
          <w:bCs/>
          <w:lang w:val="en-US"/>
        </w:rPr>
        <w:t>SIMÕES, R. S.; OLIVEIRA, P. R.; HONORIO, K. M.; LIMA, C. A. M. Applying transfer learning to QSAR regression models. In: LATIFI, S. (ed.). Information Technology - New Generations. Las Vegas: Springer, 2018b. p. 631-637.</w:t>
      </w:r>
    </w:p>
    <w:p w14:paraId="733BFF08" w14:textId="77777777" w:rsidR="00666E27" w:rsidRPr="00F65DAE" w:rsidRDefault="00666E27">
      <w:pPr>
        <w:rPr>
          <w:rFonts w:ascii="Times New Roman" w:eastAsia="Times New Roman" w:hAnsi="Times New Roman" w:cs="Times New Roman"/>
          <w:lang w:val="en-US"/>
        </w:rPr>
      </w:pPr>
    </w:p>
    <w:p w14:paraId="5FB3D129" w14:textId="77777777" w:rsidR="00666E27" w:rsidRPr="00F65DAE" w:rsidRDefault="00000000">
      <w:pPr>
        <w:rPr>
          <w:rFonts w:ascii="Times New Roman" w:eastAsia="Times New Roman" w:hAnsi="Times New Roman" w:cs="Times New Roman"/>
          <w:lang w:val="en-US"/>
        </w:rPr>
      </w:pPr>
      <w:r w:rsidRPr="00F65DAE">
        <w:rPr>
          <w:rFonts w:ascii="Times New Roman" w:eastAsia="Times New Roman" w:hAnsi="Times New Roman" w:cs="Times New Roman"/>
          <w:lang w:val="en-US"/>
        </w:rPr>
        <w:t>VAPNIK, V. N. The Nature of Statistical Learning Theory. 2. ed. New York: Springer, 1999.</w:t>
      </w:r>
    </w:p>
    <w:p w14:paraId="106C0A75" w14:textId="77777777" w:rsidR="00666E27" w:rsidRPr="00F65DAE" w:rsidRDefault="00666E27">
      <w:pPr>
        <w:rPr>
          <w:rFonts w:ascii="Times New Roman" w:eastAsia="Times New Roman" w:hAnsi="Times New Roman" w:cs="Times New Roman"/>
          <w:lang w:val="en-US"/>
        </w:rPr>
      </w:pPr>
    </w:p>
    <w:p w14:paraId="1BD9E7F3" w14:textId="77777777" w:rsidR="00666E27" w:rsidRPr="00F65DAE" w:rsidRDefault="00000000">
      <w:pPr>
        <w:rPr>
          <w:rFonts w:ascii="Times New Roman" w:eastAsia="Times New Roman" w:hAnsi="Times New Roman" w:cs="Times New Roman"/>
          <w:b/>
          <w:bCs/>
          <w:lang w:val="en-US"/>
        </w:rPr>
      </w:pPr>
      <w:r w:rsidRPr="00F65DAE">
        <w:rPr>
          <w:rFonts w:ascii="Times New Roman" w:eastAsia="Times New Roman" w:hAnsi="Times New Roman" w:cs="Times New Roman"/>
          <w:b/>
          <w:bCs/>
          <w:lang w:val="en-US"/>
        </w:rPr>
        <w:t>WANG, T. et al. Quantitative structure-activity relationship: promising advances in drug discovery platforms. Expert Opinion on Drug Discovery, London, v. 10, n. 12, p. 1283-1300, 2015.</w:t>
      </w:r>
    </w:p>
    <w:p w14:paraId="11A406A9" w14:textId="77777777" w:rsidR="00666E27" w:rsidRPr="00F65DAE" w:rsidRDefault="00666E27">
      <w:pPr>
        <w:rPr>
          <w:rFonts w:ascii="Times New Roman" w:eastAsia="Times New Roman" w:hAnsi="Times New Roman" w:cs="Times New Roman"/>
          <w:lang w:val="en-US"/>
        </w:rPr>
      </w:pPr>
    </w:p>
    <w:p w14:paraId="5CA02968" w14:textId="77777777" w:rsidR="00666E27" w:rsidRPr="00F65DAE" w:rsidRDefault="00000000">
      <w:pPr>
        <w:rPr>
          <w:rFonts w:ascii="Times New Roman" w:eastAsia="Times New Roman" w:hAnsi="Times New Roman" w:cs="Times New Roman"/>
          <w:lang w:val="en-US"/>
        </w:rPr>
      </w:pPr>
      <w:r w:rsidRPr="00F65DAE">
        <w:rPr>
          <w:rFonts w:ascii="Times New Roman" w:eastAsia="Times New Roman" w:hAnsi="Times New Roman" w:cs="Times New Roman"/>
          <w:lang w:val="en-US"/>
        </w:rPr>
        <w:t>YOUNG, D. C. Computational Drug Design: a guide for computational and medicinal chemists. Hoboken: John Wiley &amp; Sons, 2009.</w:t>
      </w:r>
    </w:p>
    <w:p w14:paraId="07615479" w14:textId="77777777" w:rsidR="00666E27" w:rsidRPr="00F65DAE" w:rsidRDefault="00666E27">
      <w:pPr>
        <w:rPr>
          <w:rFonts w:ascii="Times New Roman" w:eastAsia="Times New Roman" w:hAnsi="Times New Roman" w:cs="Times New Roman"/>
          <w:lang w:val="en-US"/>
        </w:rPr>
      </w:pPr>
    </w:p>
    <w:p w14:paraId="3BF269B1" w14:textId="77777777" w:rsidR="00666E27" w:rsidRDefault="00000000">
      <w:pPr>
        <w:rPr>
          <w:rFonts w:ascii="Times New Roman" w:eastAsia="Times New Roman" w:hAnsi="Times New Roman" w:cs="Times New Roman"/>
          <w:b/>
          <w:bCs/>
        </w:rPr>
      </w:pPr>
      <w:r w:rsidRPr="00F65DAE">
        <w:rPr>
          <w:rFonts w:ascii="Times New Roman" w:eastAsia="Times New Roman" w:hAnsi="Times New Roman" w:cs="Times New Roman"/>
          <w:b/>
          <w:bCs/>
          <w:lang w:val="en-US"/>
        </w:rPr>
        <w:t>ZHENG, L. et al. The emerging role of TGF-</w:t>
      </w:r>
      <w:r>
        <w:rPr>
          <w:rFonts w:ascii="Times New Roman" w:eastAsia="Times New Roman" w:hAnsi="Times New Roman" w:cs="Times New Roman"/>
          <w:b/>
          <w:bCs/>
        </w:rPr>
        <w:t>β</w:t>
      </w:r>
      <w:r w:rsidRPr="00F65DAE">
        <w:rPr>
          <w:rFonts w:ascii="Times New Roman" w:eastAsia="Times New Roman" w:hAnsi="Times New Roman" w:cs="Times New Roman"/>
          <w:b/>
          <w:bCs/>
          <w:lang w:val="en-US"/>
        </w:rPr>
        <w:t xml:space="preserve"> inhibitors in the treatment of cancer. </w:t>
      </w:r>
      <w:proofErr w:type="spellStart"/>
      <w:r>
        <w:rPr>
          <w:rFonts w:ascii="Times New Roman" w:eastAsia="Times New Roman" w:hAnsi="Times New Roman" w:cs="Times New Roman"/>
          <w:b/>
          <w:bCs/>
        </w:rPr>
        <w:t>Pharmacological</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Research</w:t>
      </w:r>
      <w:proofErr w:type="spellEnd"/>
      <w:r>
        <w:rPr>
          <w:rFonts w:ascii="Times New Roman" w:eastAsia="Times New Roman" w:hAnsi="Times New Roman" w:cs="Times New Roman"/>
          <w:b/>
          <w:bCs/>
        </w:rPr>
        <w:t>, London, v. 156, p. 104766, 2020.</w:t>
      </w:r>
    </w:p>
    <w:p w14:paraId="5DCD8CEE" w14:textId="77777777" w:rsidR="00666E27" w:rsidRDefault="00000000">
      <w:pPr>
        <w:spacing w:after="200" w:line="276" w:lineRule="auto"/>
        <w:rPr>
          <w:rFonts w:ascii="Times New Roman" w:eastAsia="Times New Roman" w:hAnsi="Times New Roman" w:cs="Times New Roman"/>
        </w:rPr>
      </w:pPr>
      <w:r>
        <w:br w:type="page"/>
      </w:r>
    </w:p>
    <w:p w14:paraId="31A47A4D" w14:textId="77777777" w:rsidR="00666E27" w:rsidRDefault="00666E27">
      <w:pPr>
        <w:spacing w:after="200" w:line="276" w:lineRule="auto"/>
        <w:rPr>
          <w:rFonts w:ascii="Times New Roman" w:eastAsia="Times New Roman" w:hAnsi="Times New Roman" w:cs="Times New Roman"/>
        </w:rPr>
      </w:pPr>
    </w:p>
    <w:sectPr w:rsidR="00666E27">
      <w:headerReference w:type="even" r:id="rId18"/>
      <w:headerReference w:type="default" r:id="rId19"/>
      <w:pgSz w:w="11900" w:h="16840"/>
      <w:pgMar w:top="1701" w:right="1134" w:bottom="1134" w:left="1701" w:header="709" w:footer="709" w:gutter="0"/>
      <w:pgNumType w:start="3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31664" w14:textId="77777777" w:rsidR="00263B99" w:rsidRDefault="00263B99">
      <w:r>
        <w:separator/>
      </w:r>
    </w:p>
  </w:endnote>
  <w:endnote w:type="continuationSeparator" w:id="0">
    <w:p w14:paraId="53FAA494" w14:textId="77777777" w:rsidR="00263B99" w:rsidRDefault="00263B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726061D-96EC-4286-8F21-F282CBD44FBC}"/>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1D9A9629-A464-4A0F-B787-B037D66B114E}"/>
    <w:embedBold r:id="rId3" w:fontKey="{9972D621-389C-4D3C-A7FA-FC5901C3DAC6}"/>
    <w:embedBoldItalic r:id="rId4" w:fontKey="{BD616CD4-D50C-4208-956F-CB26DE2BF3E2}"/>
  </w:font>
  <w:font w:name="Cambria">
    <w:panose1 w:val="02040503050406030204"/>
    <w:charset w:val="00"/>
    <w:family w:val="roman"/>
    <w:pitch w:val="variable"/>
    <w:sig w:usb0="E00006FF" w:usb1="420024FF" w:usb2="02000000" w:usb3="00000000" w:csb0="0000019F" w:csb1="00000000"/>
    <w:embedRegular r:id="rId5" w:fontKey="{DB3B036B-914C-4001-AD80-9B9999B15192}"/>
  </w:font>
  <w:font w:name="Georgia">
    <w:panose1 w:val="02040502050405020303"/>
    <w:charset w:val="00"/>
    <w:family w:val="auto"/>
    <w:pitch w:val="default"/>
    <w:embedItalic r:id="rId6" w:fontKey="{80FC77B8-1A6B-4076-89C4-2DCE3A188055}"/>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7" w:fontKey="{423429A9-8F78-4C6D-A6B8-749CC2051EE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E8F8C" w14:textId="77777777" w:rsidR="00263B99" w:rsidRDefault="00263B99">
      <w:r>
        <w:separator/>
      </w:r>
    </w:p>
  </w:footnote>
  <w:footnote w:type="continuationSeparator" w:id="0">
    <w:p w14:paraId="3EBDF0AD" w14:textId="77777777" w:rsidR="00263B99" w:rsidRDefault="00263B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15FEE" w14:textId="77777777" w:rsidR="00666E27" w:rsidRDefault="00000000">
    <w:pPr>
      <w:pBdr>
        <w:top w:val="nil"/>
        <w:left w:val="nil"/>
        <w:bottom w:val="nil"/>
        <w:right w:val="nil"/>
        <w:between w:val="nil"/>
      </w:pBdr>
      <w:tabs>
        <w:tab w:val="center" w:pos="4419"/>
        <w:tab w:val="right" w:pos="8838"/>
      </w:tabs>
      <w:rPr>
        <w:color w:val="000000"/>
      </w:rPr>
    </w:pPr>
    <w:r>
      <w:rPr>
        <w:color w:val="000000"/>
      </w:rPr>
      <w:pict w14:anchorId="63985D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594.25pt;height:841.9pt;z-index:-251657728;mso-position-horizontal:center;mso-position-horizontal-relative:margin;mso-position-vertical:center;mso-position-vertical-relative:margin">
          <v:imagedata r:id="rId1" o:title="image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F779B" w14:textId="77777777" w:rsidR="00666E27" w:rsidRDefault="00000000">
    <w:pPr>
      <w:pBdr>
        <w:top w:val="nil"/>
        <w:left w:val="nil"/>
        <w:bottom w:val="nil"/>
        <w:right w:val="nil"/>
        <w:between w:val="nil"/>
      </w:pBdr>
      <w:tabs>
        <w:tab w:val="center" w:pos="4419"/>
        <w:tab w:val="right" w:pos="8838"/>
      </w:tabs>
      <w:rPr>
        <w:color w:val="000000"/>
      </w:rPr>
    </w:pPr>
    <w:r>
      <w:rPr>
        <w:color w:val="000000"/>
      </w:rPr>
      <w:pict w14:anchorId="675929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7" type="#_x0000_t75" alt="" style="position:absolute;margin-left:0;margin-top:0;width:594.25pt;height:841.9pt;z-index:-251659776;mso-position-horizontal:center;mso-position-horizontal-relative:margin;mso-position-vertical:center;mso-position-vertical-relative:margin">
          <v:imagedata r:id="rId1" o:title="image2"/>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E692C" w14:textId="77777777" w:rsidR="00666E27" w:rsidRDefault="00000000">
    <w:pPr>
      <w:pBdr>
        <w:top w:val="nil"/>
        <w:left w:val="nil"/>
        <w:bottom w:val="nil"/>
        <w:right w:val="nil"/>
        <w:between w:val="nil"/>
      </w:pBdr>
      <w:tabs>
        <w:tab w:val="center" w:pos="4419"/>
        <w:tab w:val="right" w:pos="8838"/>
      </w:tabs>
      <w:rPr>
        <w:color w:val="000000"/>
      </w:rPr>
    </w:pPr>
    <w:r>
      <w:rPr>
        <w:color w:val="000000"/>
      </w:rPr>
      <w:pict w14:anchorId="629A78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6" type="#_x0000_t75" alt="" style="position:absolute;margin-left:0;margin-top:0;width:594.25pt;height:841.9pt;z-index:-251658752;mso-position-horizontal:center;mso-position-horizontal-relative:margin;mso-position-vertical:center;mso-position-vertical-relative:margin">
          <v:imagedata r:id="rId1" o:title="image2"/>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7A7DC" w14:textId="77777777" w:rsidR="00666E27" w:rsidRDefault="00666E27">
    <w:pPr>
      <w:pBdr>
        <w:top w:val="nil"/>
        <w:left w:val="nil"/>
        <w:bottom w:val="nil"/>
        <w:right w:val="nil"/>
        <w:between w:val="nil"/>
      </w:pBdr>
      <w:tabs>
        <w:tab w:val="center" w:pos="4419"/>
        <w:tab w:val="right" w:pos="8838"/>
      </w:tabs>
      <w:rPr>
        <w:color w:val="000000"/>
      </w:rPr>
    </w:pPr>
  </w:p>
  <w:p w14:paraId="230F6E14" w14:textId="77777777" w:rsidR="00666E27" w:rsidRDefault="00666E27">
    <w:pPr>
      <w:pBdr>
        <w:top w:val="nil"/>
        <w:left w:val="nil"/>
        <w:bottom w:val="nil"/>
        <w:right w:val="nil"/>
        <w:between w:val="nil"/>
      </w:pBdr>
      <w:tabs>
        <w:tab w:val="center" w:pos="4419"/>
        <w:tab w:val="right" w:pos="8838"/>
      </w:tabs>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D6669" w14:textId="77777777" w:rsidR="00666E27" w:rsidRDefault="00666E27">
    <w:pPr>
      <w:pBdr>
        <w:top w:val="nil"/>
        <w:left w:val="nil"/>
        <w:bottom w:val="nil"/>
        <w:right w:val="nil"/>
        <w:between w:val="nil"/>
      </w:pBdr>
      <w:tabs>
        <w:tab w:val="center" w:pos="4419"/>
        <w:tab w:val="right" w:pos="8838"/>
      </w:tabs>
      <w:jc w:val="right"/>
      <w:rPr>
        <w:color w:val="000000"/>
      </w:rPr>
    </w:pPr>
  </w:p>
  <w:p w14:paraId="113E9BAB" w14:textId="77777777" w:rsidR="00666E27" w:rsidRDefault="00666E27">
    <w:pPr>
      <w:pBdr>
        <w:top w:val="nil"/>
        <w:left w:val="nil"/>
        <w:bottom w:val="nil"/>
        <w:right w:val="nil"/>
        <w:between w:val="nil"/>
      </w:pBdr>
      <w:tabs>
        <w:tab w:val="center" w:pos="4419"/>
        <w:tab w:val="right" w:pos="8838"/>
      </w:tabs>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06FDF" w14:textId="0E2A973F" w:rsidR="00666E27" w:rsidRDefault="00000000">
    <w:pPr>
      <w:pBdr>
        <w:top w:val="nil"/>
        <w:left w:val="nil"/>
        <w:bottom w:val="nil"/>
        <w:right w:val="nil"/>
        <w:between w:val="nil"/>
      </w:pBdr>
      <w:tabs>
        <w:tab w:val="center" w:pos="4419"/>
        <w:tab w:val="right" w:pos="8838"/>
      </w:tabs>
      <w:rPr>
        <w:color w:val="000000"/>
      </w:rPr>
    </w:pPr>
    <w:r>
      <w:rPr>
        <w:color w:val="000000"/>
      </w:rPr>
      <w:fldChar w:fldCharType="begin"/>
    </w:r>
    <w:r>
      <w:rPr>
        <w:color w:val="000000"/>
      </w:rPr>
      <w:instrText>PAGE</w:instrText>
    </w:r>
    <w:r>
      <w:rPr>
        <w:color w:val="000000"/>
      </w:rPr>
      <w:fldChar w:fldCharType="separate"/>
    </w:r>
    <w:r w:rsidR="004E0A97">
      <w:rPr>
        <w:noProof/>
        <w:color w:val="000000"/>
      </w:rPr>
      <w:t>32</w:t>
    </w:r>
    <w:r>
      <w:rPr>
        <w:color w:val="000000"/>
      </w:rPr>
      <w:fldChar w:fldCharType="end"/>
    </w:r>
  </w:p>
  <w:p w14:paraId="27208904" w14:textId="77777777" w:rsidR="00666E27" w:rsidRDefault="00666E27">
    <w:pPr>
      <w:pBdr>
        <w:top w:val="nil"/>
        <w:left w:val="nil"/>
        <w:bottom w:val="nil"/>
        <w:right w:val="nil"/>
        <w:between w:val="nil"/>
      </w:pBdr>
      <w:tabs>
        <w:tab w:val="center" w:pos="4419"/>
        <w:tab w:val="right" w:pos="8838"/>
      </w:tabs>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7D2AF" w14:textId="6E2B4CB4" w:rsidR="00666E27" w:rsidRDefault="00000000">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sidR="004E0A97">
      <w:rPr>
        <w:noProof/>
        <w:color w:val="000000"/>
      </w:rPr>
      <w:t>31</w:t>
    </w:r>
    <w:r>
      <w:rPr>
        <w:color w:val="000000"/>
      </w:rPr>
      <w:fldChar w:fldCharType="end"/>
    </w:r>
  </w:p>
  <w:p w14:paraId="641A7AB5" w14:textId="77777777" w:rsidR="00666E27" w:rsidRDefault="00666E27">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0BE2"/>
    <w:multiLevelType w:val="multilevel"/>
    <w:tmpl w:val="2180846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145F289C"/>
    <w:multiLevelType w:val="multilevel"/>
    <w:tmpl w:val="239C9CC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19B86CEC"/>
    <w:multiLevelType w:val="multilevel"/>
    <w:tmpl w:val="EF94905E"/>
    <w:lvl w:ilvl="0">
      <w:start w:val="1"/>
      <w:numFmt w:val="bullet"/>
      <w:lvlText w:val="●"/>
      <w:lvlJc w:val="left"/>
      <w:pPr>
        <w:ind w:left="1440" w:hanging="360"/>
      </w:pPr>
      <w:rPr>
        <w:u w:val="none"/>
      </w:rPr>
    </w:lvl>
    <w:lvl w:ilvl="1">
      <w:start w:val="1"/>
      <w:numFmt w:val="bullet"/>
      <w:pStyle w:val="Estilo1"/>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2CE746E5"/>
    <w:multiLevelType w:val="multilevel"/>
    <w:tmpl w:val="1C9AC6D6"/>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32F9428D"/>
    <w:multiLevelType w:val="multilevel"/>
    <w:tmpl w:val="B0121378"/>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43EA1E91"/>
    <w:multiLevelType w:val="multilevel"/>
    <w:tmpl w:val="C0B8FC7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15:restartNumberingAfterBreak="0">
    <w:nsid w:val="6DAE0D53"/>
    <w:multiLevelType w:val="multilevel"/>
    <w:tmpl w:val="B7104F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492718051">
    <w:abstractNumId w:val="2"/>
  </w:num>
  <w:num w:numId="2" w16cid:durableId="865870832">
    <w:abstractNumId w:val="5"/>
  </w:num>
  <w:num w:numId="3" w16cid:durableId="639725587">
    <w:abstractNumId w:val="0"/>
  </w:num>
  <w:num w:numId="4" w16cid:durableId="1070151346">
    <w:abstractNumId w:val="1"/>
  </w:num>
  <w:num w:numId="5" w16cid:durableId="915014122">
    <w:abstractNumId w:val="4"/>
  </w:num>
  <w:num w:numId="6" w16cid:durableId="1372996225">
    <w:abstractNumId w:val="3"/>
  </w:num>
  <w:num w:numId="7" w16cid:durableId="19166970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evenAndOddHeaders/>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E27"/>
    <w:rsid w:val="00263B99"/>
    <w:rsid w:val="004E0A97"/>
    <w:rsid w:val="00666E27"/>
    <w:rsid w:val="00EC47AD"/>
    <w:rsid w:val="00F65D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E1DEC0"/>
  <w15:docId w15:val="{94E0B859-5787-4D5F-9F32-8296E4052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 Normal"/>
    <w:tblPr>
      <w:tblCellMar>
        <w:top w:w="0" w:type="dxa"/>
        <w:left w:w="0" w:type="dxa"/>
        <w:bottom w:w="0" w:type="dxa"/>
        <w:right w:w="0" w:type="dxa"/>
      </w:tblCellMar>
    </w:tblPr>
  </w:style>
  <w:style w:type="paragraph" w:styleId="Cabealho">
    <w:name w:val="header"/>
    <w:basedOn w:val="Normal"/>
    <w:link w:val="CabealhoChar"/>
    <w:uiPriority w:val="99"/>
    <w:unhideWhenUsed/>
    <w:rsid w:val="00ED5D1E"/>
    <w:pPr>
      <w:tabs>
        <w:tab w:val="center" w:pos="4419"/>
        <w:tab w:val="right" w:pos="8838"/>
      </w:tabs>
    </w:pPr>
  </w:style>
  <w:style w:type="character" w:customStyle="1" w:styleId="CabealhoChar">
    <w:name w:val="Cabeçalho Char"/>
    <w:basedOn w:val="Fontepargpadro"/>
    <w:link w:val="Cabealho"/>
    <w:uiPriority w:val="99"/>
    <w:rsid w:val="00ED5D1E"/>
  </w:style>
  <w:style w:type="paragraph" w:styleId="Rodap">
    <w:name w:val="footer"/>
    <w:basedOn w:val="Normal"/>
    <w:link w:val="RodapChar"/>
    <w:uiPriority w:val="99"/>
    <w:unhideWhenUsed/>
    <w:rsid w:val="00ED5D1E"/>
    <w:pPr>
      <w:tabs>
        <w:tab w:val="center" w:pos="4419"/>
        <w:tab w:val="right" w:pos="8838"/>
      </w:tabs>
    </w:pPr>
  </w:style>
  <w:style w:type="character" w:customStyle="1" w:styleId="RodapChar">
    <w:name w:val="Rodapé Char"/>
    <w:basedOn w:val="Fontepargpadro"/>
    <w:link w:val="Rodap"/>
    <w:uiPriority w:val="99"/>
    <w:rsid w:val="00ED5D1E"/>
  </w:style>
  <w:style w:type="paragraph" w:styleId="Textodebalo">
    <w:name w:val="Balloon Text"/>
    <w:basedOn w:val="Normal"/>
    <w:link w:val="TextodebaloChar"/>
    <w:uiPriority w:val="99"/>
    <w:semiHidden/>
    <w:unhideWhenUsed/>
    <w:rsid w:val="00963CE4"/>
    <w:rPr>
      <w:rFonts w:ascii="Times New Roman" w:hAnsi="Times New Roman"/>
      <w:sz w:val="18"/>
      <w:szCs w:val="18"/>
    </w:rPr>
  </w:style>
  <w:style w:type="character" w:customStyle="1" w:styleId="TextodebaloChar">
    <w:name w:val="Texto de balão Char"/>
    <w:link w:val="Textodebalo"/>
    <w:uiPriority w:val="99"/>
    <w:semiHidden/>
    <w:rsid w:val="00963CE4"/>
    <w:rPr>
      <w:rFonts w:ascii="Times New Roman" w:hAnsi="Times New Roman" w:cs="Times New Roman"/>
      <w:sz w:val="18"/>
      <w:szCs w:val="18"/>
    </w:rPr>
  </w:style>
  <w:style w:type="paragraph" w:styleId="SemEspaamento">
    <w:name w:val="No Spacing"/>
    <w:link w:val="SemEspaamentoChar"/>
    <w:uiPriority w:val="1"/>
    <w:qFormat/>
    <w:rsid w:val="00547AAA"/>
    <w:rPr>
      <w:rFonts w:eastAsia="Times New Roman"/>
      <w:sz w:val="22"/>
      <w:szCs w:val="22"/>
      <w:lang w:val="en-US" w:eastAsia="zh-CN"/>
    </w:rPr>
  </w:style>
  <w:style w:type="character" w:customStyle="1" w:styleId="SemEspaamentoChar">
    <w:name w:val="Sem Espaçamento Char"/>
    <w:link w:val="SemEspaamento"/>
    <w:uiPriority w:val="1"/>
    <w:rsid w:val="00547AAA"/>
    <w:rPr>
      <w:rFonts w:eastAsia="Times New Roman"/>
      <w:sz w:val="22"/>
      <w:szCs w:val="22"/>
      <w:lang w:val="en-US" w:eastAsia="zh-CN"/>
    </w:rPr>
  </w:style>
  <w:style w:type="table" w:styleId="Tabelacomgrade">
    <w:name w:val="Table Grid"/>
    <w:basedOn w:val="Tabelanormal"/>
    <w:uiPriority w:val="39"/>
    <w:rsid w:val="00DC1B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0B78E6"/>
    <w:rPr>
      <w:color w:val="0000FF"/>
      <w:u w:val="single"/>
    </w:rPr>
  </w:style>
  <w:style w:type="table" w:customStyle="1" w:styleId="Tabelacomgrade1">
    <w:name w:val="Tabela com grade1"/>
    <w:basedOn w:val="Tabelanormal"/>
    <w:uiPriority w:val="59"/>
    <w:rsid w:val="00AB0820"/>
    <w:pPr>
      <w:spacing w:line="480" w:lineRule="auto"/>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Simples-2">
    <w:name w:val="Table Simple 2"/>
    <w:basedOn w:val="Tabelanormal"/>
    <w:rsid w:val="004F7E80"/>
    <w:pPr>
      <w:spacing w:line="360" w:lineRule="auto"/>
      <w:ind w:firstLine="709"/>
      <w:jc w:val="both"/>
    </w:pPr>
    <w:rPr>
      <w:rFonts w:ascii="Times New Roman" w:eastAsia="Times New Roman" w:hAnsi="Times New Roma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paragraph" w:styleId="PargrafodaLista">
    <w:name w:val="List Paragraph"/>
    <w:basedOn w:val="Normal"/>
    <w:uiPriority w:val="34"/>
    <w:qFormat/>
    <w:rsid w:val="009E75DD"/>
    <w:pPr>
      <w:spacing w:after="200" w:line="276" w:lineRule="auto"/>
      <w:ind w:left="720"/>
      <w:contextualSpacing/>
    </w:pPr>
    <w:rPr>
      <w:rFonts w:asciiTheme="minorHAnsi" w:eastAsiaTheme="minorHAnsi" w:hAnsiTheme="minorHAnsi" w:cstheme="minorBidi"/>
      <w:sz w:val="22"/>
      <w:szCs w:val="22"/>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pPr>
      <w:spacing w:line="480" w:lineRule="auto"/>
      <w:jc w:val="both"/>
    </w:pPr>
    <w:rPr>
      <w:rFonts w:ascii="Times New Roman" w:eastAsia="Times New Roman" w:hAnsi="Times New Roman" w:cs="Times New Roman"/>
    </w:rPr>
    <w:tblPr>
      <w:tblStyleRowBandSize w:val="1"/>
      <w:tblStyleColBandSize w:val="1"/>
      <w:tblCellMar>
        <w:left w:w="108" w:type="dxa"/>
        <w:right w:w="108" w:type="dxa"/>
      </w:tblCellMar>
    </w:tblPr>
  </w:style>
  <w:style w:type="table" w:customStyle="1" w:styleId="a1">
    <w:basedOn w:val="TableNormal0"/>
    <w:pPr>
      <w:spacing w:line="360" w:lineRule="auto"/>
      <w:ind w:firstLine="709"/>
      <w:jc w:val="both"/>
    </w:pPr>
    <w:rPr>
      <w:rFonts w:ascii="Times New Roman" w:eastAsia="Times New Roman" w:hAnsi="Times New Roman" w:cs="Times New Roman"/>
    </w:rPr>
    <w:tblPr>
      <w:tblStyleRowBandSize w:val="1"/>
      <w:tblStyleColBandSize w:val="1"/>
      <w:tblCellMar>
        <w:left w:w="108" w:type="dxa"/>
        <w:right w:w="108" w:type="dxa"/>
      </w:tblCellMar>
    </w:tblPr>
    <w:tblStylePr w:type="firstRow">
      <w:rPr>
        <w:b/>
      </w:rPr>
      <w:tblPr/>
      <w:tcPr>
        <w:tcBorders>
          <w:bottom w:val="single" w:sz="12" w:space="0" w:color="000000"/>
        </w:tcBorders>
      </w:tcPr>
    </w:tblStylePr>
    <w:tblStylePr w:type="lastRow">
      <w:rPr>
        <w:b/>
        <w:color w:val="000000"/>
      </w:rPr>
      <w:tblPr/>
      <w:tcPr>
        <w:tcBorders>
          <w:top w:val="single" w:sz="6" w:space="0" w:color="000000"/>
        </w:tcBorders>
      </w:tcPr>
    </w:tblStylePr>
    <w:tblStylePr w:type="firstCol">
      <w:rPr>
        <w:b/>
      </w:rPr>
      <w:tblPr/>
      <w:tcPr>
        <w:tcBorders>
          <w:right w:val="single" w:sz="12" w:space="0" w:color="000000"/>
        </w:tcBorders>
      </w:tcPr>
    </w:tblStylePr>
    <w:tblStylePr w:type="lastCol">
      <w:rPr>
        <w:b/>
      </w:rPr>
      <w:tblPr/>
      <w:tcPr>
        <w:tcBorders>
          <w:left w:val="single" w:sz="6" w:space="0" w:color="000000"/>
        </w:tcBorders>
      </w:tcPr>
    </w:tblStylePr>
    <w:tblStylePr w:type="neCell">
      <w:rPr>
        <w:b/>
      </w:rPr>
      <w:tblPr/>
      <w:tcPr>
        <w:tcBorders>
          <w:left w:val="nil"/>
        </w:tcBorders>
      </w:tcPr>
    </w:tblStylePr>
    <w:tblStylePr w:type="swCell">
      <w:rPr>
        <w:b/>
      </w:rPr>
      <w:tblPr/>
      <w:tcPr>
        <w:tcBorders>
          <w:top w:val="nil"/>
        </w:tcBorders>
      </w:tcPr>
    </w:tblStylePr>
  </w:style>
  <w:style w:type="paragraph" w:styleId="CabealhodoSumrio">
    <w:name w:val="TOC Heading"/>
    <w:next w:val="Normal"/>
    <w:uiPriority w:val="39"/>
    <w:unhideWhenUsed/>
    <w:qFormat/>
    <w:rsid w:val="00152F23"/>
    <w:pPr>
      <w:spacing w:before="240" w:line="259" w:lineRule="auto"/>
    </w:pPr>
    <w:rPr>
      <w:rFonts w:asciiTheme="majorHAnsi" w:eastAsiaTheme="majorEastAsia" w:hAnsiTheme="majorHAnsi" w:cstheme="majorBidi"/>
      <w:color w:val="365F91" w:themeColor="accent1" w:themeShade="BF"/>
      <w:sz w:val="32"/>
      <w:szCs w:val="32"/>
      <w:lang w:val="en-US"/>
    </w:rPr>
  </w:style>
  <w:style w:type="paragraph" w:styleId="Sumrio1">
    <w:name w:val="toc 1"/>
    <w:basedOn w:val="Normal"/>
    <w:next w:val="Normal"/>
    <w:autoRedefine/>
    <w:uiPriority w:val="39"/>
    <w:unhideWhenUsed/>
    <w:rsid w:val="00152F23"/>
    <w:pPr>
      <w:spacing w:after="100"/>
    </w:pPr>
  </w:style>
  <w:style w:type="paragraph" w:styleId="Sumrio2">
    <w:name w:val="toc 2"/>
    <w:basedOn w:val="Normal"/>
    <w:next w:val="Normal"/>
    <w:autoRedefine/>
    <w:uiPriority w:val="39"/>
    <w:unhideWhenUsed/>
    <w:rsid w:val="00152F23"/>
    <w:pPr>
      <w:spacing w:after="100"/>
      <w:ind w:left="240"/>
    </w:pPr>
  </w:style>
  <w:style w:type="paragraph" w:customStyle="1" w:styleId="Estilo1">
    <w:name w:val="Estilo1"/>
    <w:link w:val="Estilo1Char"/>
    <w:qFormat/>
    <w:rsid w:val="001E4AFB"/>
    <w:pPr>
      <w:numPr>
        <w:ilvl w:val="1"/>
        <w:numId w:val="1"/>
      </w:numPr>
      <w:spacing w:line="360" w:lineRule="auto"/>
      <w:jc w:val="both"/>
    </w:pPr>
    <w:rPr>
      <w:rFonts w:ascii="Times New Roman" w:eastAsia="Times New Roman" w:hAnsi="Times New Roman" w:cs="Times New Roman"/>
      <w:sz w:val="28"/>
      <w:szCs w:val="28"/>
    </w:rPr>
  </w:style>
  <w:style w:type="character" w:customStyle="1" w:styleId="Ttulo2Char">
    <w:name w:val="Título 2 Char"/>
    <w:basedOn w:val="Fontepargpadro"/>
    <w:rsid w:val="001E4AFB"/>
    <w:rPr>
      <w:b/>
      <w:sz w:val="36"/>
      <w:szCs w:val="36"/>
      <w:lang w:eastAsia="en-US"/>
    </w:rPr>
  </w:style>
  <w:style w:type="character" w:customStyle="1" w:styleId="Estilo1Char">
    <w:name w:val="Estilo1 Char"/>
    <w:basedOn w:val="Ttulo2Char"/>
    <w:link w:val="Estilo1"/>
    <w:rsid w:val="001E4AFB"/>
    <w:rPr>
      <w:rFonts w:ascii="Times New Roman" w:eastAsia="Times New Roman" w:hAnsi="Times New Roman" w:cs="Times New Roman"/>
      <w:b/>
      <w:sz w:val="28"/>
      <w:szCs w:val="28"/>
      <w:lang w:eastAsia="en-US"/>
    </w:rPr>
  </w:style>
  <w:style w:type="character" w:styleId="Forte">
    <w:name w:val="Strong"/>
    <w:basedOn w:val="Fontepargpadro"/>
    <w:uiPriority w:val="22"/>
    <w:qFormat/>
    <w:rsid w:val="00D31C42"/>
    <w:rPr>
      <w:b/>
      <w:bCs/>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0"/>
    <w:tblPr>
      <w:tblStyleRowBandSize w:val="1"/>
      <w:tblStyleColBandSize w:val="1"/>
      <w:tblCellMar>
        <w:left w:w="115" w:type="dxa"/>
        <w:right w:w="115" w:type="dxa"/>
      </w:tblCellMar>
    </w:tblPr>
  </w:style>
  <w:style w:type="table" w:customStyle="1" w:styleId="a3">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eader" Target="header3.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LvXiyDloHRbgx6bOSQ9IJPYUbQ==">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469</TotalTime>
  <Pages>1</Pages>
  <Words>6746</Words>
  <Characters>40884</Characters>
  <Application>Microsoft Office Word</Application>
  <DocSecurity>0</DocSecurity>
  <Lines>834</Lines>
  <Paragraphs>261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Humberto Lidio Antonelli</dc:creator>
  <cp:lastModifiedBy>Jose Valdeir Paiva Araujo</cp:lastModifiedBy>
  <cp:revision>3</cp:revision>
  <dcterms:created xsi:type="dcterms:W3CDTF">2025-03-20T15:02:00Z</dcterms:created>
  <dcterms:modified xsi:type="dcterms:W3CDTF">2026-02-28T21:49:00Z</dcterms:modified>
</cp:coreProperties>
</file>