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2E6F5E"/>
          <w:spacing w:val="40"/>
          <w:sz w:val="22"/>
          <w:szCs w:val="22"/>
        </w:rPr>
        <w:t xml:space="preserve">SCOPING DOCUMENT</w:t>
      </w:r>
    </w:p>
    <w:p>
      <w:pPr>
        <w:spacing w:after="120" w:before="200"/>
        <w:jc w:val="center"/>
      </w:pPr>
      <w:r>
        <w:rPr>
          <w:b/>
          <w:bCs/>
          <w:color w:val="1A1A1A"/>
          <w:sz w:val="52"/>
          <w:szCs w:val="52"/>
        </w:rPr>
        <w:t xml:space="preserve">Screens &amp; Build Sequence</w:t>
      </w:r>
    </w:p>
    <w:p>
      <w:pPr>
        <w:spacing w:after="600"/>
        <w:jc w:val="center"/>
      </w:pPr>
      <w:r>
        <w:rPr>
          <w:i/>
          <w:iCs/>
          <w:color w:val="595959"/>
          <w:sz w:val="26"/>
          <w:szCs w:val="26"/>
        </w:rPr>
        <w:t xml:space="preserve">Care Certificate &amp; NVQ Practice App</w:t>
      </w:r>
    </w:p>
    <w:p>
      <w:pPr>
        <w:pBdr>
          <w:bottom w:val="single" w:color="CCCCCC" w:sz="6" w:space="1"/>
        </w:pBdr>
        <w:spacing w:after="200" w:before="200"/>
      </w:pPr>
    </w:p>
    <w:p>
      <w:pPr>
        <w:spacing w:before="400"/>
        <w:jc w:val="center"/>
      </w:pPr>
      <w:r>
        <w:rPr>
          <w:color w:val="595959"/>
          <w:sz w:val="22"/>
          <w:szCs w:val="22"/>
        </w:rPr>
        <w:t xml:space="preserve">Companion to: Product Brief v1.0</w:t>
      </w:r>
    </w:p>
    <w:p>
      <w:pPr>
        <w:jc w:val="center"/>
      </w:pPr>
      <w:r>
        <w:rPr>
          <w:color w:val="595959"/>
          <w:sz w:val="22"/>
          <w:szCs w:val="22"/>
        </w:rPr>
        <w:t xml:space="preserve">Status: Draft v1.0  —  Pre-build scoping</w:t>
      </w:r>
    </w:p>
    <w:p>
      <w:pPr>
        <w:jc w:val="center"/>
      </w:pPr>
      <w:r>
        <w:rPr>
          <w:color w:val="595959"/>
          <w:sz w:val="22"/>
          <w:szCs w:val="22"/>
        </w:rPr>
        <w:t xml:space="preserve">Date: June 2026</w:t>
      </w:r>
    </w:p>
    <w:p>
      <w:pPr>
        <w:pageBreakBefore/>
      </w:pPr>
    </w:p>
    <w:p>
      <w:pPr>
        <w:pStyle w:val="Heading1"/>
      </w:pPr>
      <w:r>
        <w:t xml:space="preserve">1. Purpose of This Document</w:t>
      </w:r>
    </w:p>
    <w:p>
      <w:pPr>
        <w:spacing w:after="160"/>
      </w:pPr>
      <w:r>
        <w:t xml:space="preserve">This document scopes the v1 screen list and defines the build order. It deliberately separates “what exists” (the screens) from “in what order it gets built” (the sequence), because the right build order is not the order a user encounters the screens in. A detailed technical specification (data schema, component structure, library versions) follows as a separate document once this scope is agreed.</w:t>
      </w:r>
    </w:p>
    <w:p>
      <w:pPr>
        <w:spacing w:after="160"/>
      </w:pPr>
      <w:r>
        <w:t xml:space="preserve">Decision carried over from the product brief: no pre-build content validation. The decision to build first and validate via real reviews/usage post-launch reflects strong existing evidence (Section 4 and 7 of the product brief) rather than an untested hypothesis, so the cost of skipping a validation step is judged to be low.</w:t>
      </w:r>
    </w:p>
    <w:p>
      <w:pPr>
        <w:pStyle w:val="Heading1"/>
      </w:pPr>
      <w:r>
        <w:t xml:space="preserve">2. Screen List (v1)</w:t>
      </w:r>
    </w:p>
    <w:p>
      <w:pPr>
        <w:spacing w:after="160"/>
      </w:pPr>
      <w:r>
        <w:t xml:space="preserve">Ten screens, each justified directly by a section of the product brief. Nothing here that the brief's “out of scope” list would rule out — no login, no social feed, no CPD tracker, no employer-facing views.</w:t>
      </w:r>
    </w:p>
    <w:p>
      <w:pPr>
        <w:pStyle w:val="Heading2"/>
      </w:pPr>
      <w:r>
        <w:t xml:space="preserve">2.1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w:t>
            </w:r>
          </w:p>
        </w:tc>
        <w:tc>
          <w:tcPr>
            <w:tcW w:type="dxa" w:w="336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Screen</w:t>
            </w:r>
          </w:p>
        </w:tc>
        <w:tc>
          <w:tcPr>
            <w:tcW w:type="dxa" w:w="54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Purpose</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1</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Home / Topic List</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Browse the 16 Care Certificate standards + NVQ track. Shows free vs. locked, and per-topic progress at a glance.</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2</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Quiz Session</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The product's reason to exist: question, multiple-choice answers, immediate feedback, plain-English explanation per answer.</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3</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Topic Results</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Score for the session just completed. Options: retry, next topic, back to home.</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4</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Mock Exam Mode</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Timed, mixed-topic practice run. Paid-tier only, per brief §8.1.</w:t>
            </w:r>
          </w:p>
        </w:tc>
      </w:tr>
    </w:tbl>
    <w:p>
      <w:pPr>
        <w:pStyle w:val="Heading2"/>
      </w:pPr>
      <w:r>
        <w:t xml:space="preserve">2.2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w:t>
            </w:r>
          </w:p>
        </w:tc>
        <w:tc>
          <w:tcPr>
            <w:tcW w:type="dxa" w:w="336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Screen</w:t>
            </w:r>
          </w:p>
        </w:tc>
        <w:tc>
          <w:tcPr>
            <w:tcW w:type="dxa" w:w="54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Purpose</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5</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Paywall / Unlock</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Shown when a locked topic or Mock Exam is tapped. One-time price, explicit “no subscription” framing per brief §5.3.</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6</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Purchase Confirmation / Restore</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Confirms a successful unlock; lets a returning user restore a prior purchase via Play Store, since there are no accounts (§5 of the tech-stack discussion).</w:t>
            </w:r>
          </w:p>
        </w:tc>
      </w:tr>
    </w:tbl>
    <w:p>
      <w:pPr>
        <w:pStyle w:val="Heading2"/>
      </w:pPr>
      <w:r>
        <w:t xml:space="preserve">2.3 Retention-adjacent (word-of-mouth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w:t>
            </w:r>
          </w:p>
        </w:tc>
        <w:tc>
          <w:tcPr>
            <w:tcW w:type="dxa" w:w="336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Screen</w:t>
            </w:r>
          </w:p>
        </w:tc>
        <w:tc>
          <w:tcPr>
            <w:tcW w:type="dxa" w:w="54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Purpose</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7</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Topic / Qualification Complete</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The emotionally charged “I did it” moment identified in brief §6.1. Hosts the review prompt and the WhatsApp/share action. Must not feel naggy — shown once per meaningful milestone, not after every quiz.</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8</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Progress / Stats</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Simple per-topic and overall progress view. Not a dashboard — a glance, not an analytics suite.</w:t>
            </w:r>
          </w:p>
        </w:tc>
      </w:tr>
    </w:tbl>
    <w:p>
      <w:pPr>
        <w:pStyle w:val="Heading2"/>
      </w:pPr>
      <w:r>
        <w:t xml:space="preserve">2.4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w:t>
            </w:r>
          </w:p>
        </w:tc>
        <w:tc>
          <w:tcPr>
            <w:tcW w:type="dxa" w:w="336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Screen</w:t>
            </w:r>
          </w:p>
        </w:tc>
        <w:tc>
          <w:tcPr>
            <w:tcW w:type="dxa" w:w="54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Purpose</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9</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Onboarding (first launch only)</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What this app is, free-vs-paid in one screen, then straight into content. No account creation step.</w:t>
            </w:r>
          </w:p>
        </w:tc>
      </w:tr>
      <w:t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10</w:t>
            </w:r>
          </w:p>
        </w:tc>
        <w:tc>
          <w:tcPr>
            <w:tcW w:type="dxa" w:w="3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Settings / About</w:t>
            </w:r>
          </w:p>
        </w:tc>
        <w:tc>
          <w:tcPr>
            <w:tcW w:type="dxa" w:w="5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Disclaimer (brief §7.3), restore purchases, contact/feedback link, version info.</w:t>
            </w:r>
          </w:p>
        </w:tc>
      </w:tr>
    </w:tbl>
    <w:p>
      <w:pPr>
        <w:pStyle w:val="Heading1"/>
      </w:pPr>
      <w:r>
        <w:t xml:space="preserve">3. Build Sequence</w:t>
      </w:r>
    </w:p>
    <w:p>
      <w:pPr>
        <w:spacing w:after="160"/>
      </w:pPr>
      <w:r>
        <w:t xml:space="preserve">The guiding principle: prove the riskiest, least-proven part of the product before investing in polish. The biggest unknowns here are not UI — NativeWind and AI-assisted generation make screen-building fast and low-risk. The real unknowns are whether the content pipeline (brief §7) produces good questions at volume, and whether the offline data model holds up once real content is loaded into it. Both should be proven early, cheaply, and ugly — before either gets buried under finished screens that would need reworking if the schema changes.</w:t>
      </w:r>
    </w:p>
    <w:p>
      <w:pPr>
        <w:pStyle w:val="Heading2"/>
      </w:pPr>
      <w:r>
        <w:t xml:space="preserve">Phase 0 — Data model &amp; one real topic</w:t>
      </w:r>
    </w:p>
    <w:p>
      <w:pPr>
        <w:spacing w:after="160"/>
      </w:pPr>
      <w:r>
        <w:t xml:space="preserve">Goal: settle the question/answer/explanation schema for real, using actual content, not a placeholder.</w:t>
      </w:r>
    </w:p>
    <w:p>
      <w:pPr>
        <w:pStyle w:val="ListParagraph"/>
        <w:numPr>
          <w:ilvl w:val="0"/>
          <w:numId w:val="2"/>
        </w:numPr>
        <w:spacing w:after="80"/>
      </w:pPr>
      <w:r>
        <w:t xml:space="preserve">Define the local data schema (SQLite tables for topics, questions, answers, explanations, progress — see upcoming tech spec for exact structure).</w:t>
      </w:r>
    </w:p>
    <w:p>
      <w:pPr>
        <w:pStyle w:val="ListParagraph"/>
        <w:numPr>
          <w:ilvl w:val="0"/>
          <w:numId w:val="2"/>
        </w:numPr>
        <w:spacing w:after="80"/>
      </w:pPr>
      <w:r>
        <w:t xml:space="preserve">Run one full Care Certificate standard (recommend Standard 10: Safeguarding, since it is high-stakes and content-rich) through the production pipeline in brief §7.2: pull official criteria → draft questions → human review → attach explanations.</w:t>
      </w:r>
    </w:p>
    <w:p>
      <w:pPr>
        <w:pStyle w:val="ListParagraph"/>
        <w:numPr>
          <w:ilvl w:val="0"/>
          <w:numId w:val="2"/>
        </w:numPr>
        <w:spacing w:after="80"/>
      </w:pPr>
      <w:r>
        <w:t xml:space="preserve">Load that one topic's content into the schema by hand. If the schema is awkward for real content, fix it now — this is the cheapest point to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5E" w:sz="4"/>
              <w:left w:val="single" w:color="2E6F5E" w:sz="24"/>
              <w:bottom w:val="single" w:color="2E6F5E" w:sz="4"/>
              <w:right w:val="single" w:color="2E6F5E" w:sz="4"/>
            </w:tcBorders>
            <w:shd w:fill="E8F1EE" w:val="clear"/>
            <w:tcMar>
              <w:top w:type="dxa" w:w="160"/>
              <w:left w:type="dxa" w:w="220"/>
              <w:bottom w:type="dxa" w:w="160"/>
              <w:right w:type="dxa" w:w="220"/>
            </w:tcMar>
          </w:tcPr>
          <w:p>
            <w:r>
              <w:rPr>
                <w:b/>
                <w:bCs/>
                <w:color w:val="2E6F5E"/>
              </w:rPr>
              <w:t xml:space="preserve">Why this comes first</w:t>
            </w:r>
          </w:p>
          <w:p>
            <w:pPr>
              <w:spacing w:before="80"/>
            </w:pPr>
            <w:r>
              <w:t xml:space="preserve">Every other phase depends on this schema being right. Discovering a structural problem after 16 topics are loaded is far more expensive than discovering it after one.</w:t>
            </w:r>
          </w:p>
        </w:tc>
      </w:tr>
    </w:tbl>
    <w:p>
      <w:pPr>
        <w:pStyle w:val="Heading2"/>
      </w:pPr>
      <w:r>
        <w:t xml:space="preserve">Phase 1 — Bare-bones quiz engine (one topic, ugly UI)</w:t>
      </w:r>
    </w:p>
    <w:p>
      <w:pPr>
        <w:spacing w:after="160"/>
      </w:pPr>
      <w:r>
        <w:t xml:space="preserve">Goal: prove the core loop works end to end, before it looks like anything.</w:t>
      </w:r>
    </w:p>
    <w:p>
      <w:pPr>
        <w:pStyle w:val="ListParagraph"/>
        <w:numPr>
          <w:ilvl w:val="0"/>
          <w:numId w:val="2"/>
        </w:numPr>
        <w:spacing w:after="80"/>
      </w:pPr>
      <w:r>
        <w:t xml:space="preserve">Build Screen 2 (Quiz Session) and Screen 3 (Topic Results) against the single loaded topic, with default unstyled components.</w:t>
      </w:r>
    </w:p>
    <w:p>
      <w:pPr>
        <w:pStyle w:val="ListParagraph"/>
        <w:numPr>
          <w:ilvl w:val="0"/>
          <w:numId w:val="2"/>
        </w:numPr>
        <w:spacing w:after="80"/>
      </w:pPr>
      <w:r>
        <w:t xml:space="preserve">Verify offline behaviour explicitly: airplane mode on, does the quiz still run and save a score correctly.</w:t>
      </w:r>
    </w:p>
    <w:p>
      <w:pPr>
        <w:pStyle w:val="ListParagraph"/>
        <w:numPr>
          <w:ilvl w:val="0"/>
          <w:numId w:val="2"/>
        </w:numPr>
        <w:spacing w:after="80"/>
      </w:pPr>
      <w:r>
        <w:t xml:space="preserve">Verify the explanation-per-answer mechanic feels right in practice, since this is the brief's stated differentiator (§4.2, §7.2) — worth confirming it actually reads well on a phone screen before replicating it across all content.</w:t>
      </w:r>
    </w:p>
    <w:p>
      <w:pPr>
        <w:pStyle w:val="Heading2"/>
      </w:pPr>
      <w:r>
        <w:t xml:space="preserve">Phase 2 — Scale content, build remaining core-loop screens</w:t>
      </w:r>
    </w:p>
    <w:p>
      <w:pPr>
        <w:spacing w:after="160"/>
      </w:pPr>
      <w:r>
        <w:t xml:space="preserve">Goal: fill out the product, in parallel tracks.</w:t>
      </w:r>
    </w:p>
    <w:p>
      <w:pPr>
        <w:pStyle w:val="ListParagraph"/>
        <w:numPr>
          <w:ilvl w:val="0"/>
          <w:numId w:val="3"/>
        </w:numPr>
        <w:spacing w:after="80"/>
      </w:pPr>
      <w:r>
        <w:t xml:space="preserve">Content track: run the remaining 15 Care Certificate standards and the chosen NVQ track through the same pipeline (§7.2), now that the schema is proven.</w:t>
      </w:r>
    </w:p>
    <w:p>
      <w:pPr>
        <w:pStyle w:val="ListParagraph"/>
        <w:numPr>
          <w:ilvl w:val="0"/>
          <w:numId w:val="3"/>
        </w:numPr>
        <w:spacing w:after="80"/>
      </w:pPr>
      <w:r>
        <w:t xml:space="preserve">Build track: Screen 1 (Home / Topic List) once there are multiple real topics to list; Screen 4 (Mock Exam Mode) once enough questions exist across topics to draw a mixed set from.</w:t>
      </w:r>
    </w:p>
    <w:p>
      <w:pPr>
        <w:spacing w:after="160"/>
      </w:pPr>
      <w:r>
        <w:t xml:space="preserve">These two tracks can run side by side — content production does not block screen-building once Phase 0/1 are done, and vice versa.</w:t>
      </w:r>
    </w:p>
    <w:p>
      <w:pPr>
        <w:pStyle w:val="Heading2"/>
      </w:pPr>
      <w:r>
        <w:t xml:space="preserve">Phase 3 — Monetisation</w:t>
      </w:r>
    </w:p>
    <w:p>
      <w:pPr>
        <w:spacing w:after="160"/>
      </w:pPr>
      <w:r>
        <w:t xml:space="preserve">Goal: integrate Play Store billing last, deliberately, so the core product is already proven before the most fiddly third-party integration is attempted.</w:t>
      </w:r>
    </w:p>
    <w:p>
      <w:pPr>
        <w:pStyle w:val="ListParagraph"/>
        <w:numPr>
          <w:ilvl w:val="0"/>
          <w:numId w:val="2"/>
        </w:numPr>
        <w:spacing w:after="80"/>
      </w:pPr>
      <w:r>
        <w:t xml:space="preserve">Build Screen 5 (Paywall) and Screen 6 (Purchase/Restore) against Google Play Billing.</w:t>
      </w:r>
    </w:p>
    <w:p>
      <w:pPr>
        <w:pStyle w:val="ListParagraph"/>
        <w:numPr>
          <w:ilvl w:val="0"/>
          <w:numId w:val="2"/>
        </w:numPr>
        <w:spacing w:after="80"/>
      </w:pPr>
      <w:r>
        <w:t xml:space="preserve">Test the full purchase → unlock → restore-on-reinstall cycle in the Play Console sandbox before any real-money testing.</w:t>
      </w:r>
    </w:p>
    <w:p>
      <w:pPr>
        <w:pStyle w:val="ListParagraph"/>
        <w:numPr>
          <w:ilvl w:val="0"/>
          <w:numId w:val="2"/>
        </w:numPr>
        <w:spacing w:after="80"/>
      </w:pPr>
      <w:r>
        <w:t xml:space="preserve">Decide and lock the exact free-tier boundary (which topics are free) — this is a product decision, not just a technical one, and is easiest to get right once the full topic list exists from Phase 2.</w:t>
      </w:r>
    </w:p>
    <w:p>
      <w:pPr>
        <w:pStyle w:val="Heading2"/>
      </w:pPr>
      <w:r>
        <w:t xml:space="preserve">Phase 4 — Retention-moment screens &amp; polish</w:t>
      </w:r>
    </w:p>
    <w:p>
      <w:pPr>
        <w:spacing w:after="160"/>
      </w:pPr>
      <w:r>
        <w:t xml:space="preserve">Goal: finish the screens whose content depends on the rest of the product being complete, and apply visual polish throughout.</w:t>
      </w:r>
    </w:p>
    <w:p>
      <w:pPr>
        <w:pStyle w:val="ListParagraph"/>
        <w:numPr>
          <w:ilvl w:val="0"/>
          <w:numId w:val="2"/>
        </w:numPr>
        <w:spacing w:after="80"/>
      </w:pPr>
      <w:r>
        <w:t xml:space="preserve">Build Screen 7 (Completion / review-and-share prompt) and Screen 8 (Progress/Stats) — these are deliberately built last since their exact wording and trigger conditions are easier to get right once the whole app's tone and flow are settled.</w:t>
      </w:r>
    </w:p>
    <w:p>
      <w:pPr>
        <w:pStyle w:val="ListParagraph"/>
        <w:numPr>
          <w:ilvl w:val="0"/>
          <w:numId w:val="2"/>
        </w:numPr>
        <w:spacing w:after="80"/>
      </w:pPr>
      <w:r>
        <w:t xml:space="preserve">Build Screen 9 (Onboarding) and Screen 10 (Settings/About) — simple, low-risk, fine to leave until last.</w:t>
      </w:r>
    </w:p>
    <w:p>
      <w:pPr>
        <w:pStyle w:val="ListParagraph"/>
        <w:numPr>
          <w:ilvl w:val="0"/>
          <w:numId w:val="2"/>
        </w:numPr>
        <w:spacing w:after="80"/>
      </w:pPr>
      <w:r>
        <w:t xml:space="preserve">Apply consistent NativeWind styling across all screens, since by this point the structure of every screen is settled and won't need to be redone.</w:t>
      </w:r>
    </w:p>
    <w:p>
      <w:pPr>
        <w:pStyle w:val="ListParagraph"/>
        <w:numPr>
          <w:ilvl w:val="0"/>
          <w:numId w:val="2"/>
        </w:numPr>
        <w:spacing w:after="80"/>
      </w:pPr>
      <w:r>
        <w:t xml:space="preserve">Add PostHog event tracking at the handful of points identified in the product brief's success metrics (§10): install source, free-tier completion, paywall view, purchase, topic completion.</w:t>
      </w:r>
    </w:p>
    <w:p>
      <w:pPr>
        <w:pStyle w:val="Heading2"/>
      </w:pPr>
      <w:r>
        <w:t xml:space="preserve">Phase 5 — Pre-launch QA &amp; submission</w:t>
      </w:r>
    </w:p>
    <w:p>
      <w:pPr>
        <w:pStyle w:val="ListParagraph"/>
        <w:numPr>
          <w:ilvl w:val="0"/>
          <w:numId w:val="2"/>
        </w:numPr>
        <w:spacing w:after="80"/>
      </w:pPr>
      <w:r>
        <w:t xml:space="preserve">Manual first upload to Google Play Console (required one-time step before EAS Submit API access works).</w:t>
      </w:r>
    </w:p>
    <w:p>
      <w:pPr>
        <w:pStyle w:val="ListParagraph"/>
        <w:numPr>
          <w:ilvl w:val="0"/>
          <w:numId w:val="2"/>
        </w:numPr>
        <w:spacing w:after="80"/>
      </w:pPr>
      <w:r>
        <w:t xml:space="preserve">Internal testing track with a small group — ideally including a frontline-experience reviewer per brief §7.2 step 4 — before any public release.</w:t>
      </w:r>
    </w:p>
    <w:p>
      <w:pPr>
        <w:pStyle w:val="ListParagraph"/>
        <w:numPr>
          <w:ilvl w:val="0"/>
          <w:numId w:val="2"/>
        </w:numPr>
        <w:spacing w:after="80"/>
      </w:pPr>
      <w:r>
        <w:t xml:space="preserve">Confirm EAS Update is configured and working for at least one trivial change, so the “fix a wrong answer same-day” capability is verified before launch, not assumed.</w:t>
      </w:r>
    </w:p>
    <w:p>
      <w:pPr>
        <w:pStyle w:val="ListParagraph"/>
        <w:numPr>
          <w:ilvl w:val="0"/>
          <w:numId w:val="2"/>
        </w:numPr>
        <w:spacing w:after="80"/>
      </w:pPr>
      <w:r>
        <w:t xml:space="preserve">Production submission via EAS Submit.</w:t>
      </w:r>
    </w:p>
    <w:p>
      <w:pPr>
        <w:pStyle w:val="Heading1"/>
      </w:pPr>
      <w:r>
        <w:t xml:space="preserve">4. Sequence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c>
          <w:tcPr>
            <w:tcW w:type="dxa" w:w="9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Phase</w:t>
            </w:r>
          </w:p>
        </w:tc>
        <w:tc>
          <w:tcPr>
            <w:tcW w:type="dxa" w:w="396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Focus</w:t>
            </w:r>
          </w:p>
        </w:tc>
        <w:tc>
          <w:tcPr>
            <w:tcW w:type="dxa" w:w="450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Done when…</w:t>
            </w:r>
          </w:p>
        </w:tc>
      </w:tr>
      <w:t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0</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Data model + 1 topic</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Schema holds up against real content</w:t>
            </w:r>
          </w:p>
        </w:tc>
      </w:tr>
      <w:t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1</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Bare-bones quiz engine</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Full quiz loop works offline, end to end</w:t>
            </w:r>
          </w:p>
        </w:tc>
      </w:tr>
      <w:t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2</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Scale content + core screens</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All topics loaded; Home, Quiz, Results, Mock Exam built</w:t>
            </w:r>
          </w:p>
        </w:tc>
      </w:tr>
      <w:t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3</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Monetisation</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Purchase / restore cycle verified in sandbox</w:t>
            </w:r>
          </w:p>
        </w:tc>
      </w:tr>
      <w:t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4</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Retention screens + polish</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Completion, Stats, Onboarding, Settings built; styling consistent</w:t>
            </w:r>
          </w:p>
        </w:tc>
      </w:tr>
      <w:t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5</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QA + submission</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Internal testing passed; app live on Play Store</w:t>
            </w:r>
          </w:p>
        </w:tc>
      </w:tr>
    </w:tbl>
    <w:p>
      <w:pPr>
        <w:pStyle w:val="Heading1"/>
      </w:pPr>
      <w:r>
        <w:t xml:space="preserve">5. Next Step</w:t>
      </w:r>
    </w:p>
    <w:p>
      <w:pPr>
        <w:spacing w:after="160"/>
      </w:pPr>
      <w:r>
        <w:t xml:space="preserve">With screens and sequence agreed, the next document is the technical specification: exact data schema (tables/fields), folder structure, navigation map, and library-by-library setup notes — written so it can be fed directly into your build workflow.</w:t>
      </w:r>
    </w:p>
    <w:sectPr>
      <w:headerReference w:type="default" r:id="rId7"/>
      <w:footerReference w:type="default" r:id="rId8"/>
      <w:pgSz w:w="12240" w:h="15840" w:orient="portrait"/>
      <w:pgMar w:top="1080" w:right="1280" w:bottom="10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Screens &amp; Build Sequence  |  Care Practice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5E" w:sz="6" w:space="4"/>
      </w:pBdr>
      <w:spacing w:after="200" w:before="360"/>
      <w:outlineLvl w:val="0"/>
    </w:pPr>
    <w:rPr>
      <w:rFonts w:ascii="Calibri" w:cs="Calibri" w:eastAsia="Calibri" w:hAnsi="Calibri"/>
      <w:b/>
      <w:bCs/>
      <w:color w:val="2E6F5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 &amp; Build Sequence: Care Certificate &amp; NVQ Practice App</dc:title>
  <dc:creator>Rumen Dimov</dc:creator>
  <cp:lastModifiedBy>Un-named</cp:lastModifiedBy>
  <cp:revision>1</cp:revision>
  <dcterms:created xsi:type="dcterms:W3CDTF">2026-06-23T19:51:13.179Z</dcterms:created>
  <dcterms:modified xsi:type="dcterms:W3CDTF">2026-06-23T19:51:13.192Z</dcterms:modified>
</cp:coreProperties>
</file>

<file path=docProps/custom.xml><?xml version="1.0" encoding="utf-8"?>
<Properties xmlns="http://schemas.openxmlformats.org/officeDocument/2006/custom-properties" xmlns:vt="http://schemas.openxmlformats.org/officeDocument/2006/docPropsVTypes"/>
</file>