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95617" w14:textId="7E93B001" w:rsidR="007B0EEA" w:rsidRDefault="005C7F98" w:rsidP="000E6201">
      <w:pPr>
        <w:pStyle w:val="BodyText"/>
        <w:spacing w:before="14"/>
        <w:jc w:val="center"/>
        <w:rPr>
          <w:rFonts w:ascii="Palatino Linotype"/>
          <w:b/>
          <w:sz w:val="28"/>
        </w:rPr>
      </w:pPr>
      <w:r>
        <w:rPr>
          <w:rFonts w:ascii="Palatino Linotype" w:eastAsia="Palatino Linotype" w:hAnsi="Palatino Linotype" w:cs="Palatino Linotype"/>
          <w:b/>
          <w:bCs/>
          <w:w w:val="105"/>
          <w:sz w:val="28"/>
          <w:szCs w:val="28"/>
        </w:rPr>
        <w:t>Optimiz</w:t>
      </w:r>
      <w:r w:rsidR="00C80DE0">
        <w:rPr>
          <w:rFonts w:ascii="Palatino Linotype" w:eastAsia="Palatino Linotype" w:hAnsi="Palatino Linotype" w:cs="Palatino Linotype"/>
          <w:b/>
          <w:bCs/>
          <w:w w:val="105"/>
          <w:sz w:val="28"/>
          <w:szCs w:val="28"/>
        </w:rPr>
        <w:t>ing</w:t>
      </w:r>
      <w:r>
        <w:rPr>
          <w:rFonts w:ascii="Palatino Linotype" w:eastAsia="Palatino Linotype" w:hAnsi="Palatino Linotype" w:cs="Palatino Linotype"/>
          <w:b/>
          <w:bCs/>
          <w:w w:val="105"/>
          <w:sz w:val="28"/>
          <w:szCs w:val="28"/>
        </w:rPr>
        <w:t xml:space="preserve"> Route Selection</w:t>
      </w:r>
      <w:r w:rsidR="001E1409" w:rsidRPr="001E1409">
        <w:rPr>
          <w:rFonts w:ascii="Palatino Linotype" w:eastAsia="Palatino Linotype" w:hAnsi="Palatino Linotype" w:cs="Palatino Linotype"/>
          <w:b/>
          <w:bCs/>
          <w:w w:val="105"/>
          <w:sz w:val="28"/>
          <w:szCs w:val="28"/>
        </w:rPr>
        <w:t xml:space="preserve"> for Tuk-Tuk Travelers between Sri Lanka’s Cultural UNESCO World Heritage Sites</w:t>
      </w:r>
    </w:p>
    <w:p w14:paraId="28A8A95E" w14:textId="44D32CDC" w:rsidR="007B0EEA" w:rsidRDefault="001E1409">
      <w:pPr>
        <w:spacing w:line="192" w:lineRule="auto"/>
        <w:ind w:left="863" w:right="794"/>
        <w:jc w:val="center"/>
        <w:rPr>
          <w:rFonts w:ascii="Microsoft JhengHei" w:hAnsi="Microsoft JhengHei"/>
          <w:sz w:val="14"/>
        </w:rPr>
      </w:pPr>
      <w:r w:rsidRPr="001E1409">
        <w:rPr>
          <w:position w:val="-6"/>
          <w:sz w:val="20"/>
        </w:rPr>
        <w:t xml:space="preserve">Rumesh Dilshan Priyadarshana </w:t>
      </w:r>
      <w:r>
        <w:rPr>
          <w:rFonts w:ascii="Microsoft JhengHei" w:hAnsi="Microsoft JhengHei"/>
          <w:sz w:val="14"/>
        </w:rPr>
        <w:t>1</w:t>
      </w:r>
      <w:r>
        <w:rPr>
          <w:position w:val="-6"/>
          <w:sz w:val="20"/>
        </w:rPr>
        <w:t xml:space="preserve"> and</w:t>
      </w:r>
      <w:r>
        <w:rPr>
          <w:spacing w:val="80"/>
          <w:w w:val="105"/>
          <w:position w:val="-6"/>
          <w:sz w:val="20"/>
        </w:rPr>
        <w:t xml:space="preserve"> </w:t>
      </w:r>
      <w:r>
        <w:rPr>
          <w:w w:val="105"/>
          <w:position w:val="-6"/>
          <w:sz w:val="20"/>
        </w:rPr>
        <w:t>Sandun Dassanayake</w:t>
      </w:r>
      <w:r w:rsidR="00796C48">
        <w:rPr>
          <w:rFonts w:ascii="Microsoft JhengHei" w:hAnsi="Microsoft JhengHei"/>
          <w:w w:val="105"/>
          <w:sz w:val="14"/>
        </w:rPr>
        <w:t>1</w:t>
      </w:r>
    </w:p>
    <w:p w14:paraId="69763C1C" w14:textId="06686BC1" w:rsidR="007B0EEA" w:rsidRDefault="00000000" w:rsidP="00796C48">
      <w:pPr>
        <w:pStyle w:val="BodyText"/>
        <w:spacing w:before="225"/>
        <w:ind w:left="1540"/>
      </w:pPr>
      <w:r>
        <w:rPr>
          <w:rFonts w:ascii="Lucida Console"/>
          <w:vertAlign w:val="superscript"/>
        </w:rPr>
        <w:t>1</w:t>
      </w:r>
      <w:r>
        <w:rPr>
          <w:rFonts w:ascii="Lucida Console"/>
          <w:spacing w:val="-28"/>
        </w:rPr>
        <w:t xml:space="preserve"> </w:t>
      </w:r>
      <w:r w:rsidR="001E1409">
        <w:t>Department of Decision Science, University of Moratuwa, Sri Lanka</w:t>
      </w:r>
    </w:p>
    <w:p w14:paraId="36ABCE36" w14:textId="77777777" w:rsidR="007B0EEA" w:rsidRDefault="007B0EEA">
      <w:pPr>
        <w:pStyle w:val="BodyText"/>
        <w:rPr>
          <w:rFonts w:ascii="Times New Roman"/>
        </w:rPr>
      </w:pPr>
    </w:p>
    <w:p w14:paraId="7812AD4E" w14:textId="77777777" w:rsidR="007B0EEA" w:rsidRDefault="007B0EEA">
      <w:pPr>
        <w:pStyle w:val="BodyText"/>
        <w:spacing w:before="97"/>
        <w:rPr>
          <w:rFonts w:ascii="Times New Roman"/>
        </w:rPr>
      </w:pPr>
    </w:p>
    <w:p w14:paraId="7F8F724F" w14:textId="3992D766" w:rsidR="007B0EEA" w:rsidRDefault="00000000">
      <w:pPr>
        <w:pStyle w:val="BodyText"/>
        <w:spacing w:before="1" w:line="256" w:lineRule="auto"/>
        <w:ind w:left="1462" w:right="1012"/>
        <w:rPr>
          <w:b/>
          <w:spacing w:val="40"/>
        </w:rPr>
      </w:pPr>
      <w:r>
        <w:rPr>
          <w:b/>
        </w:rPr>
        <w:t>Abstract.</w:t>
      </w:r>
      <w:r>
        <w:rPr>
          <w:b/>
          <w:spacing w:val="40"/>
        </w:rPr>
        <w:t xml:space="preserve"> </w:t>
      </w:r>
    </w:p>
    <w:p w14:paraId="3F5BE90F" w14:textId="1DF5ED2A" w:rsidR="00944834" w:rsidRDefault="000650F4">
      <w:pPr>
        <w:pStyle w:val="BodyText"/>
        <w:spacing w:before="1" w:line="256" w:lineRule="auto"/>
        <w:ind w:left="1462" w:right="1012"/>
      </w:pPr>
      <w:r>
        <w:t xml:space="preserve">Tourists who often visit </w:t>
      </w:r>
      <w:r w:rsidRPr="000650F4">
        <w:t>Sri Lanka</w:t>
      </w:r>
      <w:r>
        <w:t xml:space="preserve"> </w:t>
      </w:r>
      <w:r w:rsidR="000F4476">
        <w:t>to experience</w:t>
      </w:r>
      <w:r w:rsidRPr="000650F4">
        <w:t xml:space="preserve"> cultural</w:t>
      </w:r>
      <w:r w:rsidRPr="000650F4">
        <w:rPr>
          <w:rFonts w:ascii="Cambria Math" w:hAnsi="Cambria Math" w:cs="Cambria Math"/>
        </w:rPr>
        <w:t>‐</w:t>
      </w:r>
      <w:r w:rsidRPr="000650F4">
        <w:t>heritage typically explore</w:t>
      </w:r>
      <w:r w:rsidR="000F4476">
        <w:t xml:space="preserve"> the island</w:t>
      </w:r>
      <w:r w:rsidRPr="000650F4">
        <w:t xml:space="preserve"> through ad-hoc tuk-tuk excursions</w:t>
      </w:r>
      <w:r w:rsidR="000F4476">
        <w:t xml:space="preserve"> that lead to longer</w:t>
      </w:r>
      <w:r w:rsidRPr="000650F4">
        <w:t xml:space="preserve"> travel distance</w:t>
      </w:r>
      <w:r w:rsidR="000F4476">
        <w:t>s</w:t>
      </w:r>
      <w:r w:rsidRPr="000650F4">
        <w:t xml:space="preserve">, fuel consumption, and visitor fatigue. This study </w:t>
      </w:r>
      <w:r w:rsidR="000F4476">
        <w:t>employs</w:t>
      </w:r>
      <w:r w:rsidRPr="000650F4">
        <w:t xml:space="preserve"> </w:t>
      </w:r>
      <w:r w:rsidR="000F4476">
        <w:t>t</w:t>
      </w:r>
      <w:r w:rsidRPr="000650F4">
        <w:t xml:space="preserve">ravelling </w:t>
      </w:r>
      <w:r w:rsidR="000F4476">
        <w:t>s</w:t>
      </w:r>
      <w:r w:rsidRPr="000650F4">
        <w:t xml:space="preserve">alesperson </w:t>
      </w:r>
      <w:r w:rsidR="00C60680">
        <w:t>p</w:t>
      </w:r>
      <w:r w:rsidR="00C60680" w:rsidRPr="000650F4">
        <w:t>roblems</w:t>
      </w:r>
      <w:r w:rsidRPr="000650F4">
        <w:t xml:space="preserve"> (TSP) </w:t>
      </w:r>
      <w:r w:rsidR="000F4476">
        <w:t>to optimize the tuk-tuk travel plan</w:t>
      </w:r>
      <w:r w:rsidRPr="000650F4">
        <w:t xml:space="preserve"> </w:t>
      </w:r>
      <w:r w:rsidR="000F4476">
        <w:t xml:space="preserve">linking </w:t>
      </w:r>
      <w:r w:rsidRPr="000650F4">
        <w:t xml:space="preserve">six UNESCO-listed sites and the Bandaranaike International Airport. </w:t>
      </w:r>
      <w:r w:rsidR="000F4476">
        <w:t>To this end, the g</w:t>
      </w:r>
      <w:r w:rsidRPr="000650F4">
        <w:t xml:space="preserve">eographic coordinates were extracted from </w:t>
      </w:r>
      <w:r w:rsidR="00C60680" w:rsidRPr="000650F4">
        <w:t>OpenStreetMap,</w:t>
      </w:r>
      <w:r w:rsidRPr="000650F4">
        <w:t xml:space="preserve"> and road-network distances </w:t>
      </w:r>
      <w:r w:rsidR="000F4476">
        <w:t xml:space="preserve">were </w:t>
      </w:r>
      <w:r w:rsidRPr="000650F4">
        <w:t xml:space="preserve">computed with the </w:t>
      </w:r>
      <w:r w:rsidR="00C60680" w:rsidRPr="000650F4">
        <w:t>Open-Source</w:t>
      </w:r>
      <w:r w:rsidRPr="000650F4">
        <w:t xml:space="preserve"> Routing Machine. An exact integer-linear-programming formulation, solved with the </w:t>
      </w:r>
      <w:r w:rsidR="0075564C">
        <w:t>evolutionary</w:t>
      </w:r>
      <w:r w:rsidRPr="000650F4">
        <w:t xml:space="preserve"> solver</w:t>
      </w:r>
      <w:r w:rsidR="0075564C">
        <w:t xml:space="preserve"> in Microsoft Excel</w:t>
      </w:r>
      <w:r w:rsidRPr="000650F4">
        <w:t>, yielded a 792 km optimal loop</w:t>
      </w:r>
      <w:r w:rsidR="006C116E">
        <w:t xml:space="preserve"> approximately </w:t>
      </w:r>
      <w:r w:rsidRPr="006C116E">
        <w:t xml:space="preserve">17 % shorter than the benchmark loop recommended by commercial tour operators. </w:t>
      </w:r>
      <w:r w:rsidRPr="000650F4">
        <w:t xml:space="preserve">Beyond immediate fuel and CO₂ savings, the </w:t>
      </w:r>
      <w:r w:rsidR="000F4476">
        <w:t xml:space="preserve">proposed </w:t>
      </w:r>
      <w:r w:rsidRPr="000650F4">
        <w:t xml:space="preserve">method offers a reproducible template for data-poor destinations: all code and GIS layers are openly released to facilitate replication and rapid </w:t>
      </w:r>
      <w:r w:rsidR="004A6AE5" w:rsidRPr="000650F4">
        <w:t>customization</w:t>
      </w:r>
      <w:r w:rsidRPr="000650F4">
        <w:t xml:space="preserve"> by local stakeholders. </w:t>
      </w:r>
      <w:r w:rsidR="000F4476">
        <w:t>The study shows that</w:t>
      </w:r>
      <w:r w:rsidRPr="000650F4">
        <w:t xml:space="preserve"> modest data collection coupled with off-the-shelf </w:t>
      </w:r>
      <w:r w:rsidR="004A6AE5" w:rsidRPr="000650F4">
        <w:t>optimization</w:t>
      </w:r>
      <w:r w:rsidRPr="000650F4">
        <w:t xml:space="preserve"> can deliver tangible sustainability gains in emerging-economy tourism networks while </w:t>
      </w:r>
      <w:r w:rsidR="00585A18">
        <w:t>enhancing</w:t>
      </w:r>
      <w:r w:rsidRPr="000650F4">
        <w:t xml:space="preserve"> traveler experience.</w:t>
      </w:r>
    </w:p>
    <w:p w14:paraId="3D212CF9" w14:textId="77777777" w:rsidR="007B0EEA" w:rsidRDefault="007B0EEA">
      <w:pPr>
        <w:pStyle w:val="BodyText"/>
        <w:spacing w:before="28"/>
      </w:pPr>
    </w:p>
    <w:p w14:paraId="3CC71211" w14:textId="2B167B70" w:rsidR="007B0EEA" w:rsidRDefault="00000000" w:rsidP="001E1409">
      <w:pPr>
        <w:pStyle w:val="BodyText"/>
        <w:ind w:left="1440" w:right="1913"/>
      </w:pPr>
      <w:r>
        <w:rPr>
          <w:b/>
        </w:rPr>
        <w:t>Keywords:</w:t>
      </w:r>
      <w:r>
        <w:rPr>
          <w:b/>
          <w:spacing w:val="32"/>
        </w:rPr>
        <w:t xml:space="preserve"> </w:t>
      </w:r>
      <w:r w:rsidR="001E1409">
        <w:t>Cultural Heritage Tourism, Tuk-tuk Accessibility, Travel Salesman Problem (TSP), Decision Support System, Route Optimization</w:t>
      </w:r>
      <w:r>
        <w:rPr>
          <w:spacing w:val="-2"/>
        </w:rPr>
        <w:t>.</w:t>
      </w:r>
    </w:p>
    <w:p w14:paraId="3C0CE633" w14:textId="77777777" w:rsidR="007B0EEA" w:rsidRDefault="007B0EEA">
      <w:pPr>
        <w:pStyle w:val="BodyText"/>
      </w:pPr>
    </w:p>
    <w:p w14:paraId="55E80C11" w14:textId="77777777" w:rsidR="007B0EEA" w:rsidRDefault="007B0EEA">
      <w:pPr>
        <w:pStyle w:val="BodyText"/>
        <w:spacing w:before="54"/>
      </w:pPr>
    </w:p>
    <w:p w14:paraId="4223C456" w14:textId="6F8A166D" w:rsidR="007B0EEA" w:rsidRDefault="001E1409">
      <w:pPr>
        <w:pStyle w:val="Heading1"/>
        <w:numPr>
          <w:ilvl w:val="0"/>
          <w:numId w:val="2"/>
        </w:numPr>
        <w:tabs>
          <w:tab w:val="left" w:pos="1298"/>
        </w:tabs>
        <w:ind w:hanging="403"/>
      </w:pPr>
      <w:r>
        <w:rPr>
          <w:w w:val="105"/>
        </w:rPr>
        <w:t>Introduction</w:t>
      </w:r>
    </w:p>
    <w:p w14:paraId="7130011D" w14:textId="3A7566AE" w:rsidR="007B0EEA" w:rsidRDefault="001E1409" w:rsidP="001E1409">
      <w:pPr>
        <w:spacing w:line="252" w:lineRule="auto"/>
        <w:ind w:left="895" w:right="824"/>
        <w:jc w:val="both"/>
        <w:rPr>
          <w:sz w:val="20"/>
        </w:rPr>
      </w:pPr>
      <w:r w:rsidRPr="001E1409">
        <w:rPr>
          <w:sz w:val="20"/>
        </w:rPr>
        <w:t>Sri Lanka</w:t>
      </w:r>
      <w:r w:rsidR="00C80DE0">
        <w:rPr>
          <w:sz w:val="20"/>
        </w:rPr>
        <w:t xml:space="preserve"> is a popular tourist destination that contains</w:t>
      </w:r>
      <w:r w:rsidRPr="001E1409">
        <w:rPr>
          <w:sz w:val="20"/>
        </w:rPr>
        <w:t xml:space="preserve"> six UNESCO-listed </w:t>
      </w:r>
      <w:r w:rsidR="00C80DE0">
        <w:rPr>
          <w:sz w:val="20"/>
        </w:rPr>
        <w:t>c</w:t>
      </w:r>
      <w:r w:rsidRPr="001E1409">
        <w:rPr>
          <w:sz w:val="20"/>
        </w:rPr>
        <w:t xml:space="preserve">ultural </w:t>
      </w:r>
      <w:r w:rsidR="00C80DE0">
        <w:rPr>
          <w:sz w:val="20"/>
        </w:rPr>
        <w:t>w</w:t>
      </w:r>
      <w:r w:rsidRPr="001E1409">
        <w:rPr>
          <w:sz w:val="20"/>
        </w:rPr>
        <w:t xml:space="preserve">orld </w:t>
      </w:r>
      <w:r w:rsidR="00C80DE0">
        <w:rPr>
          <w:sz w:val="20"/>
        </w:rPr>
        <w:t>h</w:t>
      </w:r>
      <w:r w:rsidRPr="001E1409">
        <w:rPr>
          <w:sz w:val="20"/>
        </w:rPr>
        <w:t xml:space="preserve">eritage </w:t>
      </w:r>
      <w:r w:rsidR="00C80DE0">
        <w:rPr>
          <w:sz w:val="20"/>
        </w:rPr>
        <w:t>s</w:t>
      </w:r>
      <w:r w:rsidRPr="001E1409">
        <w:rPr>
          <w:sz w:val="20"/>
        </w:rPr>
        <w:t>ites that serve as major attractions</w:t>
      </w:r>
      <w:r w:rsidR="00C80DE0">
        <w:rPr>
          <w:sz w:val="20"/>
        </w:rPr>
        <w:t xml:space="preserve">. The tourism industry  of this island nation </w:t>
      </w:r>
      <w:r w:rsidR="00C80DE0" w:rsidRPr="001E1409">
        <w:rPr>
          <w:sz w:val="20"/>
        </w:rPr>
        <w:t>contribute</w:t>
      </w:r>
      <w:r w:rsidR="00C80DE0">
        <w:rPr>
          <w:sz w:val="20"/>
        </w:rPr>
        <w:t>d to</w:t>
      </w:r>
      <w:r w:rsidR="00C80DE0" w:rsidRPr="001E1409">
        <w:rPr>
          <w:sz w:val="20"/>
        </w:rPr>
        <w:t xml:space="preserve"> 4.9% </w:t>
      </w:r>
      <w:r w:rsidR="00C80DE0">
        <w:rPr>
          <w:sz w:val="20"/>
        </w:rPr>
        <w:t>of the country’s</w:t>
      </w:r>
      <w:r w:rsidR="00C80DE0" w:rsidRPr="001E1409">
        <w:rPr>
          <w:sz w:val="20"/>
        </w:rPr>
        <w:t xml:space="preserve"> GDP in 2023</w:t>
      </w:r>
      <w:r w:rsidR="005D0F37">
        <w:rPr>
          <w:sz w:val="20"/>
        </w:rPr>
        <w:t xml:space="preserve"> </w:t>
      </w:r>
      <w:r w:rsidR="005D0F37">
        <w:rPr>
          <w:sz w:val="20"/>
        </w:rPr>
        <w:fldChar w:fldCharType="begin"/>
      </w:r>
      <w:r w:rsidR="005D0F37">
        <w:rPr>
          <w:sz w:val="20"/>
        </w:rPr>
        <w:instrText xml:space="preserve"> ADDIN ZOTERO_ITEM CSL_CITATION {"citationID":"BR2kVXql","properties":{"formattedCitation":"[1]","plainCitation":"[1]","noteIndex":0},"citationItems":[{"id":82,"uris":["http://zotero.org/users/local/HNAus3AT/items/CRU4PP3A"],"itemData":{"id":82,"type":"book","event-place":"Colombo","ISBN":"978-624-5917-27-3","language":"en","note":"OCLC: 1429284416","publisher":"Central Bank of Sri Lanka","publisher-place":"Colombo","source":"Open WorldCat","title":"Annual report of the Monetary Board to the Hon. Minister of Finance for the year 2022","issued":{"date-parts":[["2022"]]}}}],"schema":"https://github.com/citation-style-language/schema/raw/master/csl-citation.json"} </w:instrText>
      </w:r>
      <w:r w:rsidR="005D0F37">
        <w:rPr>
          <w:sz w:val="20"/>
        </w:rPr>
        <w:fldChar w:fldCharType="separate"/>
      </w:r>
      <w:r w:rsidR="004A6AE5" w:rsidRPr="004A6AE5">
        <w:rPr>
          <w:sz w:val="20"/>
        </w:rPr>
        <w:t>[1]</w:t>
      </w:r>
      <w:r w:rsidR="005D0F37">
        <w:rPr>
          <w:sz w:val="20"/>
        </w:rPr>
        <w:fldChar w:fldCharType="end"/>
      </w:r>
      <w:r w:rsidR="00C80DE0">
        <w:rPr>
          <w:sz w:val="20"/>
        </w:rPr>
        <w:t xml:space="preserve">. The country </w:t>
      </w:r>
      <w:r w:rsidR="00AD724E">
        <w:rPr>
          <w:sz w:val="20"/>
        </w:rPr>
        <w:t>attracts</w:t>
      </w:r>
      <w:r w:rsidR="00C80DE0">
        <w:rPr>
          <w:sz w:val="20"/>
        </w:rPr>
        <w:t xml:space="preserve"> </w:t>
      </w:r>
      <w:r w:rsidR="00AD724E" w:rsidRPr="001E1409">
        <w:rPr>
          <w:sz w:val="20"/>
        </w:rPr>
        <w:t xml:space="preserve">international tourists </w:t>
      </w:r>
      <w:r w:rsidR="00AD724E">
        <w:rPr>
          <w:sz w:val="20"/>
        </w:rPr>
        <w:t xml:space="preserve">who </w:t>
      </w:r>
      <w:r w:rsidR="00AD724E" w:rsidRPr="001E1409">
        <w:rPr>
          <w:sz w:val="20"/>
        </w:rPr>
        <w:t>travel focus</w:t>
      </w:r>
      <w:r w:rsidR="00AD724E">
        <w:rPr>
          <w:sz w:val="20"/>
        </w:rPr>
        <w:t>ing</w:t>
      </w:r>
      <w:r w:rsidR="00AD724E" w:rsidRPr="001E1409">
        <w:rPr>
          <w:sz w:val="20"/>
        </w:rPr>
        <w:t xml:space="preserve"> on experiencing places, artifacts, and activities that authentically represent the stories and people of the past</w:t>
      </w:r>
      <w:r w:rsidR="005D0F37">
        <w:rPr>
          <w:sz w:val="20"/>
        </w:rPr>
        <w:fldChar w:fldCharType="begin"/>
      </w:r>
      <w:r w:rsidR="005D0F37">
        <w:rPr>
          <w:sz w:val="20"/>
        </w:rPr>
        <w:instrText xml:space="preserve"> ADDIN ZOTERO_ITEM CSL_CITATION {"citationID":"nDKOgj2X","properties":{"formattedCitation":"[2], [3]","plainCitation":"[2], [3]","noteIndex":0},"citationItems":[{"id":70,"uris":["http://zotero.org/users/local/HNAus3AT/items/X93JKAWY"],"itemData":{"id":70,"type":"document","title":"Annual_Statistical_Report_2023.pdf","URL":"https://www.sltda.gov.lk/storage/common_media/Annual_Statistical_Report_2023.pdf","accessed":{"date-parts":[["2025",4,6]]}}},{"id":111,"uris":["http://zotero.org/users/local/HNAus3AT/items/W8TXJILQ"],"itemData":{"id":111,"type":"chapter","abstract":"Heritage tourism is a form of cultural tourism in which people travel to experience places, artifacts, or activities that are believed to be authentic representations of people and stories from the past. It couples heritage, a way of imagining the past in terms that suit the values of the present, with travel to locations associated with enshrined heritage values. Heritage tourism sites are normally divided into two often overlapping categories: natural sites and sites related to human culture and history. By exploring the construction of heritage tourism destinations in historical context, we can better understand how and through what attributes places become designated as sites of heritage and what it means to have an authentic heritage experience. These questions are explored through heritage landscapes, national parks, battlefield tourism, architectural tourism, and the concept of world heritage.","container-title":"The Oxford Handbook of Tourism History","ISBN":"978-0-19-088955-5","note":"DOI: 10.1093/oxfordhb/9780190889555.013.31","page":"0","publisher":"Oxford University Press","source":"Silverchair","title":"Heritage Tourism","URL":"https://doi.org/10.1093/oxfordhb/9780190889555.013.31","author":[{"family":"Gordon","given":"Alan"}],"editor":[{"family":"Zuelow","given":"Eric G. E."},{"family":"James","given":"Kevin J."}],"accessed":{"date-parts":[["2025",6,11]]},"issued":{"date-parts":[["2025",4,7]]}}}],"schema":"https://github.com/citation-style-language/schema/raw/master/csl-citation.json"} </w:instrText>
      </w:r>
      <w:r w:rsidR="005D0F37">
        <w:rPr>
          <w:sz w:val="20"/>
        </w:rPr>
        <w:fldChar w:fldCharType="separate"/>
      </w:r>
      <w:r w:rsidR="004A6AE5" w:rsidRPr="004A6AE5">
        <w:rPr>
          <w:sz w:val="20"/>
        </w:rPr>
        <w:t>[2</w:t>
      </w:r>
      <w:r w:rsidR="006F08CF">
        <w:rPr>
          <w:sz w:val="20"/>
        </w:rPr>
        <w:t>-</w:t>
      </w:r>
      <w:r w:rsidR="004A6AE5" w:rsidRPr="004A6AE5">
        <w:rPr>
          <w:sz w:val="20"/>
        </w:rPr>
        <w:t>3]</w:t>
      </w:r>
      <w:r w:rsidR="005D0F37">
        <w:rPr>
          <w:sz w:val="20"/>
        </w:rPr>
        <w:fldChar w:fldCharType="end"/>
      </w:r>
      <w:r w:rsidR="00AD724E" w:rsidRPr="001E1409">
        <w:rPr>
          <w:sz w:val="20"/>
        </w:rPr>
        <w:t>.</w:t>
      </w:r>
      <w:r w:rsidR="00AD724E">
        <w:rPr>
          <w:sz w:val="20"/>
        </w:rPr>
        <w:t xml:space="preserve"> These tourists who belong to cultural</w:t>
      </w:r>
      <w:r w:rsidR="00C80DE0">
        <w:rPr>
          <w:sz w:val="20"/>
        </w:rPr>
        <w:t xml:space="preserve"> </w:t>
      </w:r>
      <w:r w:rsidR="00AD724E">
        <w:rPr>
          <w:sz w:val="20"/>
        </w:rPr>
        <w:t xml:space="preserve">tourism typically </w:t>
      </w:r>
      <w:r w:rsidRPr="001E1409">
        <w:rPr>
          <w:sz w:val="20"/>
        </w:rPr>
        <w:t xml:space="preserve">face persistent accessibility challenges, especially </w:t>
      </w:r>
      <w:r w:rsidR="00AD724E">
        <w:rPr>
          <w:sz w:val="20"/>
        </w:rPr>
        <w:t>when</w:t>
      </w:r>
      <w:r w:rsidRPr="001E1409">
        <w:rPr>
          <w:sz w:val="20"/>
        </w:rPr>
        <w:t xml:space="preserve"> relying on affordable transport</w:t>
      </w:r>
      <w:r w:rsidR="00AD724E">
        <w:rPr>
          <w:sz w:val="20"/>
        </w:rPr>
        <w:t>ation mediums</w:t>
      </w:r>
      <w:r w:rsidRPr="001E1409">
        <w:rPr>
          <w:sz w:val="20"/>
        </w:rPr>
        <w:t xml:space="preserve"> like tuk-tuks</w:t>
      </w:r>
      <w:r w:rsidR="00796C48">
        <w:rPr>
          <w:sz w:val="20"/>
        </w:rPr>
        <w:t xml:space="preserve"> </w:t>
      </w:r>
      <w:r w:rsidR="00796C48" w:rsidRPr="004A6AE5">
        <w:rPr>
          <w:sz w:val="20"/>
        </w:rPr>
        <w:t>(</w:t>
      </w:r>
      <w:r w:rsidR="00C60680" w:rsidRPr="004A6AE5">
        <w:rPr>
          <w:sz w:val="20"/>
        </w:rPr>
        <w:t>i.e.,</w:t>
      </w:r>
      <w:r w:rsidR="00796C48" w:rsidRPr="004A6AE5">
        <w:rPr>
          <w:sz w:val="20"/>
        </w:rPr>
        <w:t xml:space="preserve"> three-wheel drives)</w:t>
      </w:r>
      <w:r w:rsidRPr="001E1409">
        <w:rPr>
          <w:sz w:val="20"/>
        </w:rPr>
        <w:t>.</w:t>
      </w:r>
      <w:r w:rsidR="00AD724E" w:rsidRPr="00AD724E">
        <w:rPr>
          <w:sz w:val="20"/>
        </w:rPr>
        <w:t xml:space="preserve"> </w:t>
      </w:r>
      <w:r w:rsidR="00AD724E" w:rsidRPr="001E1409">
        <w:rPr>
          <w:sz w:val="20"/>
        </w:rPr>
        <w:t>Tuk-tuks have emerged as a primary mode of transport for tourists in Sri Lanka due to their affordability, flexibility, and ability to navigate narrow roads</w:t>
      </w:r>
      <w:r w:rsidR="004A6AE5">
        <w:rPr>
          <w:sz w:val="20"/>
        </w:rPr>
        <w:t xml:space="preserve"> </w:t>
      </w:r>
      <w:r w:rsidR="004A6AE5">
        <w:rPr>
          <w:sz w:val="20"/>
        </w:rPr>
        <w:fldChar w:fldCharType="begin"/>
      </w:r>
      <w:r w:rsidR="004A6AE5">
        <w:rPr>
          <w:sz w:val="20"/>
        </w:rPr>
        <w:instrText xml:space="preserve"> ADDIN ZOTERO_ITEM CSL_CITATION {"citationID":"uj6ucbfz","properties":{"formattedCitation":"[4]","plainCitation":"[4]","noteIndex":0},"citationItems":[{"id":57,"uris":["http://zotero.org/users/local/HNAus3AT/items/NUFW93P8"],"itemData":{"id":57,"type":"article-journal","source":"ResearchGate","title":"Analyzing the Service Quality of TukTuk (Three Wheelers) Transportation as the Mode of Tourists’ Transportation in Sri Lanka: A Case Study of Ahungalla Destination","title-short":"Analyzing the Service Quality of TukTuk (Three Wheelers) Transportation as the Mode of Tourists’ Transportation in Sri Lanka","author":[{"family":"Ushantha","given":"Chanaka"}],"issued":{"date-parts":[["2020",3,9]]}}}],"schema":"https://github.com/citation-style-language/schema/raw/master/csl-citation.json"} </w:instrText>
      </w:r>
      <w:r w:rsidR="004A6AE5">
        <w:rPr>
          <w:sz w:val="20"/>
        </w:rPr>
        <w:fldChar w:fldCharType="separate"/>
      </w:r>
      <w:r w:rsidR="004A6AE5" w:rsidRPr="004A6AE5">
        <w:rPr>
          <w:sz w:val="20"/>
        </w:rPr>
        <w:t>[4]</w:t>
      </w:r>
      <w:r w:rsidR="004A6AE5">
        <w:rPr>
          <w:sz w:val="20"/>
        </w:rPr>
        <w:fldChar w:fldCharType="end"/>
      </w:r>
      <w:r w:rsidR="00AD724E" w:rsidRPr="001E1409">
        <w:rPr>
          <w:sz w:val="20"/>
        </w:rPr>
        <w:t>. Unlike formal transport systems, tuk-tuk provides door-to-door services and offer personalized itineraries, making them ideal for tourists exploring multiple heritage sites</w:t>
      </w:r>
      <w:r w:rsidR="00C60680" w:rsidRPr="001E1409">
        <w:rPr>
          <w:sz w:val="20"/>
        </w:rPr>
        <w:t xml:space="preserve">. </w:t>
      </w:r>
      <w:r w:rsidR="00AD724E" w:rsidRPr="001E1409">
        <w:rPr>
          <w:sz w:val="20"/>
        </w:rPr>
        <w:t>A primary issue is inefficient route planning, as most drivers rely on experience-based navigation rather than data-driven optimization, resulting in unnecessary long travel times and increased fuel costs</w:t>
      </w:r>
      <w:r w:rsidR="004A6AE5">
        <w:rPr>
          <w:sz w:val="20"/>
        </w:rPr>
        <w:t xml:space="preserve"> </w:t>
      </w:r>
      <w:r w:rsidR="004A6AE5">
        <w:rPr>
          <w:sz w:val="20"/>
        </w:rPr>
        <w:fldChar w:fldCharType="begin"/>
      </w:r>
      <w:r w:rsidR="004A6AE5">
        <w:rPr>
          <w:sz w:val="20"/>
        </w:rPr>
        <w:instrText xml:space="preserve"> ADDIN ZOTERO_ITEM CSL_CITATION {"citationID":"XOtTk3Vb","properties":{"formattedCitation":"[5]","plainCitation":"[5]","noteIndex":0},"citationItems":[{"id":37,"uris":["http://zotero.org/users/local/HNAus3AT/items/6IDXYZY9"],"itemData":{"id":37,"type":"article-journal","abstract":"Most of the time people need to travel some distance to access public transport services as they do not provide door-to-door services. Walking is the most common and affordable method to access public transport. Good accessibility may attract more people to public transport. This research finds out the accessibility issues faced by people when they are reaching public transport in Sri Lanka. To find out those accessibility issues, a questionnaire survey is conducted focusing on public transport users. The survey mainly focuses on personal, trip, and access characteristics. In order to identify the existing accessibility issues, the data are analyzed using statistical methods, and significant differences are identified using Chi-square tests. Understanding the accessibility issues to public transport helps to enhance the current state of public transportation in Sri Lanka. The result of this analysis provides valuable insights into the issues faced by travelers while accessing public transport in day-to-day life. Understanding the accessibility issues to public transport will help to provide significant perception into the existing condition of accessibility in Sri Lanka and inform policymakers about the steps which need to be taken for further development.","language":"en","source":"Zotero","title":"ACCESSIBILITY ISSUES TO PUBLIC TRANSPORT IN SRI LANKA","author":[{"family":"Malagalage","given":"Manuli"},{"family":"Amarasingha","given":"Niranga"}],"issued":{"date-parts":[["2023"]]}}}],"schema":"https://github.com/citation-style-language/schema/raw/master/csl-citation.json"} </w:instrText>
      </w:r>
      <w:r w:rsidR="004A6AE5">
        <w:rPr>
          <w:sz w:val="20"/>
        </w:rPr>
        <w:fldChar w:fldCharType="separate"/>
      </w:r>
      <w:r w:rsidR="004A6AE5" w:rsidRPr="004A6AE5">
        <w:rPr>
          <w:sz w:val="20"/>
        </w:rPr>
        <w:t>[5]</w:t>
      </w:r>
      <w:r w:rsidR="004A6AE5">
        <w:rPr>
          <w:sz w:val="20"/>
        </w:rPr>
        <w:fldChar w:fldCharType="end"/>
      </w:r>
      <w:r w:rsidR="00AD724E" w:rsidRPr="001E1409">
        <w:rPr>
          <w:sz w:val="20"/>
        </w:rPr>
        <w:t>.</w:t>
      </w:r>
    </w:p>
    <w:p w14:paraId="6F382EC2" w14:textId="77777777" w:rsidR="00796C48" w:rsidRDefault="00796C48" w:rsidP="00AD724E">
      <w:pPr>
        <w:spacing w:line="252" w:lineRule="auto"/>
        <w:ind w:right="824"/>
        <w:jc w:val="both"/>
        <w:rPr>
          <w:sz w:val="20"/>
        </w:rPr>
      </w:pPr>
    </w:p>
    <w:p w14:paraId="0737F0B4" w14:textId="5F7B0890" w:rsidR="00804090" w:rsidRDefault="00796C48" w:rsidP="00E32DE9">
      <w:pPr>
        <w:spacing w:line="252" w:lineRule="auto"/>
        <w:ind w:left="895" w:right="824"/>
        <w:jc w:val="both"/>
        <w:rPr>
          <w:sz w:val="20"/>
        </w:rPr>
      </w:pPr>
      <w:r w:rsidRPr="001E1409">
        <w:rPr>
          <w:sz w:val="20"/>
        </w:rPr>
        <w:t>Sri Lanka’s national road network comprises expressways, A-class, and B-class roads</w:t>
      </w:r>
      <w:r w:rsidR="004A6AE5">
        <w:rPr>
          <w:sz w:val="20"/>
        </w:rPr>
        <w:t xml:space="preserve"> </w:t>
      </w:r>
      <w:r w:rsidRPr="001E1409">
        <w:rPr>
          <w:sz w:val="20"/>
        </w:rPr>
        <w:t>(Figure 01)</w:t>
      </w:r>
      <w:r w:rsidR="004A6AE5">
        <w:rPr>
          <w:sz w:val="20"/>
        </w:rPr>
        <w:t xml:space="preserve"> </w:t>
      </w:r>
      <w:r w:rsidR="004A6AE5">
        <w:rPr>
          <w:sz w:val="20"/>
        </w:rPr>
        <w:fldChar w:fldCharType="begin"/>
      </w:r>
      <w:r w:rsidR="004A6AE5">
        <w:rPr>
          <w:sz w:val="20"/>
        </w:rPr>
        <w:instrText xml:space="preserve"> ADDIN ZOTERO_ITEM CSL_CITATION {"citationID":"4FFJwmxJ","properties":{"formattedCitation":"[6]","plainCitation":"[6]","noteIndex":0},"citationItems":[{"id":110,"uris":["http://zotero.org/users/local/HNAus3AT/items/PB4934IN"],"itemData":{"id":110,"type":"document","title":"Natinal Road Master Plan 2021-2030 Main Report"}}],"schema":"https://github.com/citation-style-language/schema/raw/master/csl-citation.json"} </w:instrText>
      </w:r>
      <w:r w:rsidR="004A6AE5">
        <w:rPr>
          <w:sz w:val="20"/>
        </w:rPr>
        <w:fldChar w:fldCharType="separate"/>
      </w:r>
      <w:r w:rsidR="004A6AE5" w:rsidRPr="004A6AE5">
        <w:rPr>
          <w:sz w:val="20"/>
        </w:rPr>
        <w:t>[6]</w:t>
      </w:r>
      <w:r w:rsidR="004A6AE5">
        <w:rPr>
          <w:sz w:val="20"/>
        </w:rPr>
        <w:fldChar w:fldCharType="end"/>
      </w:r>
      <w:r>
        <w:rPr>
          <w:sz w:val="20"/>
        </w:rPr>
        <w:t xml:space="preserve">. </w:t>
      </w:r>
      <w:r w:rsidRPr="001E1409">
        <w:rPr>
          <w:sz w:val="20"/>
        </w:rPr>
        <w:t>Tuk</w:t>
      </w:r>
      <w:r>
        <w:rPr>
          <w:sz w:val="20"/>
        </w:rPr>
        <w:t>-</w:t>
      </w:r>
      <w:r w:rsidRPr="001E1409">
        <w:rPr>
          <w:sz w:val="20"/>
        </w:rPr>
        <w:t>tuks are restricted on expressways and face difficulties on B-class roads due to lack of the capacity to support efficient long-distance travel due to narrow widths, poor surface conditions, and frequent interruption.</w:t>
      </w:r>
      <w:r>
        <w:rPr>
          <w:sz w:val="20"/>
        </w:rPr>
        <w:t xml:space="preserve"> </w:t>
      </w:r>
    </w:p>
    <w:p w14:paraId="61F910CE" w14:textId="57078F92" w:rsidR="00804090" w:rsidRDefault="00804090" w:rsidP="001E1409">
      <w:pPr>
        <w:spacing w:line="252" w:lineRule="auto"/>
        <w:ind w:left="895" w:right="824"/>
        <w:jc w:val="both"/>
        <w:rPr>
          <w:sz w:val="20"/>
        </w:rPr>
      </w:pPr>
    </w:p>
    <w:p w14:paraId="34D2E53A" w14:textId="1A86C565" w:rsidR="00804090" w:rsidRDefault="00E32DE9" w:rsidP="001E1409">
      <w:pPr>
        <w:spacing w:line="252" w:lineRule="auto"/>
        <w:ind w:left="895" w:right="824"/>
        <w:jc w:val="both"/>
        <w:rPr>
          <w:sz w:val="20"/>
        </w:rPr>
      </w:pPr>
      <w:r>
        <w:rPr>
          <w:noProof/>
          <w14:ligatures w14:val="standardContextual"/>
        </w:rPr>
        <w:lastRenderedPageBreak/>
        <w:drawing>
          <wp:anchor distT="0" distB="0" distL="114300" distR="114300" simplePos="0" relativeHeight="487589888" behindDoc="0" locked="0" layoutInCell="1" allowOverlap="1" wp14:anchorId="2AE4ECAC" wp14:editId="266AB36E">
            <wp:simplePos x="0" y="0"/>
            <wp:positionH relativeFrom="margin">
              <wp:posOffset>1677670</wp:posOffset>
            </wp:positionH>
            <wp:positionV relativeFrom="paragraph">
              <wp:posOffset>19050</wp:posOffset>
            </wp:positionV>
            <wp:extent cx="2238375" cy="2753360"/>
            <wp:effectExtent l="19050" t="19050" r="28575" b="27940"/>
            <wp:wrapThrough wrapText="bothSides">
              <wp:wrapPolygon edited="0">
                <wp:start x="-184" y="-149"/>
                <wp:lineTo x="-184" y="21670"/>
                <wp:lineTo x="21692" y="21670"/>
                <wp:lineTo x="21692" y="-149"/>
                <wp:lineTo x="-184" y="-149"/>
              </wp:wrapPolygon>
            </wp:wrapThrough>
            <wp:docPr id="13849013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01311" name="Picture 1384901311"/>
                    <pic:cNvPicPr/>
                  </pic:nvPicPr>
                  <pic:blipFill rotWithShape="1">
                    <a:blip r:embed="rId8" cstate="print">
                      <a:extLst>
                        <a:ext uri="{28A0092B-C50C-407E-A947-70E740481C1C}">
                          <a14:useLocalDpi xmlns:a14="http://schemas.microsoft.com/office/drawing/2010/main" val="0"/>
                        </a:ext>
                      </a:extLst>
                    </a:blip>
                    <a:srcRect b="3555"/>
                    <a:stretch/>
                  </pic:blipFill>
                  <pic:spPr bwMode="auto">
                    <a:xfrm>
                      <a:off x="0" y="0"/>
                      <a:ext cx="2238375" cy="275336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A73102" w14:textId="77777777" w:rsidR="00804090" w:rsidRDefault="00804090" w:rsidP="001E1409">
      <w:pPr>
        <w:spacing w:line="252" w:lineRule="auto"/>
        <w:ind w:left="895" w:right="824"/>
        <w:jc w:val="both"/>
        <w:rPr>
          <w:sz w:val="20"/>
        </w:rPr>
      </w:pPr>
    </w:p>
    <w:p w14:paraId="255C263B" w14:textId="77777777" w:rsidR="00804090" w:rsidRDefault="00804090" w:rsidP="001E1409">
      <w:pPr>
        <w:spacing w:line="252" w:lineRule="auto"/>
        <w:ind w:left="895" w:right="824"/>
        <w:jc w:val="both"/>
        <w:rPr>
          <w:sz w:val="20"/>
        </w:rPr>
      </w:pPr>
    </w:p>
    <w:p w14:paraId="5FC387D4" w14:textId="77777777" w:rsidR="00804090" w:rsidRDefault="00804090" w:rsidP="001E1409">
      <w:pPr>
        <w:spacing w:line="252" w:lineRule="auto"/>
        <w:ind w:left="895" w:right="824"/>
        <w:jc w:val="both"/>
        <w:rPr>
          <w:sz w:val="20"/>
        </w:rPr>
      </w:pPr>
    </w:p>
    <w:p w14:paraId="5E3AC5E7" w14:textId="77777777" w:rsidR="00804090" w:rsidRDefault="00804090" w:rsidP="001E1409">
      <w:pPr>
        <w:spacing w:line="252" w:lineRule="auto"/>
        <w:ind w:left="895" w:right="824"/>
        <w:jc w:val="both"/>
        <w:rPr>
          <w:sz w:val="20"/>
        </w:rPr>
      </w:pPr>
    </w:p>
    <w:p w14:paraId="61F84887" w14:textId="77777777" w:rsidR="00804090" w:rsidRDefault="00804090" w:rsidP="001E1409">
      <w:pPr>
        <w:spacing w:line="252" w:lineRule="auto"/>
        <w:ind w:left="895" w:right="824"/>
        <w:jc w:val="both"/>
        <w:rPr>
          <w:sz w:val="20"/>
        </w:rPr>
      </w:pPr>
    </w:p>
    <w:p w14:paraId="5026BD11" w14:textId="77777777" w:rsidR="00804090" w:rsidRDefault="00804090" w:rsidP="001E1409">
      <w:pPr>
        <w:spacing w:line="252" w:lineRule="auto"/>
        <w:ind w:left="895" w:right="824"/>
        <w:jc w:val="both"/>
        <w:rPr>
          <w:sz w:val="20"/>
        </w:rPr>
      </w:pPr>
    </w:p>
    <w:p w14:paraId="4418D9FD" w14:textId="77777777" w:rsidR="00804090" w:rsidRDefault="00804090" w:rsidP="001E1409">
      <w:pPr>
        <w:spacing w:line="252" w:lineRule="auto"/>
        <w:ind w:left="895" w:right="824"/>
        <w:jc w:val="both"/>
        <w:rPr>
          <w:sz w:val="20"/>
        </w:rPr>
      </w:pPr>
    </w:p>
    <w:p w14:paraId="39B46CE9" w14:textId="77777777" w:rsidR="00804090" w:rsidRDefault="00804090" w:rsidP="001E1409">
      <w:pPr>
        <w:spacing w:line="252" w:lineRule="auto"/>
        <w:ind w:left="895" w:right="824"/>
        <w:jc w:val="both"/>
        <w:rPr>
          <w:sz w:val="20"/>
        </w:rPr>
      </w:pPr>
    </w:p>
    <w:p w14:paraId="25F9C91F" w14:textId="77777777" w:rsidR="00804090" w:rsidRDefault="00804090" w:rsidP="001E1409">
      <w:pPr>
        <w:spacing w:line="252" w:lineRule="auto"/>
        <w:ind w:left="895" w:right="824"/>
        <w:jc w:val="both"/>
        <w:rPr>
          <w:sz w:val="20"/>
        </w:rPr>
      </w:pPr>
    </w:p>
    <w:p w14:paraId="3845C816" w14:textId="77777777" w:rsidR="00804090" w:rsidRDefault="00804090" w:rsidP="001E1409">
      <w:pPr>
        <w:spacing w:line="252" w:lineRule="auto"/>
        <w:ind w:left="895" w:right="824"/>
        <w:jc w:val="both"/>
        <w:rPr>
          <w:sz w:val="20"/>
        </w:rPr>
      </w:pPr>
    </w:p>
    <w:p w14:paraId="414AB26E" w14:textId="212EF982" w:rsidR="00804090" w:rsidRDefault="00804090" w:rsidP="001E1409">
      <w:pPr>
        <w:spacing w:line="252" w:lineRule="auto"/>
        <w:ind w:left="895" w:right="824"/>
        <w:jc w:val="both"/>
        <w:rPr>
          <w:sz w:val="20"/>
        </w:rPr>
      </w:pPr>
    </w:p>
    <w:p w14:paraId="06646E71" w14:textId="77777777" w:rsidR="00804090" w:rsidRDefault="00804090" w:rsidP="001E1409">
      <w:pPr>
        <w:spacing w:line="252" w:lineRule="auto"/>
        <w:ind w:left="895" w:right="824"/>
        <w:jc w:val="both"/>
        <w:rPr>
          <w:sz w:val="20"/>
        </w:rPr>
      </w:pPr>
    </w:p>
    <w:p w14:paraId="175D4094" w14:textId="212E3BC8" w:rsidR="00804090" w:rsidRDefault="00804090" w:rsidP="001E1409">
      <w:pPr>
        <w:spacing w:line="252" w:lineRule="auto"/>
        <w:ind w:left="895" w:right="824"/>
        <w:jc w:val="both"/>
        <w:rPr>
          <w:sz w:val="20"/>
        </w:rPr>
      </w:pPr>
    </w:p>
    <w:p w14:paraId="17C9B4BA" w14:textId="53FBA100" w:rsidR="00804090" w:rsidRDefault="00804090" w:rsidP="001E1409">
      <w:pPr>
        <w:spacing w:line="252" w:lineRule="auto"/>
        <w:ind w:left="895" w:right="824"/>
        <w:jc w:val="both"/>
        <w:rPr>
          <w:sz w:val="20"/>
        </w:rPr>
      </w:pPr>
    </w:p>
    <w:p w14:paraId="65DFAAFD" w14:textId="35973478" w:rsidR="00804090" w:rsidRDefault="00804090" w:rsidP="001E1409">
      <w:pPr>
        <w:spacing w:line="252" w:lineRule="auto"/>
        <w:ind w:left="895" w:right="824"/>
        <w:jc w:val="both"/>
        <w:rPr>
          <w:sz w:val="20"/>
        </w:rPr>
      </w:pPr>
    </w:p>
    <w:p w14:paraId="7CF4F704" w14:textId="67228A4A" w:rsidR="00804090" w:rsidRDefault="00804090" w:rsidP="001E1409">
      <w:pPr>
        <w:spacing w:line="252" w:lineRule="auto"/>
        <w:ind w:left="895" w:right="824"/>
        <w:jc w:val="both"/>
        <w:rPr>
          <w:sz w:val="20"/>
        </w:rPr>
      </w:pPr>
    </w:p>
    <w:p w14:paraId="5DF2CB4C" w14:textId="4DD1E156" w:rsidR="00E32DE9" w:rsidRDefault="00E32DE9" w:rsidP="001E1409">
      <w:pPr>
        <w:spacing w:line="252" w:lineRule="auto"/>
        <w:ind w:left="895" w:right="824"/>
        <w:jc w:val="both"/>
        <w:rPr>
          <w:sz w:val="20"/>
        </w:rPr>
      </w:pPr>
    </w:p>
    <w:p w14:paraId="063B0547" w14:textId="33201FD6" w:rsidR="00E32DE9" w:rsidRDefault="00E32DE9" w:rsidP="001E1409">
      <w:pPr>
        <w:spacing w:line="252" w:lineRule="auto"/>
        <w:ind w:left="895" w:right="824"/>
        <w:jc w:val="both"/>
        <w:rPr>
          <w:sz w:val="20"/>
        </w:rPr>
      </w:pPr>
      <w:r>
        <w:rPr>
          <w:noProof/>
        </w:rPr>
        <mc:AlternateContent>
          <mc:Choice Requires="wps">
            <w:drawing>
              <wp:anchor distT="0" distB="0" distL="114300" distR="114300" simplePos="0" relativeHeight="487591936" behindDoc="0" locked="0" layoutInCell="1" allowOverlap="1" wp14:anchorId="7215019A" wp14:editId="55263276">
                <wp:simplePos x="0" y="0"/>
                <wp:positionH relativeFrom="margin">
                  <wp:posOffset>1115060</wp:posOffset>
                </wp:positionH>
                <wp:positionV relativeFrom="paragraph">
                  <wp:posOffset>107413</wp:posOffset>
                </wp:positionV>
                <wp:extent cx="3314700" cy="635"/>
                <wp:effectExtent l="0" t="0" r="0" b="9525"/>
                <wp:wrapThrough wrapText="bothSides">
                  <wp:wrapPolygon edited="0">
                    <wp:start x="0" y="0"/>
                    <wp:lineTo x="0" y="20800"/>
                    <wp:lineTo x="21476" y="20800"/>
                    <wp:lineTo x="21476" y="0"/>
                    <wp:lineTo x="0" y="0"/>
                  </wp:wrapPolygon>
                </wp:wrapThrough>
                <wp:docPr id="1974322886" name="Text Box 1"/>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14:paraId="412DFC15" w14:textId="690E9FCC" w:rsidR="00E32DE9" w:rsidRPr="00E32DE9" w:rsidRDefault="00E32DE9" w:rsidP="00E32DE9">
                            <w:pPr>
                              <w:pStyle w:val="Caption"/>
                              <w:jc w:val="center"/>
                              <w:rPr>
                                <w:i w:val="0"/>
                                <w:iCs w:val="0"/>
                                <w:noProof/>
                                <w:color w:val="auto"/>
                                <w:sz w:val="22"/>
                                <w:szCs w:val="22"/>
                              </w:rPr>
                            </w:pPr>
                            <w:r w:rsidRPr="00E32DE9">
                              <w:rPr>
                                <w:b/>
                                <w:bCs/>
                                <w:i w:val="0"/>
                                <w:iCs w:val="0"/>
                                <w:color w:val="auto"/>
                              </w:rPr>
                              <w:t xml:space="preserve">Fig. </w:t>
                            </w:r>
                            <w:r w:rsidRPr="00E32DE9">
                              <w:rPr>
                                <w:b/>
                                <w:bCs/>
                                <w:i w:val="0"/>
                                <w:iCs w:val="0"/>
                                <w:color w:val="auto"/>
                              </w:rPr>
                              <w:fldChar w:fldCharType="begin"/>
                            </w:r>
                            <w:r w:rsidRPr="00E32DE9">
                              <w:rPr>
                                <w:b/>
                                <w:bCs/>
                                <w:i w:val="0"/>
                                <w:iCs w:val="0"/>
                                <w:color w:val="auto"/>
                              </w:rPr>
                              <w:instrText xml:space="preserve"> SEQ Fig. \* ARABIC </w:instrText>
                            </w:r>
                            <w:r w:rsidRPr="00E32DE9">
                              <w:rPr>
                                <w:b/>
                                <w:bCs/>
                                <w:i w:val="0"/>
                                <w:iCs w:val="0"/>
                                <w:color w:val="auto"/>
                              </w:rPr>
                              <w:fldChar w:fldCharType="separate"/>
                            </w:r>
                            <w:r>
                              <w:rPr>
                                <w:b/>
                                <w:bCs/>
                                <w:i w:val="0"/>
                                <w:iCs w:val="0"/>
                                <w:noProof/>
                                <w:color w:val="auto"/>
                              </w:rPr>
                              <w:t>1</w:t>
                            </w:r>
                            <w:r w:rsidRPr="00E32DE9">
                              <w:rPr>
                                <w:b/>
                                <w:bCs/>
                                <w:i w:val="0"/>
                                <w:iCs w:val="0"/>
                                <w:color w:val="auto"/>
                              </w:rPr>
                              <w:fldChar w:fldCharType="end"/>
                            </w:r>
                            <w:r w:rsidRPr="00E32DE9">
                              <w:rPr>
                                <w:b/>
                                <w:bCs/>
                                <w:i w:val="0"/>
                                <w:iCs w:val="0"/>
                                <w:color w:val="auto"/>
                              </w:rPr>
                              <w:t>.</w:t>
                            </w:r>
                            <w:r w:rsidRPr="00E32DE9">
                              <w:rPr>
                                <w:i w:val="0"/>
                                <w:iCs w:val="0"/>
                                <w:color w:val="auto"/>
                              </w:rPr>
                              <w:t xml:space="preserve"> National Road Network in Sri Lanka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215019A" id="_x0000_t202" coordsize="21600,21600" o:spt="202" path="m,l,21600r21600,l21600,xe">
                <v:stroke joinstyle="miter"/>
                <v:path gradientshapeok="t" o:connecttype="rect"/>
              </v:shapetype>
              <v:shape id="Text Box 1" o:spid="_x0000_s1026" type="#_x0000_t202" style="position:absolute;left:0;text-align:left;margin-left:87.8pt;margin-top:8.45pt;width:261pt;height:.05pt;z-index:487591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" stroked="f">
                <v:textbox style="mso-fit-shape-to-text:t" inset="0,0,0,0">
                  <w:txbxContent>
                    <w:p w14:paraId="412DFC15" w14:textId="690E9FCC" w:rsidR="00E32DE9" w:rsidRPr="00E32DE9" w:rsidRDefault="00E32DE9" w:rsidP="00E32DE9">
                      <w:pPr>
                        <w:pStyle w:val="Caption"/>
                        <w:jc w:val="center"/>
                        <w:rPr>
                          <w:i w:val="0"/>
                          <w:iCs w:val="0"/>
                          <w:noProof/>
                          <w:color w:val="auto"/>
                          <w:sz w:val="22"/>
                          <w:szCs w:val="22"/>
                        </w:rPr>
                      </w:pPr>
                      <w:r w:rsidRPr="00E32DE9">
                        <w:rPr>
                          <w:b/>
                          <w:bCs/>
                          <w:i w:val="0"/>
                          <w:iCs w:val="0"/>
                          <w:color w:val="auto"/>
                        </w:rPr>
                        <w:t xml:space="preserve">Fig. </w:t>
                      </w:r>
                      <w:r w:rsidRPr="00E32DE9">
                        <w:rPr>
                          <w:b/>
                          <w:bCs/>
                          <w:i w:val="0"/>
                          <w:iCs w:val="0"/>
                          <w:color w:val="auto"/>
                        </w:rPr>
                        <w:fldChar w:fldCharType="begin"/>
                      </w:r>
                      <w:r w:rsidRPr="00E32DE9">
                        <w:rPr>
                          <w:b/>
                          <w:bCs/>
                          <w:i w:val="0"/>
                          <w:iCs w:val="0"/>
                          <w:color w:val="auto"/>
                        </w:rPr>
                        <w:instrText xml:space="preserve"> SEQ Fig. \* ARABIC </w:instrText>
                      </w:r>
                      <w:r w:rsidRPr="00E32DE9">
                        <w:rPr>
                          <w:b/>
                          <w:bCs/>
                          <w:i w:val="0"/>
                          <w:iCs w:val="0"/>
                          <w:color w:val="auto"/>
                        </w:rPr>
                        <w:fldChar w:fldCharType="separate"/>
                      </w:r>
                      <w:r>
                        <w:rPr>
                          <w:b/>
                          <w:bCs/>
                          <w:i w:val="0"/>
                          <w:iCs w:val="0"/>
                          <w:noProof/>
                          <w:color w:val="auto"/>
                        </w:rPr>
                        <w:t>1</w:t>
                      </w:r>
                      <w:r w:rsidRPr="00E32DE9">
                        <w:rPr>
                          <w:b/>
                          <w:bCs/>
                          <w:i w:val="0"/>
                          <w:iCs w:val="0"/>
                          <w:color w:val="auto"/>
                        </w:rPr>
                        <w:fldChar w:fldCharType="end"/>
                      </w:r>
                      <w:r w:rsidRPr="00E32DE9">
                        <w:rPr>
                          <w:b/>
                          <w:bCs/>
                          <w:i w:val="0"/>
                          <w:iCs w:val="0"/>
                          <w:color w:val="auto"/>
                        </w:rPr>
                        <w:t>.</w:t>
                      </w:r>
                      <w:r w:rsidRPr="00E32DE9">
                        <w:rPr>
                          <w:i w:val="0"/>
                          <w:iCs w:val="0"/>
                          <w:color w:val="auto"/>
                        </w:rPr>
                        <w:t xml:space="preserve"> National Road Network in Sri Lanka</w:t>
                      </w:r>
                    </w:p>
                  </w:txbxContent>
                </v:textbox>
                <w10:wrap type="through" anchorx="margin"/>
              </v:shape>
            </w:pict>
          </mc:Fallback>
        </mc:AlternateContent>
      </w:r>
    </w:p>
    <w:p w14:paraId="1CD6E17B" w14:textId="3450FA80" w:rsidR="00E32DE9" w:rsidRDefault="00E32DE9" w:rsidP="001E1409">
      <w:pPr>
        <w:spacing w:line="252" w:lineRule="auto"/>
        <w:ind w:left="895" w:right="824"/>
        <w:jc w:val="both"/>
        <w:rPr>
          <w:sz w:val="20"/>
        </w:rPr>
      </w:pPr>
    </w:p>
    <w:p w14:paraId="3DF1E066" w14:textId="77777777" w:rsidR="00AD724E" w:rsidRDefault="00AD724E" w:rsidP="001E1409">
      <w:pPr>
        <w:spacing w:line="252" w:lineRule="auto"/>
        <w:ind w:left="895" w:right="824"/>
        <w:jc w:val="both"/>
        <w:rPr>
          <w:sz w:val="20"/>
        </w:rPr>
      </w:pPr>
    </w:p>
    <w:p w14:paraId="6E0F422C" w14:textId="31B2C68F" w:rsidR="001E1409" w:rsidRDefault="00AD724E" w:rsidP="001E1409">
      <w:pPr>
        <w:spacing w:line="252" w:lineRule="auto"/>
        <w:ind w:left="895" w:right="824"/>
        <w:jc w:val="both"/>
        <w:rPr>
          <w:sz w:val="20"/>
        </w:rPr>
      </w:pPr>
      <w:r>
        <w:rPr>
          <w:sz w:val="20"/>
        </w:rPr>
        <w:t>M</w:t>
      </w:r>
      <w:r w:rsidR="001E1409" w:rsidRPr="001E1409">
        <w:rPr>
          <w:sz w:val="20"/>
        </w:rPr>
        <w:t>ost tuk-tuks lack basic accessibility features to support differently abled or elderly travelers, which reduces inclusivity in heritage tourism experiences</w:t>
      </w:r>
      <w:r w:rsidR="004A6AE5">
        <w:rPr>
          <w:sz w:val="20"/>
        </w:rPr>
        <w:t xml:space="preserve"> </w:t>
      </w:r>
      <w:r w:rsidR="004A6AE5">
        <w:rPr>
          <w:sz w:val="20"/>
        </w:rPr>
        <w:fldChar w:fldCharType="begin"/>
      </w:r>
      <w:r w:rsidR="004A6AE5">
        <w:rPr>
          <w:sz w:val="20"/>
        </w:rPr>
        <w:instrText xml:space="preserve"> ADDIN ZOTERO_ITEM CSL_CITATION {"citationID":"ccorNJXy","properties":{"formattedCitation":"[7]","plainCitation":"[7]","noteIndex":0},"citationItems":[{"id":41,"uris":["http://zotero.org/users/local/HNAus3AT/items/295GDRI3"],"itemData":{"id":41,"type":"article-journal","abstract":"Access to the built environment is crucial for individuals with disabilities to ensure active participation in community activities, providing them with independence, safety, and dignity. This study assesses the accessibility of public buildings for wheelchair users in Colombo, the commercial capital of Sri Lanka. Using a descriptive cross-sectional study, 60 public buildings, their owners or responsible persons, and wheelchair users were surveyed. Building owners were contacted to assess accessibility using a survey form, and their views on wheelchair user attendance and knowledge about accessibility were recorded through an interviewer-administered questionnaire. Wheelchair users were purposively selected, and their experiences were captured through a semi-structured questionnaire. Results revealed varying compliance levels across building categories, with healthcare facilities scoring highest (mean compliance of 74, SD 8.4) and public utility buildings lowest (46.2, SD 28.3). Entrance accessibility scored highest (mean of 79.7, SD 32.8), while parking accessibility scored lowest (13.5, SD 31.1). A lack of awareness among building owners regarding wheelchair users' independence and legal requirements was noted. Additionally, half of the wheelchair users refrained from visiting public buildings due to architectural barriers. This study highlights the need for further improvements in building accessibility in Colombo. Wheelchair users often encounter architectural barriers, emphasizing the importance of professionals advocating for accessibility to ensure the independence, safety, and dignity of individuals with disabilities.","container-title":"Journal of Social Sciences - NISD","DOI":"10.4038/jssnisd.v2i1.6","ISSN":"3030-7805","issue":"1","journalAbbreviation":"JSSNISD","language":"en","license":"https://creativecommons.org/licenses/by/4.0","page":"87-104","source":"DOI.org (Crossref)","title":"Wheelchair Accessibility of Public Building in Colombo Metropolitan Area in Sri Lanka","volume":"2","author":[{"family":"Welage","given":"N."},{"family":"Karen","given":"P. Y. L."},{"family":"Pathmeswaran","given":"A."}],"issued":{"date-parts":[["2024",12,31]]}}}],"schema":"https://github.com/citation-style-language/schema/raw/master/csl-citation.json"} </w:instrText>
      </w:r>
      <w:r w:rsidR="004A6AE5">
        <w:rPr>
          <w:sz w:val="20"/>
        </w:rPr>
        <w:fldChar w:fldCharType="separate"/>
      </w:r>
      <w:r w:rsidR="004A6AE5" w:rsidRPr="004A6AE5">
        <w:rPr>
          <w:sz w:val="20"/>
        </w:rPr>
        <w:t>[7]</w:t>
      </w:r>
      <w:r w:rsidR="004A6AE5">
        <w:rPr>
          <w:sz w:val="20"/>
        </w:rPr>
        <w:fldChar w:fldCharType="end"/>
      </w:r>
      <w:r w:rsidR="001E1409" w:rsidRPr="001E1409">
        <w:rPr>
          <w:sz w:val="20"/>
        </w:rPr>
        <w:t>. Furthermore, there remains a significant gap in designed to support trip planning across multiple heritage destinations. A decision support system (DSS), which is an interactive software-based tool that assists decision makers in identifying problems, evaluating data and models, and formulating optimal solutions, can address this gap by optimizing multi destination heritage trips via tuk</w:t>
      </w:r>
      <w:r w:rsidR="007126C5">
        <w:rPr>
          <w:sz w:val="20"/>
        </w:rPr>
        <w:t>-</w:t>
      </w:r>
      <w:r w:rsidR="001E1409" w:rsidRPr="001E1409">
        <w:rPr>
          <w:sz w:val="20"/>
        </w:rPr>
        <w:t xml:space="preserve">tuks </w:t>
      </w:r>
      <w:r w:rsidR="007126C5">
        <w:rPr>
          <w:sz w:val="20"/>
        </w:rPr>
        <w:fldChar w:fldCharType="begin"/>
      </w:r>
      <w:r w:rsidR="004A6AE5">
        <w:rPr>
          <w:sz w:val="20"/>
        </w:rPr>
        <w:instrText xml:space="preserve"> ADDIN ZOTERO_ITEM CSL_CITATION {"citationID":"cLyeAR3C","properties":{"formattedCitation":"[8]","plainCitation":"[8]","noteIndex":0},"citationItems":[{"id":114,"uris":["http://zotero.org/users/local/HNAus3AT/items/QBMCF2UQ"],"itemData":{"id":114,"type":"article-journal","abstract":"When it comes to deciding on significant matters pertaining to their businesses, a large number of businesses and organizations rely on what are known as decision support systems (DSS). Both the theory and practice of decision support systems are continuing to advance, and they are occasionally converging with other significant advancements in information technology (IT), such as organizational computing, e-commerce and business, and pervasive computing. A well-designed decision support system is an interactive software-based system that assists decision-makers in identifying problems, finding solutions to those problems, and making decisions. This assistance might come in the form of raw data, documentation, personal expertise, or business models. Building decision support systems around the concept of providing the people who will use them with the tools that will assist them in analyzing data, applying models and databases, and finding viable answers to the problems they face is the primary focus of the development of these systems. Bringing attention to recent developments in decision-making assistance systems is the primary objective of this research. In addition, we discuss both the positive and bad sides of utilizing a decision support system, all of which are essential concepts to know in order to avoid repeating the same errors twice. In the very last step, but certainly not the least, we discuss the scenarios and the many forms of decision aids. This was accomplished by providing an in-depth summary of more than fifteen separate investigations.","container-title":"International Journal of Intelligent Computing and Information Sciences","DOI":"10.21608/ijicis.2023.160460.1216","ISSN":"2535-1710","issue":"2","journalAbbreviation":"IJICIS","language":"en","page":"74-104","source":"DOI.org (Crossref)","title":"Advances in Decision Support Systems’ design aspects: architecture, applications, and methods","title-short":"Advances in Decision Support Systems’ design aspects","volume":"23","author":[{"family":"Abdul-kareem","given":"Ahmed"},{"family":"Fayed","given":"Zaki"},{"family":"Rady","given":"Sherine"},{"family":"Amin","given":"Salsabil"},{"family":"Nema","given":"Bashar"}],"issued":{"date-parts":[["2023",6,1]]}}}],"schema":"https://github.com/citation-style-language/schema/raw/master/csl-citation.json"} </w:instrText>
      </w:r>
      <w:r w:rsidR="007126C5">
        <w:rPr>
          <w:sz w:val="20"/>
        </w:rPr>
        <w:fldChar w:fldCharType="separate"/>
      </w:r>
      <w:r w:rsidR="004A6AE5" w:rsidRPr="004A6AE5">
        <w:rPr>
          <w:sz w:val="20"/>
        </w:rPr>
        <w:t>[8]</w:t>
      </w:r>
      <w:r w:rsidR="007126C5">
        <w:rPr>
          <w:sz w:val="20"/>
        </w:rPr>
        <w:fldChar w:fldCharType="end"/>
      </w:r>
      <w:r w:rsidR="001E1409" w:rsidRPr="001E1409">
        <w:rPr>
          <w:sz w:val="20"/>
        </w:rPr>
        <w:t>.</w:t>
      </w:r>
    </w:p>
    <w:p w14:paraId="553036F5" w14:textId="77777777" w:rsidR="006D1B3D" w:rsidRDefault="006D1B3D" w:rsidP="001E1409">
      <w:pPr>
        <w:spacing w:line="252" w:lineRule="auto"/>
        <w:ind w:left="895" w:right="824"/>
        <w:jc w:val="both"/>
        <w:rPr>
          <w:sz w:val="20"/>
        </w:rPr>
      </w:pPr>
    </w:p>
    <w:p w14:paraId="1C7EC7C0" w14:textId="431D7876" w:rsidR="006D1B3D" w:rsidRDefault="005F4B51" w:rsidP="005F4B51">
      <w:pPr>
        <w:pStyle w:val="BodyText"/>
        <w:ind w:right="1878"/>
        <w:jc w:val="center"/>
        <w:rPr>
          <w:bCs/>
        </w:rPr>
      </w:pPr>
      <w:r>
        <w:rPr>
          <w:b/>
        </w:rPr>
        <w:t xml:space="preserve">  </w:t>
      </w:r>
      <w:r>
        <w:rPr>
          <w:b/>
        </w:rPr>
        <w:tab/>
      </w:r>
      <w:r w:rsidR="006D1B3D" w:rsidRPr="006D1B3D">
        <w:rPr>
          <w:b/>
        </w:rPr>
        <w:t xml:space="preserve">Table </w:t>
      </w:r>
      <w:r w:rsidR="00591D2A">
        <w:rPr>
          <w:b/>
        </w:rPr>
        <w:fldChar w:fldCharType="begin"/>
      </w:r>
      <w:r w:rsidR="00591D2A">
        <w:rPr>
          <w:b/>
        </w:rPr>
        <w:instrText xml:space="preserve"> SEQ Table \* ARABIC </w:instrText>
      </w:r>
      <w:r w:rsidR="00591D2A">
        <w:rPr>
          <w:b/>
        </w:rPr>
        <w:fldChar w:fldCharType="separate"/>
      </w:r>
      <w:r w:rsidR="00591D2A">
        <w:rPr>
          <w:b/>
          <w:noProof/>
        </w:rPr>
        <w:t>1</w:t>
      </w:r>
      <w:r w:rsidR="00591D2A">
        <w:rPr>
          <w:b/>
        </w:rPr>
        <w:fldChar w:fldCharType="end"/>
      </w:r>
      <w:r w:rsidR="006D1B3D" w:rsidRPr="006D1B3D">
        <w:rPr>
          <w:b/>
        </w:rPr>
        <w:t xml:space="preserve"> </w:t>
      </w:r>
      <w:r w:rsidR="006D1B3D" w:rsidRPr="006D1B3D">
        <w:rPr>
          <w:bCs/>
        </w:rPr>
        <w:t>Road Classification and Tuk-tuk Viability</w:t>
      </w:r>
    </w:p>
    <w:tbl>
      <w:tblPr>
        <w:tblStyle w:val="TableGrid"/>
        <w:tblpPr w:leftFromText="180" w:rightFromText="180" w:vertAnchor="text" w:horzAnchor="margin" w:tblpXSpec="center" w:tblpY="11"/>
        <w:tblW w:w="6865" w:type="dxa"/>
        <w:tblLook w:val="04A0" w:firstRow="1" w:lastRow="0" w:firstColumn="1" w:lastColumn="0" w:noHBand="0" w:noVBand="1"/>
      </w:tblPr>
      <w:tblGrid>
        <w:gridCol w:w="1261"/>
        <w:gridCol w:w="1585"/>
        <w:gridCol w:w="2535"/>
        <w:gridCol w:w="1484"/>
      </w:tblGrid>
      <w:tr w:rsidR="005F4B51" w:rsidRPr="004B00CB" w14:paraId="58CF98EB" w14:textId="77777777" w:rsidTr="005F4B51">
        <w:trPr>
          <w:trHeight w:val="660"/>
        </w:trPr>
        <w:tc>
          <w:tcPr>
            <w:tcW w:w="1261" w:type="dxa"/>
          </w:tcPr>
          <w:p w14:paraId="2B50D106" w14:textId="77777777" w:rsidR="005F4B51" w:rsidRPr="005F4B51" w:rsidRDefault="005F4B51" w:rsidP="005F4B51">
            <w:pPr>
              <w:spacing w:after="160"/>
              <w:rPr>
                <w:rFonts w:cs="Times New Roman"/>
                <w:b/>
                <w:bCs/>
                <w:sz w:val="18"/>
                <w:szCs w:val="18"/>
              </w:rPr>
            </w:pPr>
            <w:r w:rsidRPr="005F4B51">
              <w:rPr>
                <w:rFonts w:cs="Times New Roman"/>
                <w:b/>
                <w:bCs/>
                <w:sz w:val="18"/>
                <w:szCs w:val="18"/>
              </w:rPr>
              <w:t>Road type</w:t>
            </w:r>
          </w:p>
        </w:tc>
        <w:tc>
          <w:tcPr>
            <w:tcW w:w="0" w:type="auto"/>
          </w:tcPr>
          <w:p w14:paraId="566FA2C1" w14:textId="77777777" w:rsidR="005F4B51" w:rsidRPr="005F4B51" w:rsidRDefault="005F4B51" w:rsidP="005F4B51">
            <w:pPr>
              <w:spacing w:after="160"/>
              <w:rPr>
                <w:rFonts w:cs="Times New Roman"/>
                <w:b/>
                <w:bCs/>
                <w:sz w:val="18"/>
                <w:szCs w:val="18"/>
              </w:rPr>
            </w:pPr>
            <w:r w:rsidRPr="005F4B51">
              <w:rPr>
                <w:rFonts w:cs="Times New Roman"/>
                <w:b/>
                <w:bCs/>
                <w:sz w:val="18"/>
                <w:szCs w:val="18"/>
              </w:rPr>
              <w:t>Function</w:t>
            </w:r>
          </w:p>
        </w:tc>
        <w:tc>
          <w:tcPr>
            <w:tcW w:w="0" w:type="auto"/>
          </w:tcPr>
          <w:p w14:paraId="13C39C35" w14:textId="77777777" w:rsidR="005F4B51" w:rsidRPr="005F4B51" w:rsidRDefault="005F4B51" w:rsidP="005F4B51">
            <w:pPr>
              <w:spacing w:after="160"/>
              <w:rPr>
                <w:rFonts w:cs="Times New Roman"/>
                <w:b/>
                <w:bCs/>
                <w:sz w:val="18"/>
                <w:szCs w:val="18"/>
              </w:rPr>
            </w:pPr>
            <w:r w:rsidRPr="005F4B51">
              <w:rPr>
                <w:rFonts w:cs="Times New Roman"/>
                <w:b/>
                <w:bCs/>
                <w:sz w:val="18"/>
                <w:szCs w:val="18"/>
              </w:rPr>
              <w:t xml:space="preserve">Key issues </w:t>
            </w:r>
          </w:p>
        </w:tc>
        <w:tc>
          <w:tcPr>
            <w:tcW w:w="0" w:type="auto"/>
          </w:tcPr>
          <w:p w14:paraId="524C6BC7" w14:textId="77777777" w:rsidR="005F4B51" w:rsidRPr="005F4B51" w:rsidRDefault="005F4B51" w:rsidP="005F4B51">
            <w:pPr>
              <w:spacing w:after="160"/>
              <w:rPr>
                <w:rFonts w:cs="Times New Roman"/>
                <w:b/>
                <w:bCs/>
                <w:sz w:val="18"/>
                <w:szCs w:val="18"/>
              </w:rPr>
            </w:pPr>
            <w:r w:rsidRPr="005F4B51">
              <w:rPr>
                <w:rFonts w:cs="Times New Roman"/>
                <w:b/>
                <w:bCs/>
                <w:sz w:val="18"/>
                <w:szCs w:val="18"/>
              </w:rPr>
              <w:t>Tuk-tuk suitability</w:t>
            </w:r>
          </w:p>
        </w:tc>
      </w:tr>
      <w:tr w:rsidR="005F4B51" w:rsidRPr="004B00CB" w14:paraId="3C48D244" w14:textId="77777777" w:rsidTr="005F4B51">
        <w:trPr>
          <w:trHeight w:val="660"/>
        </w:trPr>
        <w:tc>
          <w:tcPr>
            <w:tcW w:w="1261" w:type="dxa"/>
          </w:tcPr>
          <w:p w14:paraId="2F2A513B" w14:textId="77777777" w:rsidR="005F4B51" w:rsidRPr="005F4B51" w:rsidRDefault="005F4B51" w:rsidP="005F4B51">
            <w:pPr>
              <w:spacing w:after="160"/>
              <w:rPr>
                <w:rFonts w:cs="Times New Roman"/>
                <w:sz w:val="18"/>
                <w:szCs w:val="18"/>
              </w:rPr>
            </w:pPr>
            <w:r w:rsidRPr="005F4B51">
              <w:rPr>
                <w:rFonts w:cs="Times New Roman"/>
                <w:sz w:val="18"/>
                <w:szCs w:val="18"/>
              </w:rPr>
              <w:t xml:space="preserve">Expressways </w:t>
            </w:r>
          </w:p>
        </w:tc>
        <w:tc>
          <w:tcPr>
            <w:tcW w:w="0" w:type="auto"/>
          </w:tcPr>
          <w:p w14:paraId="057B0074" w14:textId="77777777" w:rsidR="005F4B51" w:rsidRPr="005F4B51" w:rsidRDefault="005F4B51" w:rsidP="005F4B51">
            <w:pPr>
              <w:spacing w:after="160"/>
              <w:rPr>
                <w:rFonts w:cs="Times New Roman"/>
                <w:sz w:val="18"/>
                <w:szCs w:val="18"/>
              </w:rPr>
            </w:pPr>
            <w:r w:rsidRPr="005F4B51">
              <w:rPr>
                <w:rFonts w:cs="Times New Roman"/>
                <w:sz w:val="18"/>
                <w:szCs w:val="18"/>
              </w:rPr>
              <w:t>High-speed intercity links</w:t>
            </w:r>
          </w:p>
        </w:tc>
        <w:tc>
          <w:tcPr>
            <w:tcW w:w="0" w:type="auto"/>
          </w:tcPr>
          <w:p w14:paraId="5ACD2892" w14:textId="77777777" w:rsidR="005F4B51" w:rsidRPr="005F4B51" w:rsidRDefault="005F4B51" w:rsidP="005F4B51">
            <w:pPr>
              <w:spacing w:after="160"/>
              <w:rPr>
                <w:rFonts w:cs="Times New Roman"/>
                <w:sz w:val="18"/>
                <w:szCs w:val="18"/>
              </w:rPr>
            </w:pPr>
            <w:r w:rsidRPr="005F4B51">
              <w:rPr>
                <w:rFonts w:cs="Times New Roman"/>
                <w:sz w:val="18"/>
                <w:szCs w:val="18"/>
              </w:rPr>
              <w:t>Legal prohibition and minimum speed requirements</w:t>
            </w:r>
          </w:p>
        </w:tc>
        <w:tc>
          <w:tcPr>
            <w:tcW w:w="0" w:type="auto"/>
          </w:tcPr>
          <w:p w14:paraId="0B9A5F5B" w14:textId="77777777" w:rsidR="005F4B51" w:rsidRPr="005F4B51" w:rsidRDefault="005F4B51" w:rsidP="005F4B51">
            <w:pPr>
              <w:spacing w:after="160"/>
              <w:rPr>
                <w:rFonts w:cs="Times New Roman"/>
                <w:sz w:val="18"/>
                <w:szCs w:val="18"/>
              </w:rPr>
            </w:pPr>
            <w:r w:rsidRPr="005F4B51">
              <w:rPr>
                <w:rFonts w:cs="Times New Roman"/>
                <w:sz w:val="18"/>
                <w:szCs w:val="18"/>
              </w:rPr>
              <w:t>Inaccessible</w:t>
            </w:r>
          </w:p>
        </w:tc>
      </w:tr>
      <w:tr w:rsidR="005F4B51" w:rsidRPr="004B00CB" w14:paraId="61EC9AE9" w14:textId="77777777" w:rsidTr="005F4B51">
        <w:trPr>
          <w:trHeight w:val="418"/>
        </w:trPr>
        <w:tc>
          <w:tcPr>
            <w:tcW w:w="1261" w:type="dxa"/>
          </w:tcPr>
          <w:p w14:paraId="50B75AFC" w14:textId="77777777" w:rsidR="005F4B51" w:rsidRPr="005F4B51" w:rsidRDefault="005F4B51" w:rsidP="005F4B51">
            <w:pPr>
              <w:spacing w:after="160"/>
              <w:rPr>
                <w:rFonts w:cs="Times New Roman"/>
                <w:sz w:val="18"/>
                <w:szCs w:val="18"/>
              </w:rPr>
            </w:pPr>
            <w:r w:rsidRPr="005F4B51">
              <w:rPr>
                <w:rFonts w:cs="Times New Roman"/>
                <w:sz w:val="18"/>
                <w:szCs w:val="18"/>
              </w:rPr>
              <w:t>A-class</w:t>
            </w:r>
          </w:p>
        </w:tc>
        <w:tc>
          <w:tcPr>
            <w:tcW w:w="0" w:type="auto"/>
          </w:tcPr>
          <w:p w14:paraId="252A5F0C" w14:textId="77777777" w:rsidR="005F4B51" w:rsidRPr="005F4B51" w:rsidRDefault="005F4B51" w:rsidP="005F4B51">
            <w:pPr>
              <w:spacing w:after="160"/>
              <w:rPr>
                <w:rFonts w:cs="Times New Roman"/>
                <w:sz w:val="18"/>
                <w:szCs w:val="18"/>
              </w:rPr>
            </w:pPr>
            <w:r w:rsidRPr="005F4B51">
              <w:rPr>
                <w:rFonts w:cs="Times New Roman"/>
                <w:sz w:val="18"/>
                <w:szCs w:val="18"/>
              </w:rPr>
              <w:t>Primary inter-district</w:t>
            </w:r>
          </w:p>
        </w:tc>
        <w:tc>
          <w:tcPr>
            <w:tcW w:w="0" w:type="auto"/>
          </w:tcPr>
          <w:p w14:paraId="658D1F9B" w14:textId="77777777" w:rsidR="005F4B51" w:rsidRPr="005F4B51" w:rsidRDefault="005F4B51" w:rsidP="005F4B51">
            <w:pPr>
              <w:spacing w:after="160"/>
              <w:rPr>
                <w:rFonts w:cs="Times New Roman"/>
                <w:sz w:val="18"/>
                <w:szCs w:val="18"/>
              </w:rPr>
            </w:pPr>
            <w:r w:rsidRPr="005F4B51">
              <w:rPr>
                <w:rFonts w:cs="Times New Roman"/>
                <w:sz w:val="18"/>
                <w:szCs w:val="18"/>
              </w:rPr>
              <w:t xml:space="preserve">Moderate congestion </w:t>
            </w:r>
          </w:p>
        </w:tc>
        <w:tc>
          <w:tcPr>
            <w:tcW w:w="0" w:type="auto"/>
          </w:tcPr>
          <w:p w14:paraId="72026BC0" w14:textId="77777777" w:rsidR="005F4B51" w:rsidRPr="005F4B51" w:rsidRDefault="005F4B51" w:rsidP="005F4B51">
            <w:pPr>
              <w:spacing w:after="160"/>
              <w:rPr>
                <w:rFonts w:cs="Times New Roman"/>
                <w:sz w:val="18"/>
                <w:szCs w:val="18"/>
              </w:rPr>
            </w:pPr>
            <w:r w:rsidRPr="005F4B51">
              <w:rPr>
                <w:rFonts w:cs="Times New Roman"/>
                <w:sz w:val="18"/>
                <w:szCs w:val="18"/>
              </w:rPr>
              <w:t>Optimal focus</w:t>
            </w:r>
          </w:p>
        </w:tc>
      </w:tr>
      <w:tr w:rsidR="005F4B51" w:rsidRPr="004B00CB" w14:paraId="0185ACCE" w14:textId="77777777" w:rsidTr="005F4B51">
        <w:trPr>
          <w:trHeight w:val="402"/>
        </w:trPr>
        <w:tc>
          <w:tcPr>
            <w:tcW w:w="1261" w:type="dxa"/>
          </w:tcPr>
          <w:p w14:paraId="4CFFC7B7" w14:textId="77777777" w:rsidR="005F4B51" w:rsidRPr="005F4B51" w:rsidRDefault="005F4B51" w:rsidP="005F4B51">
            <w:pPr>
              <w:spacing w:after="160"/>
              <w:rPr>
                <w:rFonts w:cs="Times New Roman"/>
                <w:sz w:val="18"/>
                <w:szCs w:val="18"/>
              </w:rPr>
            </w:pPr>
            <w:r w:rsidRPr="005F4B51">
              <w:rPr>
                <w:rFonts w:cs="Times New Roman"/>
                <w:sz w:val="18"/>
                <w:szCs w:val="18"/>
              </w:rPr>
              <w:t>B-class</w:t>
            </w:r>
          </w:p>
        </w:tc>
        <w:tc>
          <w:tcPr>
            <w:tcW w:w="0" w:type="auto"/>
          </w:tcPr>
          <w:p w14:paraId="0B9DA6FA" w14:textId="77777777" w:rsidR="005F4B51" w:rsidRPr="005F4B51" w:rsidRDefault="005F4B51" w:rsidP="005F4B51">
            <w:pPr>
              <w:spacing w:after="160"/>
              <w:rPr>
                <w:rFonts w:cs="Times New Roman"/>
                <w:sz w:val="18"/>
                <w:szCs w:val="18"/>
              </w:rPr>
            </w:pPr>
            <w:r w:rsidRPr="005F4B51">
              <w:rPr>
                <w:rFonts w:cs="Times New Roman"/>
                <w:sz w:val="18"/>
                <w:szCs w:val="18"/>
              </w:rPr>
              <w:t>Rural/local connectors</w:t>
            </w:r>
          </w:p>
        </w:tc>
        <w:tc>
          <w:tcPr>
            <w:tcW w:w="0" w:type="auto"/>
          </w:tcPr>
          <w:p w14:paraId="3A1B8316" w14:textId="77777777" w:rsidR="005F4B51" w:rsidRPr="005F4B51" w:rsidRDefault="005F4B51" w:rsidP="005F4B51">
            <w:pPr>
              <w:spacing w:after="160"/>
              <w:rPr>
                <w:rFonts w:cs="Times New Roman"/>
                <w:sz w:val="18"/>
                <w:szCs w:val="18"/>
              </w:rPr>
            </w:pPr>
            <w:r w:rsidRPr="005F4B51">
              <w:rPr>
                <w:rFonts w:cs="Times New Roman"/>
                <w:sz w:val="18"/>
                <w:szCs w:val="18"/>
              </w:rPr>
              <w:t>Narrow widths, poor conditions</w:t>
            </w:r>
          </w:p>
        </w:tc>
        <w:tc>
          <w:tcPr>
            <w:tcW w:w="0" w:type="auto"/>
          </w:tcPr>
          <w:p w14:paraId="4C80BAA8" w14:textId="77777777" w:rsidR="005F4B51" w:rsidRPr="005F4B51" w:rsidRDefault="005F4B51" w:rsidP="005F4B51">
            <w:pPr>
              <w:keepNext/>
              <w:spacing w:after="160"/>
              <w:rPr>
                <w:rFonts w:cs="Times New Roman"/>
                <w:sz w:val="18"/>
                <w:szCs w:val="18"/>
              </w:rPr>
            </w:pPr>
            <w:r w:rsidRPr="005F4B51">
              <w:rPr>
                <w:rFonts w:cs="Times New Roman"/>
                <w:sz w:val="18"/>
                <w:szCs w:val="18"/>
              </w:rPr>
              <w:t xml:space="preserve">Last mile only </w:t>
            </w:r>
          </w:p>
        </w:tc>
      </w:tr>
    </w:tbl>
    <w:p w14:paraId="5C5BBA15" w14:textId="77777777" w:rsidR="006D1B3D" w:rsidRDefault="006D1B3D" w:rsidP="006D1B3D">
      <w:pPr>
        <w:pStyle w:val="BodyText"/>
        <w:ind w:right="1878"/>
        <w:jc w:val="right"/>
        <w:rPr>
          <w:bCs/>
        </w:rPr>
      </w:pPr>
    </w:p>
    <w:p w14:paraId="468C1C97" w14:textId="77777777" w:rsidR="005F4B51" w:rsidRPr="006D1B3D" w:rsidRDefault="005F4B51" w:rsidP="006D1B3D">
      <w:pPr>
        <w:pStyle w:val="BodyText"/>
        <w:ind w:right="1878"/>
        <w:jc w:val="right"/>
        <w:rPr>
          <w:bCs/>
        </w:rPr>
      </w:pPr>
    </w:p>
    <w:p w14:paraId="738FCF70" w14:textId="77777777" w:rsidR="005F4B51" w:rsidRDefault="005F4B51" w:rsidP="001E1409">
      <w:pPr>
        <w:spacing w:line="252" w:lineRule="auto"/>
        <w:ind w:left="895" w:right="824"/>
        <w:jc w:val="both"/>
        <w:rPr>
          <w:sz w:val="20"/>
        </w:rPr>
      </w:pPr>
    </w:p>
    <w:p w14:paraId="19C1372C" w14:textId="64350124" w:rsidR="001E1409" w:rsidRDefault="001E1409" w:rsidP="001E1409">
      <w:pPr>
        <w:spacing w:line="252" w:lineRule="auto"/>
        <w:ind w:left="895" w:right="824"/>
        <w:jc w:val="both"/>
        <w:rPr>
          <w:sz w:val="20"/>
        </w:rPr>
      </w:pPr>
      <w:r w:rsidRPr="001E1409">
        <w:rPr>
          <w:sz w:val="20"/>
        </w:rPr>
        <w:t>To maximize the potential of this A-class network, various route optimization techniques were evaluated. Dijkstra’s algorithm, though historically significant and widely used for calculating the shortest path to a single destination</w:t>
      </w:r>
      <w:r w:rsidR="004A6AE5">
        <w:rPr>
          <w:sz w:val="20"/>
        </w:rPr>
        <w:t xml:space="preserve"> </w:t>
      </w:r>
      <w:r w:rsidR="007126C5">
        <w:rPr>
          <w:sz w:val="20"/>
        </w:rPr>
        <w:fldChar w:fldCharType="begin"/>
      </w:r>
      <w:r w:rsidR="004A6AE5">
        <w:rPr>
          <w:sz w:val="20"/>
        </w:rPr>
        <w:instrText xml:space="preserve"> ADDIN ZOTERO_ITEM CSL_CITATION {"citationID":"vcNeshVL","properties":{"formattedCitation":"[9]","plainCitation":"[9]","noteIndex":0},"citationItems":[{"id":115,"uris":["http://zotero.org/users/local/HNAus3AT/items/GFBMWM2U"],"itemData":{"id":115,"type":"document","title":"dijkstra-routing-1959.pdf","URL":"https://www.cs.yale.edu/homes/lans/readings/routing/dijkstra-routing-1959.pdf","accessed":{"date-parts":[["2025",6,11]]}}}],"schema":"https://github.com/citation-style-language/schema/raw/master/csl-citation.json"} </w:instrText>
      </w:r>
      <w:r w:rsidR="007126C5">
        <w:rPr>
          <w:sz w:val="20"/>
        </w:rPr>
        <w:fldChar w:fldCharType="separate"/>
      </w:r>
      <w:r w:rsidR="004A6AE5" w:rsidRPr="004A6AE5">
        <w:rPr>
          <w:sz w:val="20"/>
        </w:rPr>
        <w:t>[9]</w:t>
      </w:r>
      <w:r w:rsidR="007126C5">
        <w:rPr>
          <w:sz w:val="20"/>
        </w:rPr>
        <w:fldChar w:fldCharType="end"/>
      </w:r>
      <w:r w:rsidRPr="001E1409">
        <w:rPr>
          <w:sz w:val="20"/>
        </w:rPr>
        <w:t xml:space="preserve">, lacks flexibility in managing multi-stop itineraries, which are essential in heritage tourism circuits. Genetic algorithms, as demonstrated in Malaysian heritage tourism applications, have shown success in evolving adaptive routes that respond to fluctuating traffic patterns. However, their computational demands pose challenges for real-time tuk-tuk navigation, which requires lightweight, efficient solutions. Ant colony optimization techniques, effectively utilized in managing cultural site traffic in urban space </w:t>
      </w:r>
      <w:r w:rsidR="007126C5">
        <w:rPr>
          <w:sz w:val="20"/>
        </w:rPr>
        <w:fldChar w:fldCharType="begin"/>
      </w:r>
      <w:r w:rsidR="004A6AE5">
        <w:rPr>
          <w:sz w:val="20"/>
        </w:rPr>
        <w:instrText xml:space="preserve"> ADDIN ZOTERO_ITEM CSL_CITATION {"citationID":"ulU9zEiT","properties":{"formattedCitation":"[10]","plainCitation":"[10]","noteIndex":0},"citationItems":[{"id":117,"uris":["http://zotero.org/users/local/HNAus3AT/items/WX4DLIEN"],"itemData":{"id":117,"type":"article-journal","container-title":"International Journal of Sustainable Development and Planning","DOI":"10.18280/ijsdp.190912","ISSN":"17437601, 1743761X","issue":"9","journalAbbreviation":"IJSDP","language":"en","page":"3417-3430","source":"DOI.org (Crossref)","title":"A Cultural Route Recommendation Based on Optimization Techniques in Urban Spaces","volume":"19","author":[{"family":"Öztürk","given":"Serap Çağla"},{"family":"Aktuğlu Aktan","given":"Esin Özlem"}],"issued":{"date-parts":[["2024",9,30]]}}}],"schema":"https://github.com/citation-style-language/schema/raw/master/csl-citation.json"} </w:instrText>
      </w:r>
      <w:r w:rsidR="007126C5">
        <w:rPr>
          <w:sz w:val="20"/>
        </w:rPr>
        <w:fldChar w:fldCharType="separate"/>
      </w:r>
      <w:r w:rsidR="004A6AE5" w:rsidRPr="004A6AE5">
        <w:rPr>
          <w:sz w:val="20"/>
        </w:rPr>
        <w:t>[10]</w:t>
      </w:r>
      <w:r w:rsidR="007126C5">
        <w:rPr>
          <w:sz w:val="20"/>
        </w:rPr>
        <w:fldChar w:fldCharType="end"/>
      </w:r>
      <w:r w:rsidRPr="001E1409">
        <w:rPr>
          <w:sz w:val="20"/>
        </w:rPr>
        <w:t xml:space="preserve">, depend on high-density node data for optimal performance. Given the limitation inherent in these approaches, the TSP </w:t>
      </w:r>
      <w:r w:rsidR="00C60680" w:rsidRPr="001E1409">
        <w:rPr>
          <w:sz w:val="20"/>
        </w:rPr>
        <w:t>emerges</w:t>
      </w:r>
      <w:r w:rsidRPr="001E1409">
        <w:rPr>
          <w:sz w:val="20"/>
        </w:rPr>
        <w:t xml:space="preserve"> as the most suitable solution. The TSP, a well-established optimization model, offers an effective framework for determining the most efficient routes that connect all cultural heritage sites </w:t>
      </w:r>
      <w:r w:rsidRPr="001E1409">
        <w:rPr>
          <w:sz w:val="20"/>
        </w:rPr>
        <w:lastRenderedPageBreak/>
        <w:t xml:space="preserve">while minimizing overall travel distance </w:t>
      </w:r>
      <w:r w:rsidR="007126C5">
        <w:rPr>
          <w:sz w:val="20"/>
        </w:rPr>
        <w:fldChar w:fldCharType="begin"/>
      </w:r>
      <w:r w:rsidR="004A6AE5">
        <w:rPr>
          <w:sz w:val="20"/>
        </w:rPr>
        <w:instrText xml:space="preserve"> ADDIN ZOTERO_ITEM CSL_CITATION {"citationID":"UqWz0E0b","properties":{"formattedCitation":"[11]","plainCitation":"[11]","noteIndex":0},"citationItems":[{"id":105,"uris":["http://zotero.org/users/local/HNAus3AT/items/7AQJUSHB"],"itemData":{"id":105,"type":"article-journal","abstract":"This book presents the latest findings on one of the most intensely investigated subjects in computational mathematics--the traveling salesman problem. It sounds simple enough: given a set of cities and the cost of travel between each pair of them, the problem challenges you to find the cheapest route by which to visit all the cities and return home to where you began. Though seemingly modest, this exercise has inspired studies by mathematicians, chemists, and physicists. Teachers use it in the classroom. It has practical applications in genetics, telecommunications, and neuroscience. The authors of this book are the same pioneers who for nearly two decades have led the investigation into the traveling salesman problem. They have derived solutions to almost eighty-six thousand cities, yet a general solution to the problem has yet to be discovered. Here they describe the method and computer code they used to solve a broad range of large-scale problems, and along the way they demonstrate the interplay of applied mathematics with increasingly powerful computing platforms. They also give the fascinating history of the problem--how it developed, and why it continues to intrigue us.","container-title":"The Traveling Salesman Problem: A Computational Study","journalAbbreviation":"The Traveling Salesman Problem: A Computational Study","source":"ResearchGate","title":"The Traveling Salesman Problem: A Computational Study","title-short":"The Traveling Salesman Problem","author":[{"family":"Applegate","given":"David"},{"family":"Bixby","given":"Robert"},{"family":"Chvátal","given":"Vašek"},{"family":"Cook","given":"William"}],"issued":{"date-parts":[["2006",1,1]]}}}],"schema":"https://github.com/citation-style-language/schema/raw/master/csl-citation.json"} </w:instrText>
      </w:r>
      <w:r w:rsidR="007126C5">
        <w:rPr>
          <w:sz w:val="20"/>
        </w:rPr>
        <w:fldChar w:fldCharType="separate"/>
      </w:r>
      <w:r w:rsidR="004A6AE5" w:rsidRPr="004A6AE5">
        <w:rPr>
          <w:sz w:val="20"/>
        </w:rPr>
        <w:t>[11]</w:t>
      </w:r>
      <w:r w:rsidR="007126C5">
        <w:rPr>
          <w:sz w:val="20"/>
        </w:rPr>
        <w:fldChar w:fldCharType="end"/>
      </w:r>
      <w:r w:rsidRPr="001E1409">
        <w:rPr>
          <w:sz w:val="20"/>
        </w:rPr>
        <w:t>. By implementing a TSP-based route optimization system specifically reductions in both travel time and fuel consumption, improved tourists’ experiences through minimized detours, and the promotion of sustainable tourism practices via lower carbon emissions.</w:t>
      </w:r>
    </w:p>
    <w:p w14:paraId="20330C17" w14:textId="479D2014" w:rsidR="001E1409" w:rsidRDefault="001E1409" w:rsidP="001E1409">
      <w:pPr>
        <w:spacing w:line="252" w:lineRule="auto"/>
        <w:ind w:left="895" w:right="824"/>
        <w:jc w:val="both"/>
        <w:rPr>
          <w:sz w:val="20"/>
        </w:rPr>
      </w:pPr>
      <w:r w:rsidRPr="001E1409">
        <w:rPr>
          <w:sz w:val="20"/>
        </w:rPr>
        <w:t>The study aims to develop a decision-support system that utilizes the TSP algorithm to generate and recommend the most efficient tuk-tuk travel routes between UNESCO cultural heritage sites in Sri Lanka with the goal of reducing total travel distance compared to current manually planned routes.</w:t>
      </w:r>
    </w:p>
    <w:p w14:paraId="6F17E26B" w14:textId="77777777" w:rsidR="006D1B3D" w:rsidRDefault="006D1B3D" w:rsidP="001E1409">
      <w:pPr>
        <w:spacing w:line="252" w:lineRule="auto"/>
        <w:ind w:left="895" w:right="824"/>
        <w:jc w:val="both"/>
        <w:rPr>
          <w:sz w:val="20"/>
        </w:rPr>
      </w:pPr>
    </w:p>
    <w:p w14:paraId="3CCA2806" w14:textId="14230470" w:rsidR="006D1B3D" w:rsidRPr="006D1B3D" w:rsidRDefault="006D1B3D" w:rsidP="006D1B3D">
      <w:pPr>
        <w:pStyle w:val="Heading1"/>
        <w:numPr>
          <w:ilvl w:val="0"/>
          <w:numId w:val="2"/>
        </w:numPr>
        <w:tabs>
          <w:tab w:val="left" w:pos="1298"/>
        </w:tabs>
        <w:ind w:hanging="403"/>
        <w:rPr>
          <w:w w:val="105"/>
        </w:rPr>
      </w:pPr>
      <w:r>
        <w:rPr>
          <w:w w:val="105"/>
        </w:rPr>
        <w:t>Literature Review</w:t>
      </w:r>
    </w:p>
    <w:p w14:paraId="3D4A448D" w14:textId="77777777" w:rsidR="006D1B3D" w:rsidRPr="001E1409" w:rsidRDefault="006D1B3D" w:rsidP="001E1409">
      <w:pPr>
        <w:spacing w:line="252" w:lineRule="auto"/>
        <w:ind w:left="895" w:right="824"/>
        <w:jc w:val="both"/>
        <w:rPr>
          <w:sz w:val="20"/>
        </w:rPr>
      </w:pPr>
    </w:p>
    <w:p w14:paraId="0FFCDBF8" w14:textId="78B0D424" w:rsidR="007B0EEA" w:rsidRPr="00944834" w:rsidRDefault="006D1B3D" w:rsidP="00944834">
      <w:pPr>
        <w:pStyle w:val="ListParagraph"/>
        <w:numPr>
          <w:ilvl w:val="1"/>
          <w:numId w:val="2"/>
        </w:numPr>
        <w:tabs>
          <w:tab w:val="left" w:pos="1416"/>
        </w:tabs>
        <w:ind w:left="1416" w:hanging="521"/>
        <w:rPr>
          <w:rFonts w:ascii="Cambria"/>
          <w:b/>
          <w:sz w:val="20"/>
        </w:rPr>
      </w:pPr>
      <w:r>
        <w:rPr>
          <w:rFonts w:ascii="Cambria"/>
          <w:b/>
          <w:w w:val="110"/>
          <w:sz w:val="20"/>
        </w:rPr>
        <w:t xml:space="preserve">Tourism </w:t>
      </w:r>
      <w:r w:rsidR="00804090">
        <w:rPr>
          <w:rFonts w:ascii="Cambria"/>
          <w:b/>
          <w:w w:val="110"/>
          <w:sz w:val="20"/>
        </w:rPr>
        <w:t>and Its Classification</w:t>
      </w:r>
    </w:p>
    <w:p w14:paraId="128B7F81" w14:textId="32ADADCE" w:rsidR="007B0EEA" w:rsidRDefault="006D1B3D" w:rsidP="006D1B3D">
      <w:pPr>
        <w:spacing w:line="252" w:lineRule="auto"/>
        <w:ind w:left="895" w:right="824"/>
        <w:jc w:val="both"/>
        <w:rPr>
          <w:sz w:val="20"/>
        </w:rPr>
      </w:pPr>
      <w:r w:rsidRPr="006D1B3D">
        <w:rPr>
          <w:sz w:val="20"/>
        </w:rPr>
        <w:t xml:space="preserve">Tourism is a multifaceted global phenomenon that encompasses a wide range of activities related to travel for leisure, business, education, health, culture, and more. The United Nations World Tourism Organization defines tourism as the activities of people travelling to and staying in places outside their usual environment for not more than one consecutive year for leisure, business, or other purposes </w:t>
      </w:r>
      <w:r w:rsidR="007126C5">
        <w:rPr>
          <w:sz w:val="20"/>
        </w:rPr>
        <w:fldChar w:fldCharType="begin"/>
      </w:r>
      <w:r w:rsidR="004A6AE5">
        <w:rPr>
          <w:sz w:val="20"/>
        </w:rPr>
        <w:instrText xml:space="preserve"> ADDIN ZOTERO_ITEM CSL_CITATION {"citationID":"NY3xuvQy","properties":{"formattedCitation":"[12]","plainCitation":"[12]","noteIndex":0},"citationItems":[{"id":120,"uris":["http://zotero.org/users/local/HNAus3AT/items/4YH38DVF"],"itemData":{"id":120,"type":"webpage","title":"Glossary of tourism terms | UNWTO","URL":"https://www.unwto.org/glossary-tourism-terms","accessed":{"date-parts":[["2025",6,11]]}}}],"schema":"https://github.com/citation-style-language/schema/raw/master/csl-citation.json"} </w:instrText>
      </w:r>
      <w:r w:rsidR="007126C5">
        <w:rPr>
          <w:sz w:val="20"/>
        </w:rPr>
        <w:fldChar w:fldCharType="separate"/>
      </w:r>
      <w:r w:rsidR="004A6AE5" w:rsidRPr="004A6AE5">
        <w:rPr>
          <w:sz w:val="20"/>
        </w:rPr>
        <w:t>[12]</w:t>
      </w:r>
      <w:r w:rsidR="007126C5">
        <w:rPr>
          <w:sz w:val="20"/>
        </w:rPr>
        <w:fldChar w:fldCharType="end"/>
      </w:r>
      <w:r w:rsidRPr="006D1B3D">
        <w:rPr>
          <w:sz w:val="20"/>
        </w:rPr>
        <w:t>. The tourism industry is generally classified into several types, including leisure tourism, business tourism, ecotourism, medical tourism, religious tourism, and cultural tourism, each of which offers unique motivations and experiences for travelers. Meanwhile, cultural tourism has gained increasing recognition for its role in promoting sustainable development, preserving heritage, and fostering cross-cultural understanding.</w:t>
      </w:r>
    </w:p>
    <w:p w14:paraId="369A970B" w14:textId="77777777" w:rsidR="006D1B3D" w:rsidRDefault="006D1B3D" w:rsidP="006D1B3D">
      <w:pPr>
        <w:spacing w:line="252" w:lineRule="auto"/>
        <w:ind w:left="895" w:right="824"/>
        <w:jc w:val="both"/>
        <w:rPr>
          <w:sz w:val="20"/>
        </w:rPr>
      </w:pPr>
    </w:p>
    <w:p w14:paraId="5CB7737B" w14:textId="7B6F435A" w:rsidR="006D1B3D" w:rsidRPr="00944834" w:rsidRDefault="006D1B3D" w:rsidP="00944834">
      <w:pPr>
        <w:pStyle w:val="ListParagraph"/>
        <w:numPr>
          <w:ilvl w:val="1"/>
          <w:numId w:val="2"/>
        </w:numPr>
        <w:tabs>
          <w:tab w:val="left" w:pos="1416"/>
        </w:tabs>
        <w:ind w:left="1416" w:hanging="521"/>
        <w:rPr>
          <w:rFonts w:ascii="Cambria"/>
          <w:b/>
          <w:sz w:val="20"/>
        </w:rPr>
      </w:pPr>
      <w:r>
        <w:rPr>
          <w:rFonts w:ascii="Cambria"/>
          <w:b/>
          <w:w w:val="110"/>
          <w:sz w:val="20"/>
        </w:rPr>
        <w:t xml:space="preserve">Cultural </w:t>
      </w:r>
      <w:r w:rsidR="00804090">
        <w:rPr>
          <w:rFonts w:ascii="Cambria"/>
          <w:b/>
          <w:w w:val="110"/>
          <w:sz w:val="20"/>
        </w:rPr>
        <w:t>Heritage Tourism</w:t>
      </w:r>
    </w:p>
    <w:p w14:paraId="45318270" w14:textId="77A788E3" w:rsidR="006D1B3D" w:rsidRDefault="006D1B3D" w:rsidP="006D1B3D">
      <w:pPr>
        <w:spacing w:line="252" w:lineRule="auto"/>
        <w:ind w:left="895" w:right="824"/>
        <w:jc w:val="both"/>
        <w:rPr>
          <w:sz w:val="20"/>
        </w:rPr>
      </w:pPr>
      <w:r w:rsidRPr="006D1B3D">
        <w:rPr>
          <w:sz w:val="20"/>
        </w:rPr>
        <w:t xml:space="preserve">Cultural heritage tourism has emerged as a significant sector within the tourism industry. Tourists are becoming more interested in learning about a destination's local history, culture, and heritage, resulting in a significant increase in cultural and heritage tourism trends </w:t>
      </w:r>
      <w:r w:rsidR="007126C5">
        <w:rPr>
          <w:sz w:val="20"/>
        </w:rPr>
        <w:fldChar w:fldCharType="begin"/>
      </w:r>
      <w:r w:rsidR="004A6AE5">
        <w:rPr>
          <w:sz w:val="20"/>
        </w:rPr>
        <w:instrText xml:space="preserve"> ADDIN ZOTERO_ITEM CSL_CITATION {"citationID":"TMtf8iwi","properties":{"formattedCitation":"[13]","plainCitation":"[13]","noteIndex":0},"citationItems":[{"id":71,"uris":["http://zotero.org/users/local/HNAus3AT/items/G4C4MDFD"],"itemData":{"id":71,"type":"chapter","abstract":"This book chapter explores current trends in cultural and heritage tourism in the context of sustainable tourism. This chapter examines the importance of preserving and promoting the cultural heritage of a country for tourism sustainability and socioeconomics. It aims to provide insight into how cultural tourism and cultural heritage contribute to sustainable tourism development as well as strategies for developing culturally and historically responsible tourism. This research uses a comprehensive review of existing literature, case studies, and expert insights to analyze the current state of cultural and heritage tourism. Explore emerging trends such as experiential tourism, and digital innovation in cultural interpretation. In addition, this study examines the role of stakeholders, including government, local communities, tourism businesses, and tourists, in promoting sustainable cultural and heritage tourism practices.","ISBN":"979-8-3693-5903-7","note":"DOI: 10.4018/979-8-3693-5903-7.ch001","page":"1-15","source":"ResearchGate","title":"Cultural and Heritage Tourism Trends for Sustainable Tourism","author":[{"family":"Suryani","given":"Wan"}],"issued":{"date-parts":[["2024",8,2]]}}}],"schema":"https://github.com/citation-style-language/schema/raw/master/csl-citation.json"} </w:instrText>
      </w:r>
      <w:r w:rsidR="007126C5">
        <w:rPr>
          <w:sz w:val="20"/>
        </w:rPr>
        <w:fldChar w:fldCharType="separate"/>
      </w:r>
      <w:r w:rsidR="004A6AE5" w:rsidRPr="004A6AE5">
        <w:rPr>
          <w:sz w:val="20"/>
        </w:rPr>
        <w:t>[13]</w:t>
      </w:r>
      <w:r w:rsidR="007126C5">
        <w:rPr>
          <w:sz w:val="20"/>
        </w:rPr>
        <w:fldChar w:fldCharType="end"/>
      </w:r>
      <w:r w:rsidRPr="006D1B3D">
        <w:rPr>
          <w:sz w:val="20"/>
        </w:rPr>
        <w:t xml:space="preserve">. Cultural Tourism can be defined as: “visits by people outside the host community motivated as a whole or partly by their interests in historical, artistic, scientific, or lifestyle offerings, of a community, region group or an institution” </w:t>
      </w:r>
      <w:r w:rsidR="007126C5">
        <w:rPr>
          <w:sz w:val="20"/>
        </w:rPr>
        <w:fldChar w:fldCharType="begin"/>
      </w:r>
      <w:r w:rsidR="004A6AE5">
        <w:rPr>
          <w:sz w:val="20"/>
        </w:rPr>
        <w:instrText xml:space="preserve"> ADDIN ZOTERO_ITEM CSL_CITATION {"citationID":"kjYF4eZM","properties":{"formattedCitation":"[14]","plainCitation":"[14]","noteIndex":0},"citationItems":[{"id":40,"uris":["http://zotero.org/users/local/HNAus3AT/items/YE9SQKN6"],"itemData":{"id":40,"type":"article-journal","language":"en","source":"Zotero","title":"TOURIST MOTIVATIONS AND CULTURAL HERITAGE FOR SRI LANKA","author":[{"family":"Samarasinghe","given":"S W S"},{"family":"Hewage","given":"T U"}]}}],"schema":"https://github.com/citation-style-language/schema/raw/master/csl-citation.json"} </w:instrText>
      </w:r>
      <w:r w:rsidR="007126C5">
        <w:rPr>
          <w:sz w:val="20"/>
        </w:rPr>
        <w:fldChar w:fldCharType="separate"/>
      </w:r>
      <w:r w:rsidR="004A6AE5" w:rsidRPr="004A6AE5">
        <w:rPr>
          <w:sz w:val="20"/>
        </w:rPr>
        <w:t>[14]</w:t>
      </w:r>
      <w:r w:rsidR="007126C5">
        <w:rPr>
          <w:sz w:val="20"/>
        </w:rPr>
        <w:fldChar w:fldCharType="end"/>
      </w:r>
      <w:r w:rsidRPr="006D1B3D">
        <w:rPr>
          <w:sz w:val="20"/>
        </w:rPr>
        <w:t>. According to the Sri Lanka Tourism Development Authority (SLTDA), Annual Statistical Report 2023, the purpose of the visit Sri Lanka for cultural and religious factors was identified as 0.2% by the international tourists.</w:t>
      </w:r>
    </w:p>
    <w:p w14:paraId="1E0F1AA6" w14:textId="77777777" w:rsidR="006D1B3D" w:rsidRDefault="006D1B3D" w:rsidP="006D1B3D">
      <w:pPr>
        <w:spacing w:line="252" w:lineRule="auto"/>
        <w:ind w:left="895" w:right="824"/>
        <w:jc w:val="both"/>
        <w:rPr>
          <w:sz w:val="20"/>
        </w:rPr>
      </w:pPr>
    </w:p>
    <w:p w14:paraId="361E8B02" w14:textId="7A928FC8" w:rsidR="006D1B3D" w:rsidRPr="00944834" w:rsidRDefault="006D1B3D" w:rsidP="00944834">
      <w:pPr>
        <w:pStyle w:val="ListParagraph"/>
        <w:numPr>
          <w:ilvl w:val="1"/>
          <w:numId w:val="2"/>
        </w:numPr>
        <w:tabs>
          <w:tab w:val="left" w:pos="1416"/>
        </w:tabs>
        <w:ind w:left="1416" w:hanging="521"/>
        <w:rPr>
          <w:rFonts w:ascii="Cambria"/>
          <w:b/>
          <w:w w:val="110"/>
          <w:sz w:val="20"/>
        </w:rPr>
      </w:pPr>
      <w:r>
        <w:rPr>
          <w:rFonts w:ascii="Cambria"/>
          <w:b/>
          <w:w w:val="110"/>
          <w:sz w:val="20"/>
        </w:rPr>
        <w:t xml:space="preserve">UNESCO </w:t>
      </w:r>
      <w:r w:rsidR="00804090">
        <w:rPr>
          <w:rFonts w:ascii="Cambria"/>
          <w:b/>
          <w:w w:val="110"/>
          <w:sz w:val="20"/>
        </w:rPr>
        <w:t xml:space="preserve">Cultural World Heritage Sites in </w:t>
      </w:r>
      <w:r>
        <w:rPr>
          <w:rFonts w:ascii="Cambria"/>
          <w:b/>
          <w:w w:val="110"/>
          <w:sz w:val="20"/>
        </w:rPr>
        <w:t>Sri Lanka</w:t>
      </w:r>
    </w:p>
    <w:p w14:paraId="199DE417" w14:textId="5F57AC2F" w:rsidR="00AB63EC" w:rsidRPr="00AB63EC" w:rsidRDefault="00AB63EC" w:rsidP="00AB63EC">
      <w:pPr>
        <w:spacing w:line="252" w:lineRule="auto"/>
        <w:ind w:left="895" w:right="824"/>
        <w:jc w:val="both"/>
        <w:rPr>
          <w:sz w:val="20"/>
        </w:rPr>
      </w:pPr>
      <w:bookmarkStart w:id="0" w:name="_Hlk203388212"/>
      <w:r w:rsidRPr="00AB63EC">
        <w:rPr>
          <w:sz w:val="20"/>
        </w:rPr>
        <w:t>The United Nations Educational, Scientific and Cultural Organization (UNESCO) defines a World Heritage site as a landmark of outstanding universal value recognized for its cultural, historical</w:t>
      </w:r>
      <w:r w:rsidR="00804090" w:rsidRPr="00AB63EC">
        <w:rPr>
          <w:sz w:val="20"/>
        </w:rPr>
        <w:t>, or scientific</w:t>
      </w:r>
      <w:r w:rsidRPr="00AB63EC">
        <w:rPr>
          <w:sz w:val="20"/>
        </w:rPr>
        <w:t xml:space="preserve">, or natural importance and legally protected under international treaties </w:t>
      </w:r>
      <w:r w:rsidR="00C3543A">
        <w:rPr>
          <w:sz w:val="20"/>
        </w:rPr>
        <w:fldChar w:fldCharType="begin"/>
      </w:r>
      <w:r w:rsidR="004A6AE5">
        <w:rPr>
          <w:sz w:val="20"/>
        </w:rPr>
        <w:instrText xml:space="preserve"> ADDIN ZOTERO_ITEM CSL_CITATION {"citationID":"3niDPPIH","properties":{"formattedCitation":"[15]","plainCitation":"[15]","noteIndex":0},"citationItems":[{"id":67,"uris":["http://zotero.org/users/local/HNAus3AT/items/4QT2Z5RW"],"itemData":{"id":67,"type":"article-journal","language":"en","source":"Zotero","title":"CONVENTION CONCERNING THE PROTECTION OF THE WORLD CULTURAL AND NATURAL HERITAGE"}}],"schema":"https://github.com/citation-style-language/schema/raw/master/csl-citation.json"} </w:instrText>
      </w:r>
      <w:r w:rsidR="00C3543A">
        <w:rPr>
          <w:sz w:val="20"/>
        </w:rPr>
        <w:fldChar w:fldCharType="separate"/>
      </w:r>
      <w:r w:rsidR="004A6AE5" w:rsidRPr="004A6AE5">
        <w:rPr>
          <w:sz w:val="20"/>
        </w:rPr>
        <w:t>[15]</w:t>
      </w:r>
      <w:r w:rsidR="00C3543A">
        <w:rPr>
          <w:sz w:val="20"/>
        </w:rPr>
        <w:fldChar w:fldCharType="end"/>
      </w:r>
      <w:r w:rsidRPr="00AB63EC">
        <w:rPr>
          <w:sz w:val="20"/>
        </w:rPr>
        <w:t xml:space="preserve">. The designation process considers criteria such as representing a masterpiece of human creative genius, bearing testimony to cultural traditions, or containing exceptional natural beaty </w:t>
      </w:r>
      <w:r w:rsidR="00C3543A">
        <w:rPr>
          <w:sz w:val="20"/>
        </w:rPr>
        <w:fldChar w:fldCharType="begin"/>
      </w:r>
      <w:r w:rsidR="004A6AE5">
        <w:rPr>
          <w:sz w:val="20"/>
        </w:rPr>
        <w:instrText xml:space="preserve"> ADDIN ZOTERO_ITEM CSL_CITATION {"citationID":"W4BfWlMo","properties":{"formattedCitation":"[16]","plainCitation":"[16]","noteIndex":0},"citationItems":[{"id":69,"uris":["http://zotero.org/users/local/HNAus3AT/items/3DQKQZHB"],"itemData":{"id":69,"type":"book","ISBN":"978-5-86443-406-2","language":"en","note":"DOI: 10.34685/HI.2022.25.22.001","publisher":"Российский научно-исследовательский институт культурного и природного наследия имени Д. С. Лихачёва","source":"DOI.org (Crossref)","title":"Operational Guidelines for the Implementation of the World Heritage Convention","URL":"https://heritage-institute.ru/wp-content/uploads/2023/05/rukovodstvo-po-vypolneniyu-konvenczii-ob-ohrane-vsemirnogo-naslediya.pdf","author":[{"family":"П.О.","given":"Адамовская"}],"editor":[{"family":"И.В.","given":"Инжеватов"},{"family":"Н.В.","given":"Филатова"}],"accessed":{"date-parts":[["2025",4,6]]},"issued":{"date-parts":[["2023"]]}}}],"schema":"https://github.com/citation-style-language/schema/raw/master/csl-citation.json"} </w:instrText>
      </w:r>
      <w:r w:rsidR="00C3543A">
        <w:rPr>
          <w:sz w:val="20"/>
        </w:rPr>
        <w:fldChar w:fldCharType="separate"/>
      </w:r>
      <w:r w:rsidR="004A6AE5" w:rsidRPr="004A6AE5">
        <w:rPr>
          <w:sz w:val="20"/>
        </w:rPr>
        <w:t>[16]</w:t>
      </w:r>
      <w:r w:rsidR="00C3543A">
        <w:rPr>
          <w:sz w:val="20"/>
        </w:rPr>
        <w:fldChar w:fldCharType="end"/>
      </w:r>
      <w:r w:rsidRPr="00AB63EC">
        <w:rPr>
          <w:sz w:val="20"/>
        </w:rPr>
        <w:t xml:space="preserve">. </w:t>
      </w:r>
    </w:p>
    <w:bookmarkEnd w:id="0"/>
    <w:p w14:paraId="345D224D" w14:textId="34F255DE" w:rsidR="006D1B3D" w:rsidRDefault="00AB63EC" w:rsidP="00AB63EC">
      <w:pPr>
        <w:spacing w:line="252" w:lineRule="auto"/>
        <w:ind w:left="895" w:right="824"/>
        <w:jc w:val="both"/>
        <w:rPr>
          <w:sz w:val="20"/>
        </w:rPr>
      </w:pPr>
      <w:r w:rsidRPr="00AB63EC">
        <w:rPr>
          <w:sz w:val="20"/>
        </w:rPr>
        <w:t xml:space="preserve">According to the Convention, Cultural heritage defines architectural works, monumental sculptures, archaeological structures, inscriptions, cave dwellings, and combinations of features of outstanding universal value in history, art, or science. It also includes groups of buildings, sites, and works of man and nature, including archaeological sites, of outstanding universal value </w:t>
      </w:r>
      <w:r w:rsidR="00C3543A">
        <w:rPr>
          <w:sz w:val="20"/>
        </w:rPr>
        <w:fldChar w:fldCharType="begin"/>
      </w:r>
      <w:r w:rsidR="004A6AE5">
        <w:rPr>
          <w:sz w:val="20"/>
        </w:rPr>
        <w:instrText xml:space="preserve"> ADDIN ZOTERO_ITEM CSL_CITATION {"citationID":"KsR4VV7Z","properties":{"formattedCitation":"[15]","plainCitation":"[15]","noteIndex":0},"citationItems":[{"id":67,"uris":["http://zotero.org/users/local/HNAus3AT/items/4QT2Z5RW"],"itemData":{"id":67,"type":"article-journal","language":"en","source":"Zotero","title":"CONVENTION CONCERNING THE PROTECTION OF THE WORLD CULTURAL AND NATURAL HERITAGE"}}],"schema":"https://github.com/citation-style-language/schema/raw/master/csl-citation.json"} </w:instrText>
      </w:r>
      <w:r w:rsidR="00C3543A">
        <w:rPr>
          <w:sz w:val="20"/>
        </w:rPr>
        <w:fldChar w:fldCharType="separate"/>
      </w:r>
      <w:r w:rsidR="004A6AE5" w:rsidRPr="004A6AE5">
        <w:rPr>
          <w:sz w:val="20"/>
        </w:rPr>
        <w:t>[15]</w:t>
      </w:r>
      <w:r w:rsidR="00C3543A">
        <w:rPr>
          <w:sz w:val="20"/>
        </w:rPr>
        <w:fldChar w:fldCharType="end"/>
      </w:r>
      <w:r w:rsidR="00C3543A">
        <w:rPr>
          <w:sz w:val="20"/>
        </w:rPr>
        <w:t>.</w:t>
      </w:r>
    </w:p>
    <w:p w14:paraId="0BDC9B2D" w14:textId="1D3FA0FA" w:rsidR="00E32DE9" w:rsidRDefault="008336DA" w:rsidP="00E32DE9">
      <w:pPr>
        <w:keepNext/>
        <w:spacing w:line="252" w:lineRule="auto"/>
        <w:ind w:left="895" w:right="824"/>
        <w:jc w:val="center"/>
      </w:pPr>
      <w:r>
        <w:rPr>
          <w:noProof/>
        </w:rPr>
        <w:lastRenderedPageBreak/>
        <w:drawing>
          <wp:inline distT="0" distB="0" distL="0" distR="0" wp14:anchorId="2D0F5E74" wp14:editId="6AA9655F">
            <wp:extent cx="3600000" cy="2545417"/>
            <wp:effectExtent l="0" t="0" r="635" b="7620"/>
            <wp:docPr id="158145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5862" name="Picture 1581458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2545417"/>
                    </a:xfrm>
                    <a:prstGeom prst="rect">
                      <a:avLst/>
                    </a:prstGeom>
                  </pic:spPr>
                </pic:pic>
              </a:graphicData>
            </a:graphic>
          </wp:inline>
        </w:drawing>
      </w:r>
    </w:p>
    <w:p w14:paraId="221C772E" w14:textId="418F4EDD" w:rsidR="00804090" w:rsidRPr="00E32DE9" w:rsidRDefault="00E32DE9" w:rsidP="00E32DE9">
      <w:pPr>
        <w:pStyle w:val="Caption"/>
        <w:jc w:val="center"/>
        <w:rPr>
          <w:i w:val="0"/>
          <w:iCs w:val="0"/>
          <w:color w:val="auto"/>
        </w:rPr>
      </w:pPr>
      <w:r w:rsidRPr="00E32DE9">
        <w:rPr>
          <w:b/>
          <w:bCs/>
          <w:i w:val="0"/>
          <w:iCs w:val="0"/>
          <w:color w:val="auto"/>
        </w:rPr>
        <w:t xml:space="preserve">Fig. </w:t>
      </w:r>
      <w:r w:rsidRPr="00E32DE9">
        <w:rPr>
          <w:b/>
          <w:bCs/>
          <w:i w:val="0"/>
          <w:iCs w:val="0"/>
          <w:color w:val="auto"/>
        </w:rPr>
        <w:fldChar w:fldCharType="begin"/>
      </w:r>
      <w:r w:rsidRPr="00E32DE9">
        <w:rPr>
          <w:b/>
          <w:bCs/>
          <w:i w:val="0"/>
          <w:iCs w:val="0"/>
          <w:color w:val="auto"/>
        </w:rPr>
        <w:instrText xml:space="preserve"> SEQ Fig. \* ARABIC </w:instrText>
      </w:r>
      <w:r w:rsidRPr="00E32DE9">
        <w:rPr>
          <w:b/>
          <w:bCs/>
          <w:i w:val="0"/>
          <w:iCs w:val="0"/>
          <w:color w:val="auto"/>
        </w:rPr>
        <w:fldChar w:fldCharType="separate"/>
      </w:r>
      <w:r>
        <w:rPr>
          <w:b/>
          <w:bCs/>
          <w:i w:val="0"/>
          <w:iCs w:val="0"/>
          <w:noProof/>
          <w:color w:val="auto"/>
        </w:rPr>
        <w:t>2</w:t>
      </w:r>
      <w:r w:rsidRPr="00E32DE9">
        <w:rPr>
          <w:b/>
          <w:bCs/>
          <w:i w:val="0"/>
          <w:iCs w:val="0"/>
          <w:color w:val="auto"/>
        </w:rPr>
        <w:fldChar w:fldCharType="end"/>
      </w:r>
      <w:r>
        <w:rPr>
          <w:i w:val="0"/>
          <w:iCs w:val="0"/>
          <w:color w:val="auto"/>
        </w:rPr>
        <w:t xml:space="preserve">. </w:t>
      </w:r>
      <w:r w:rsidRPr="00E32DE9">
        <w:rPr>
          <w:i w:val="0"/>
          <w:iCs w:val="0"/>
          <w:color w:val="auto"/>
        </w:rPr>
        <w:t>UNESCO Cultural World Heritage Sites in Sri Lanka</w:t>
      </w:r>
    </w:p>
    <w:p w14:paraId="34A8AE09" w14:textId="77777777" w:rsidR="00804090" w:rsidRDefault="00804090" w:rsidP="00804090">
      <w:pPr>
        <w:pStyle w:val="BodyText"/>
        <w:spacing w:line="256" w:lineRule="auto"/>
        <w:ind w:left="895" w:right="825"/>
        <w:jc w:val="center"/>
        <w:rPr>
          <w:b/>
        </w:rPr>
      </w:pPr>
    </w:p>
    <w:p w14:paraId="57B7DFC4" w14:textId="2E8F9D3C" w:rsidR="008336DA" w:rsidRDefault="00AB63EC" w:rsidP="008336DA">
      <w:pPr>
        <w:pStyle w:val="BodyText"/>
        <w:spacing w:line="256" w:lineRule="auto"/>
        <w:ind w:left="895" w:right="825"/>
        <w:jc w:val="both"/>
        <w:rPr>
          <w:sz w:val="20"/>
        </w:rPr>
      </w:pPr>
      <w:r w:rsidRPr="00AB63EC">
        <w:rPr>
          <w:sz w:val="20"/>
        </w:rPr>
        <w:t>Sri Lanka’s Six Cultural World Heritage Sites (Fig</w:t>
      </w:r>
      <w:r w:rsidR="00804090">
        <w:rPr>
          <w:sz w:val="20"/>
        </w:rPr>
        <w:t>. 2.</w:t>
      </w:r>
      <w:r w:rsidRPr="00AB63EC">
        <w:rPr>
          <w:sz w:val="20"/>
        </w:rPr>
        <w:t xml:space="preserve">) </w:t>
      </w:r>
      <w:r w:rsidR="008336DA">
        <w:rPr>
          <w:sz w:val="20"/>
        </w:rPr>
        <w:t xml:space="preserve">each embody profound historical, religious, and architectural value. These include the </w:t>
      </w:r>
      <w:r w:rsidRPr="00AB63EC">
        <w:rPr>
          <w:sz w:val="20"/>
        </w:rPr>
        <w:t xml:space="preserve">Ancient City of </w:t>
      </w:r>
      <w:r w:rsidR="008336DA" w:rsidRPr="00AB63EC">
        <w:rPr>
          <w:sz w:val="20"/>
        </w:rPr>
        <w:t xml:space="preserve">Anuradhapura </w:t>
      </w:r>
      <w:r w:rsidR="008336DA">
        <w:rPr>
          <w:sz w:val="20"/>
        </w:rPr>
        <w:t xml:space="preserve">which serve as a </w:t>
      </w:r>
      <w:r w:rsidR="008336DA" w:rsidRPr="00AB63EC">
        <w:rPr>
          <w:sz w:val="20"/>
        </w:rPr>
        <w:t>major</w:t>
      </w:r>
      <w:r w:rsidRPr="00AB63EC">
        <w:rPr>
          <w:sz w:val="20"/>
        </w:rPr>
        <w:t xml:space="preserve"> </w:t>
      </w:r>
      <w:r w:rsidR="008336DA">
        <w:rPr>
          <w:sz w:val="20"/>
        </w:rPr>
        <w:t>B</w:t>
      </w:r>
      <w:r w:rsidR="008336DA" w:rsidRPr="00AB63EC">
        <w:rPr>
          <w:sz w:val="20"/>
        </w:rPr>
        <w:t>uddhist</w:t>
      </w:r>
      <w:r w:rsidRPr="00AB63EC">
        <w:rPr>
          <w:sz w:val="20"/>
        </w:rPr>
        <w:t xml:space="preserve"> pilgrimage site</w:t>
      </w:r>
      <w:r w:rsidR="008336DA">
        <w:rPr>
          <w:sz w:val="20"/>
        </w:rPr>
        <w:t xml:space="preserve">; </w:t>
      </w:r>
      <w:r w:rsidRPr="00AB63EC">
        <w:rPr>
          <w:sz w:val="20"/>
        </w:rPr>
        <w:t xml:space="preserve">Ancient City of Polonnaruwa </w:t>
      </w:r>
      <w:r w:rsidR="008336DA">
        <w:rPr>
          <w:sz w:val="20"/>
        </w:rPr>
        <w:t xml:space="preserve">from </w:t>
      </w:r>
      <w:r w:rsidRPr="00AB63EC">
        <w:rPr>
          <w:sz w:val="20"/>
        </w:rPr>
        <w:t>11</w:t>
      </w:r>
      <w:r w:rsidRPr="008336DA">
        <w:rPr>
          <w:sz w:val="20"/>
          <w:vertAlign w:val="superscript"/>
        </w:rPr>
        <w:t>th</w:t>
      </w:r>
      <w:r w:rsidR="008336DA">
        <w:rPr>
          <w:sz w:val="20"/>
        </w:rPr>
        <w:t xml:space="preserve"> to </w:t>
      </w:r>
      <w:r w:rsidRPr="00AB63EC">
        <w:rPr>
          <w:sz w:val="20"/>
        </w:rPr>
        <w:t>13th centur</w:t>
      </w:r>
      <w:r w:rsidR="008336DA">
        <w:rPr>
          <w:sz w:val="20"/>
        </w:rPr>
        <w:t xml:space="preserve">ies; </w:t>
      </w:r>
      <w:r w:rsidRPr="00AB63EC">
        <w:rPr>
          <w:sz w:val="20"/>
        </w:rPr>
        <w:t>Sacred City of Kandy (16th-19th century)</w:t>
      </w:r>
      <w:r w:rsidR="008336DA">
        <w:rPr>
          <w:sz w:val="20"/>
        </w:rPr>
        <w:t>, which h</w:t>
      </w:r>
      <w:r w:rsidRPr="00AB63EC">
        <w:rPr>
          <w:sz w:val="20"/>
        </w:rPr>
        <w:t>ome to the Temple of the Tooth Relic</w:t>
      </w:r>
      <w:r w:rsidR="008336DA">
        <w:rPr>
          <w:sz w:val="20"/>
        </w:rPr>
        <w:t xml:space="preserve">; </w:t>
      </w:r>
      <w:r w:rsidRPr="00AB63EC">
        <w:rPr>
          <w:sz w:val="20"/>
        </w:rPr>
        <w:t>Old Town of Galle and its Fortifications (16th century)</w:t>
      </w:r>
      <w:r w:rsidR="008336DA">
        <w:rPr>
          <w:sz w:val="20"/>
        </w:rPr>
        <w:t xml:space="preserve">; </w:t>
      </w:r>
      <w:r w:rsidRPr="00AB63EC">
        <w:rPr>
          <w:sz w:val="20"/>
        </w:rPr>
        <w:t>Golden Temple of Dambulla (1st century BCE</w:t>
      </w:r>
      <w:r w:rsidR="008336DA" w:rsidRPr="00AB63EC">
        <w:rPr>
          <w:sz w:val="20"/>
        </w:rPr>
        <w:t>)</w:t>
      </w:r>
      <w:r w:rsidR="008336DA">
        <w:rPr>
          <w:sz w:val="20"/>
        </w:rPr>
        <w:t>.</w:t>
      </w:r>
    </w:p>
    <w:p w14:paraId="6BC101ED" w14:textId="77777777" w:rsidR="008336DA" w:rsidRDefault="00AB63EC" w:rsidP="008336DA">
      <w:pPr>
        <w:pStyle w:val="BodyText"/>
        <w:spacing w:line="256" w:lineRule="auto"/>
        <w:ind w:left="895" w:right="825"/>
        <w:jc w:val="both"/>
        <w:rPr>
          <w:sz w:val="20"/>
        </w:rPr>
      </w:pPr>
      <w:r w:rsidRPr="00AB63EC">
        <w:rPr>
          <w:sz w:val="20"/>
        </w:rPr>
        <w:t>Sigiriya Rock Fortress (5th century</w:t>
      </w:r>
      <w:r w:rsidR="008336DA">
        <w:rPr>
          <w:sz w:val="20"/>
        </w:rPr>
        <w:t xml:space="preserve">). </w:t>
      </w:r>
    </w:p>
    <w:p w14:paraId="105C1F65" w14:textId="67910B57" w:rsidR="00AB63EC" w:rsidRDefault="00AB63EC" w:rsidP="008336DA">
      <w:pPr>
        <w:pStyle w:val="BodyText"/>
        <w:spacing w:line="256" w:lineRule="auto"/>
        <w:ind w:left="895" w:right="825"/>
        <w:jc w:val="both"/>
        <w:rPr>
          <w:sz w:val="20"/>
        </w:rPr>
      </w:pPr>
      <w:r w:rsidRPr="00AB63EC">
        <w:rPr>
          <w:sz w:val="20"/>
        </w:rPr>
        <w:t xml:space="preserve">Despite their significance, poor transport connection between these sites remains a major challenge accessibility </w:t>
      </w:r>
      <w:r w:rsidR="00C3543A">
        <w:rPr>
          <w:sz w:val="20"/>
        </w:rPr>
        <w:fldChar w:fldCharType="begin"/>
      </w:r>
      <w:r w:rsidR="004A6AE5">
        <w:rPr>
          <w:sz w:val="20"/>
        </w:rPr>
        <w:instrText xml:space="preserve"> ADDIN ZOTERO_ITEM CSL_CITATION {"citationID":"tNL5x6Fy","properties":{"formattedCitation":"[17]","plainCitation":"[17]","noteIndex":0},"citationItems":[{"id":107,"uris":["http://zotero.org/users/local/HNAus3AT/items/XGU4THXY"],"itemData":{"id":107,"type":"article-journal","abstract":"This paper looks at the relationship between recurring public transport delays, accessibility to jobs, and travel behaviour in the region of Scania, Sweden. The difference between potential (scheduled) accessibility, observed (actual) accessibility, and behaviour is an important part of this research. This paper contributes to the growing body of literature that uses GTFS data (for both scheduled and actual services) to provide a deeper understanding of temporal variations in accessibility with public transport. Historic public transport data were used to develop a measure for typical delays in the region. The accessibility analysis shows that, on average, recurring public transport delays result in a 4–9% reduction in accessibility to jobs in the region. The loss in accessibility varied depending on the travel time budget that was considered and the location within the region. The accessibility analysis also shows that areas with higher concentrations of households with a lower economic standard experience a smaller loss in job accessibility caused by public transport delays. However, the concentration of these effects depends on the measure that is used. The measurement of typical delays was also analysed in relation to actual trips from the regional travel survey. The statistical analysis found that recurring public transport delays were associated with a lower likelihood of using public transport compared to other motorised modes.","container-title":"Journal of Transport Geography","DOI":"10.1016/j.jtrangeo.2024.103796","ISSN":"0966-6923","journalAbbreviation":"Journal of Transport Geography","page":"103796","source":"ScienceDirect","title":"The importance of recurring public transport delays for accessibility and mode choice","volume":"115","author":[{"family":"Nichols","given":"Aaron"},{"family":"Ryan","given":"Jean"},{"family":"Palmqvist","given":"Carl-William"}],"issued":{"date-parts":[["2024",2,1]]}}}],"schema":"https://github.com/citation-style-language/schema/raw/master/csl-citation.json"} </w:instrText>
      </w:r>
      <w:r w:rsidR="00C3543A">
        <w:rPr>
          <w:sz w:val="20"/>
        </w:rPr>
        <w:fldChar w:fldCharType="separate"/>
      </w:r>
      <w:r w:rsidR="004A6AE5" w:rsidRPr="004A6AE5">
        <w:rPr>
          <w:sz w:val="20"/>
        </w:rPr>
        <w:t>[17]</w:t>
      </w:r>
      <w:r w:rsidR="00C3543A">
        <w:rPr>
          <w:sz w:val="20"/>
        </w:rPr>
        <w:fldChar w:fldCharType="end"/>
      </w:r>
      <w:r w:rsidRPr="00AB63EC">
        <w:rPr>
          <w:sz w:val="20"/>
        </w:rPr>
        <w:t>.</w:t>
      </w:r>
    </w:p>
    <w:p w14:paraId="3A3CD0AD" w14:textId="77777777" w:rsidR="00804090" w:rsidRPr="00AB63EC" w:rsidRDefault="00804090" w:rsidP="00AB63EC">
      <w:pPr>
        <w:spacing w:line="252" w:lineRule="auto"/>
        <w:ind w:left="895" w:right="824"/>
        <w:jc w:val="both"/>
        <w:rPr>
          <w:sz w:val="20"/>
        </w:rPr>
      </w:pPr>
    </w:p>
    <w:p w14:paraId="4C020D94" w14:textId="318FA138" w:rsidR="006D1B3D" w:rsidRPr="00AB63EC" w:rsidRDefault="006D1B3D" w:rsidP="006D1B3D">
      <w:pPr>
        <w:pStyle w:val="ListParagraph"/>
        <w:numPr>
          <w:ilvl w:val="1"/>
          <w:numId w:val="2"/>
        </w:numPr>
        <w:tabs>
          <w:tab w:val="left" w:pos="1416"/>
        </w:tabs>
        <w:ind w:left="1416" w:hanging="521"/>
        <w:rPr>
          <w:rFonts w:ascii="Cambria"/>
          <w:b/>
          <w:sz w:val="20"/>
        </w:rPr>
      </w:pPr>
      <w:r>
        <w:rPr>
          <w:rFonts w:ascii="Cambria"/>
          <w:b/>
          <w:w w:val="110"/>
          <w:sz w:val="20"/>
        </w:rPr>
        <w:t xml:space="preserve">Accessibility </w:t>
      </w:r>
      <w:r w:rsidR="00804090">
        <w:rPr>
          <w:rFonts w:ascii="Cambria"/>
          <w:b/>
          <w:w w:val="110"/>
          <w:sz w:val="20"/>
        </w:rPr>
        <w:t>In Tourism</w:t>
      </w:r>
    </w:p>
    <w:p w14:paraId="470090B9" w14:textId="50318434" w:rsidR="00AB63EC" w:rsidRDefault="00AB63EC" w:rsidP="00AB63EC">
      <w:pPr>
        <w:spacing w:line="252" w:lineRule="auto"/>
        <w:ind w:left="895" w:right="824"/>
        <w:jc w:val="both"/>
        <w:rPr>
          <w:sz w:val="20"/>
        </w:rPr>
      </w:pPr>
      <w:r w:rsidRPr="00AB63EC">
        <w:rPr>
          <w:sz w:val="20"/>
        </w:rPr>
        <w:t xml:space="preserve">A Digital Revolution in Pieria, Greece highlights the critical role of accessibility in shaping the tourism experience for travelers </w:t>
      </w:r>
      <w:r w:rsidR="00C3543A">
        <w:rPr>
          <w:sz w:val="20"/>
        </w:rPr>
        <w:fldChar w:fldCharType="begin"/>
      </w:r>
      <w:r w:rsidR="004A6AE5">
        <w:rPr>
          <w:sz w:val="20"/>
        </w:rPr>
        <w:instrText xml:space="preserve"> ADDIN ZOTERO_ITEM CSL_CITATION {"citationID":"n1ECxBLR","properties":{"formattedCitation":"[18]","plainCitation":"[18]","noteIndex":0},"citationItems":[{"id":76,"uris":["http://zotero.org/users/local/HNAus3AT/items/HWTN4GJ6"],"itemData":{"id":76,"type":"article-journal","abstract":"Accessibility is a fundamental human right and a key driver for inclusive tourism, particularly for individuals with disabilities, the elderly, and others with mobility challenges. This study aims to promote the Pieria region, Greece, as an “Accessible Tourist Destination” through the development of a digital platform designed to provide detailed information on the accessibility of routes, public spaces, and points of interest. The platform collects and displays data on the region’s accessibility infrastructure, including ramps, sidewalks, and points of cultural and tourist interest, allowing users to plan safe and convenient routes. The methodology involves comprehensive audits of accessibility features, and the data are integrated into an online platform, enabling personalized suggestions for users based on their needs. Initial results from the Platamonas area show detailed documentation of 68 points of interest and 97 routes, improving the accessibility experience for visitors. The findings suggest that accessible tourism has the potential to not only enhance social inclusion, but also contribute to local economic growth by attracting a broader range of visitors. The digital platform represents a significant step towards promoting tourism for all in Pieria.","container-title":"Applied Sciences","DOI":"10.3390/app142311136","journalAbbreviation":"Applied Sciences","page":"11136","source":"ResearchGate","title":"Empowering Tourism Accessibility: A Digital Revolution in Pieria, Greece","title-short":"Empowering Tourism Accessibility","volume":"14","author":[{"family":"Achillas","given":"Charisios"},{"family":"Aidonis","given":"Dimitrios"},{"family":"Tsampoulatidis","given":"Ioannis"},{"family":"Folinas","given":"Dimitrios"},{"family":"Kostavelis","given":"Ioannis"},{"family":"Tsolakis","given":"Naoum"},{"family":"Triantafillou","given":"Dimitrios"},{"family":"Vlachokostas","given":"Ch"},{"family":"Kelemis","given":"Athanasios"},{"family":"Dimou","given":"Vasileios"}],"issued":{"date-parts":[["2024",11,29]]}}}],"schema":"https://github.com/citation-style-language/schema/raw/master/csl-citation.json"} </w:instrText>
      </w:r>
      <w:r w:rsidR="00C3543A">
        <w:rPr>
          <w:sz w:val="20"/>
        </w:rPr>
        <w:fldChar w:fldCharType="separate"/>
      </w:r>
      <w:r w:rsidR="004A6AE5" w:rsidRPr="004A6AE5">
        <w:rPr>
          <w:sz w:val="20"/>
        </w:rPr>
        <w:t>[18]</w:t>
      </w:r>
      <w:r w:rsidR="00C3543A">
        <w:rPr>
          <w:sz w:val="20"/>
        </w:rPr>
        <w:fldChar w:fldCharType="end"/>
      </w:r>
      <w:r w:rsidRPr="00AB63EC">
        <w:rPr>
          <w:sz w:val="20"/>
        </w:rPr>
        <w:t xml:space="preserve">. Several authors have written review articles on accessibility measures, often focusing on specific perspectives, such as wheelchair accessibility </w:t>
      </w:r>
      <w:r w:rsidR="00C3543A">
        <w:rPr>
          <w:sz w:val="20"/>
        </w:rPr>
        <w:fldChar w:fldCharType="begin"/>
      </w:r>
      <w:r w:rsidR="004A6AE5">
        <w:rPr>
          <w:sz w:val="20"/>
        </w:rPr>
        <w:instrText xml:space="preserve"> ADDIN ZOTERO_ITEM CSL_CITATION {"citationID":"YfsWa8ll","properties":{"formattedCitation":"[7]","plainCitation":"[7]","noteIndex":0},"citationItems":[{"id":41,"uris":["http://zotero.org/users/local/HNAus3AT/items/295GDRI3"],"itemData":{"id":41,"type":"article-journal","abstract":"Access to the built environment is crucial for individuals with disabilities to ensure active participation in community activities, providing them with independence, safety, and dignity. This study assesses the accessibility of public buildings for wheelchair users in Colombo, the commercial capital of Sri Lanka. Using a descriptive cross-sectional study, 60 public buildings, their owners or responsible persons, and wheelchair users were surveyed. Building owners were contacted to assess accessibility using a survey form, and their views on wheelchair user attendance and knowledge about accessibility were recorded through an interviewer-administered questionnaire. Wheelchair users were purposively selected, and their experiences were captured through a semi-structured questionnaire. Results revealed varying compliance levels across building categories, with healthcare facilities scoring highest (mean compliance of 74, SD 8.4) and public utility buildings lowest (46.2, SD 28.3). Entrance accessibility scored highest (mean of 79.7, SD 32.8), while parking accessibility scored lowest (13.5, SD 31.1). A lack of awareness among building owners regarding wheelchair users' independence and legal requirements was noted. Additionally, half of the wheelchair users refrained from visiting public buildings due to architectural barriers. This study highlights the need for further improvements in building accessibility in Colombo. Wheelchair users often encounter architectural barriers, emphasizing the importance of professionals advocating for accessibility to ensure the independence, safety, and dignity of individuals with disabilities.","container-title":"Journal of Social Sciences - NISD","DOI":"10.4038/jssnisd.v2i1.6","ISSN":"3030-7805","issue":"1","journalAbbreviation":"JSSNISD","language":"en","license":"https://creativecommons.org/licenses/by/4.0","page":"87-104","source":"DOI.org (Crossref)","title":"Wheelchair Accessibility of Public Building in Colombo Metropolitan Area in Sri Lanka","volume":"2","author":[{"family":"Welage","given":"N."},{"family":"Karen","given":"P. Y. L."},{"family":"Pathmeswaran","given":"A."}],"issued":{"date-parts":[["2024",12,31]]}}}],"schema":"https://github.com/citation-style-language/schema/raw/master/csl-citation.json"} </w:instrText>
      </w:r>
      <w:r w:rsidR="00C3543A">
        <w:rPr>
          <w:sz w:val="20"/>
        </w:rPr>
        <w:fldChar w:fldCharType="separate"/>
      </w:r>
      <w:r w:rsidR="004A6AE5" w:rsidRPr="004A6AE5">
        <w:rPr>
          <w:sz w:val="20"/>
        </w:rPr>
        <w:t>[7]</w:t>
      </w:r>
      <w:r w:rsidR="00C3543A">
        <w:rPr>
          <w:sz w:val="20"/>
        </w:rPr>
        <w:fldChar w:fldCharType="end"/>
      </w:r>
      <w:r w:rsidRPr="00AB63EC">
        <w:rPr>
          <w:sz w:val="20"/>
        </w:rPr>
        <w:t xml:space="preserve">, </w:t>
      </w:r>
      <w:r w:rsidR="00804090" w:rsidRPr="00AB63EC">
        <w:rPr>
          <w:sz w:val="20"/>
        </w:rPr>
        <w:t>public</w:t>
      </w:r>
      <w:r w:rsidRPr="00AB63EC">
        <w:rPr>
          <w:sz w:val="20"/>
        </w:rPr>
        <w:t xml:space="preserve"> transport accessibility </w:t>
      </w:r>
      <w:r w:rsidR="00C3543A">
        <w:rPr>
          <w:sz w:val="20"/>
        </w:rPr>
        <w:fldChar w:fldCharType="begin"/>
      </w:r>
      <w:r w:rsidR="004A6AE5">
        <w:rPr>
          <w:sz w:val="20"/>
        </w:rPr>
        <w:instrText xml:space="preserve"> ADDIN ZOTERO_ITEM CSL_CITATION {"citationID":"7mcrYmSJ","properties":{"formattedCitation":"[5]","plainCitation":"[5]","noteIndex":0},"citationItems":[{"id":37,"uris":["http://zotero.org/users/local/HNAus3AT/items/6IDXYZY9"],"itemData":{"id":37,"type":"article-journal","abstract":"Most of the time people need to travel some distance to access public transport services as they do not provide door-to-door services. Walking is the most common and affordable method to access public transport. Good accessibility may attract more people to public transport. This research finds out the accessibility issues faced by people when they are reaching public transport in Sri Lanka. To find out those accessibility issues, a questionnaire survey is conducted focusing on public transport users. The survey mainly focuses on personal, trip, and access characteristics. In order to identify the existing accessibility issues, the data are analyzed using statistical methods, and significant differences are identified using Chi-square tests. Understanding the accessibility issues to public transport helps to enhance the current state of public transportation in Sri Lanka. The result of this analysis provides valuable insights into the issues faced by travelers while accessing public transport in day-to-day life. Understanding the accessibility issues to public transport will help to provide significant perception into the existing condition of accessibility in Sri Lanka and inform policymakers about the steps which need to be taken for further development.","language":"en","source":"Zotero","title":"ACCESSIBILITY ISSUES TO PUBLIC TRANSPORT IN SRI LANKA","author":[{"family":"Malagalage","given":"Manuli"},{"family":"Amarasingha","given":"Niranga"}],"issued":{"date-parts":[["2023"]]}}}],"schema":"https://github.com/citation-style-language/schema/raw/master/csl-citation.json"} </w:instrText>
      </w:r>
      <w:r w:rsidR="00C3543A">
        <w:rPr>
          <w:sz w:val="20"/>
        </w:rPr>
        <w:fldChar w:fldCharType="separate"/>
      </w:r>
      <w:r w:rsidR="004A6AE5" w:rsidRPr="004A6AE5">
        <w:rPr>
          <w:sz w:val="20"/>
        </w:rPr>
        <w:t>[5]</w:t>
      </w:r>
      <w:r w:rsidR="00C3543A">
        <w:rPr>
          <w:sz w:val="20"/>
        </w:rPr>
        <w:fldChar w:fldCharType="end"/>
      </w:r>
      <w:r w:rsidRPr="00AB63EC">
        <w:rPr>
          <w:sz w:val="20"/>
        </w:rPr>
        <w:t xml:space="preserve">, but tuk-tuk-specific route optimization remains under-researched. However, in this context, “Accessibility” refers to the ease with which people can reach desired destinations using available transportation networks, considering factors such as time, cost, and convenience </w:t>
      </w:r>
      <w:r w:rsidR="00C3543A">
        <w:rPr>
          <w:sz w:val="20"/>
        </w:rPr>
        <w:fldChar w:fldCharType="begin"/>
      </w:r>
      <w:r w:rsidR="004A6AE5">
        <w:rPr>
          <w:sz w:val="20"/>
        </w:rPr>
        <w:instrText xml:space="preserve"> ADDIN ZOTERO_ITEM CSL_CITATION {"citationID":"u8v5TDNW","properties":{"formattedCitation":"[19]","plainCitation":"[19]","noteIndex":0},"citationItems":[{"id":74,"uris":["http://zotero.org/users/local/HNAus3AT/items/DLUKBHMA"],"itemData":{"id":74,"type":"article-journal","abstract":"A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accessibility.","container-title":"Journal of Transport Geography","DOI":"10.1016/j.jtrangeo.2003.10.005","ISSN":"0966-6923","issue":"2","journalAbbreviation":"Journal of Transport Geography","page":"127-140","source":"ScienceDirect","title":"Accessibility evaluation of land-use and transport strategies: review and research directions","title-short":"Accessibility evaluation of land-use and transport strategies","volume":"12","author":[{"family":"Geurs","given":"Karst T."},{"family":"Wee","given":"Bert","non-dropping-particle":"van"}],"issued":{"date-parts":[["2004",6,1]]}}}],"schema":"https://github.com/citation-style-language/schema/raw/master/csl-citation.json"} </w:instrText>
      </w:r>
      <w:r w:rsidR="00C3543A">
        <w:rPr>
          <w:sz w:val="20"/>
        </w:rPr>
        <w:fldChar w:fldCharType="separate"/>
      </w:r>
      <w:r w:rsidR="004A6AE5" w:rsidRPr="004A6AE5">
        <w:rPr>
          <w:sz w:val="20"/>
        </w:rPr>
        <w:t>[19]</w:t>
      </w:r>
      <w:r w:rsidR="00C3543A">
        <w:rPr>
          <w:sz w:val="20"/>
        </w:rPr>
        <w:fldChar w:fldCharType="end"/>
      </w:r>
      <w:r w:rsidR="00C3543A">
        <w:rPr>
          <w:sz w:val="20"/>
        </w:rPr>
        <w:t>.</w:t>
      </w:r>
    </w:p>
    <w:p w14:paraId="6AD24748" w14:textId="77777777" w:rsidR="00AB63EC" w:rsidRPr="00AB63EC" w:rsidRDefault="00AB63EC" w:rsidP="00AB63EC">
      <w:pPr>
        <w:spacing w:line="252" w:lineRule="auto"/>
        <w:ind w:left="895" w:right="824"/>
        <w:jc w:val="both"/>
        <w:rPr>
          <w:sz w:val="20"/>
        </w:rPr>
      </w:pPr>
    </w:p>
    <w:p w14:paraId="406C8F1A" w14:textId="6EBEF756" w:rsidR="006D1B3D" w:rsidRPr="00AB63EC" w:rsidRDefault="006D1B3D" w:rsidP="006D1B3D">
      <w:pPr>
        <w:pStyle w:val="ListParagraph"/>
        <w:numPr>
          <w:ilvl w:val="1"/>
          <w:numId w:val="2"/>
        </w:numPr>
        <w:tabs>
          <w:tab w:val="left" w:pos="1416"/>
        </w:tabs>
        <w:ind w:left="1416" w:hanging="521"/>
        <w:rPr>
          <w:rFonts w:ascii="Cambria"/>
          <w:b/>
          <w:sz w:val="20"/>
        </w:rPr>
      </w:pPr>
      <w:r>
        <w:rPr>
          <w:rFonts w:ascii="Cambria"/>
          <w:b/>
          <w:w w:val="110"/>
          <w:sz w:val="20"/>
        </w:rPr>
        <w:t>Sri Lanka</w:t>
      </w:r>
      <w:r>
        <w:rPr>
          <w:rFonts w:ascii="Cambria"/>
          <w:b/>
          <w:w w:val="110"/>
          <w:sz w:val="20"/>
        </w:rPr>
        <w:t>’</w:t>
      </w:r>
      <w:r>
        <w:rPr>
          <w:rFonts w:ascii="Cambria"/>
          <w:b/>
          <w:w w:val="110"/>
          <w:sz w:val="20"/>
        </w:rPr>
        <w:t xml:space="preserve">s </w:t>
      </w:r>
      <w:r w:rsidR="00804090">
        <w:rPr>
          <w:rFonts w:ascii="Cambria"/>
          <w:b/>
          <w:w w:val="110"/>
          <w:sz w:val="20"/>
        </w:rPr>
        <w:t>Road Infrastructure and Heritage Accessibility</w:t>
      </w:r>
    </w:p>
    <w:p w14:paraId="7B544475" w14:textId="50FC2B80" w:rsidR="006D1B3D" w:rsidRDefault="00AB63EC" w:rsidP="00AB63EC">
      <w:pPr>
        <w:spacing w:line="252" w:lineRule="auto"/>
        <w:ind w:left="895" w:right="824"/>
        <w:jc w:val="both"/>
        <w:rPr>
          <w:sz w:val="20"/>
        </w:rPr>
      </w:pPr>
      <w:r w:rsidRPr="00AB63EC">
        <w:rPr>
          <w:sz w:val="20"/>
        </w:rPr>
        <w:t xml:space="preserve">Sri Lanka’s Road hierarchy presents distinct advantages and limitations for tuk-tuk travel. Expressways, though efficient, exclude tuk-tuks by design, relegating heritage tourists to slower, circuitous routes. B-Class roads, while critical for last-mile connectivity to sites like Sigiriya or Dambulla, are often unsuitable for optimized long-distance travel due to uneven surfaces, congestion, and lack of signage </w:t>
      </w:r>
      <w:r w:rsidR="00C3543A">
        <w:rPr>
          <w:sz w:val="20"/>
        </w:rPr>
        <w:fldChar w:fldCharType="begin"/>
      </w:r>
      <w:r w:rsidR="004A6AE5">
        <w:rPr>
          <w:sz w:val="20"/>
        </w:rPr>
        <w:instrText xml:space="preserve"> ADDIN ZOTERO_ITEM CSL_CITATION {"citationID":"ZsodETma","properties":{"formattedCitation":"[6]","plainCitation":"[6]","noteIndex":0},"citationItems":[{"id":110,"uris":["http://zotero.org/users/local/HNAus3AT/items/PB4934IN"],"itemData":{"id":110,"type":"document","title":"Natinal Road Master Plan 2021-2030 Main Report"}}],"schema":"https://github.com/citation-style-language/schema/raw/master/csl-citation.json"} </w:instrText>
      </w:r>
      <w:r w:rsidR="00C3543A">
        <w:rPr>
          <w:sz w:val="20"/>
        </w:rPr>
        <w:fldChar w:fldCharType="separate"/>
      </w:r>
      <w:r w:rsidR="004A6AE5" w:rsidRPr="004A6AE5">
        <w:rPr>
          <w:sz w:val="20"/>
        </w:rPr>
        <w:t>[6]</w:t>
      </w:r>
      <w:r w:rsidR="00C3543A">
        <w:rPr>
          <w:sz w:val="20"/>
        </w:rPr>
        <w:fldChar w:fldCharType="end"/>
      </w:r>
      <w:r w:rsidRPr="00AB63EC">
        <w:rPr>
          <w:sz w:val="20"/>
        </w:rPr>
        <w:t>. A-Class roads, however, strike a unique balance: they are legally accessible to tuk-tuks, connect all major cultural hubs, and offer better maintenance and capacity than B-Class routes. For instance, the A1 (Colombo-Kandy) and A6 (Puttalam-Trincomalee) corridors from vital links between UNESCO sites but suffer from suboptimal routing information for tuk-tuk drivers. Prioritizing a-Class roads in TSP optimization thus address the most practical network for heritage tourism, leveraging infrastructure that is both legally permissible and operationally feasible for three-</w:t>
      </w:r>
      <w:r w:rsidR="00804090" w:rsidRPr="00AB63EC">
        <w:rPr>
          <w:sz w:val="20"/>
        </w:rPr>
        <w:t>wheelers. Remote</w:t>
      </w:r>
      <w:r w:rsidR="006D1B3D" w:rsidRPr="00AB63EC">
        <w:rPr>
          <w:sz w:val="20"/>
        </w:rPr>
        <w:t xml:space="preserve"> sensing and GIS in change detection</w:t>
      </w:r>
      <w:r>
        <w:rPr>
          <w:sz w:val="20"/>
        </w:rPr>
        <w:t>.</w:t>
      </w:r>
    </w:p>
    <w:p w14:paraId="15DEE03B" w14:textId="77777777" w:rsidR="00AB63EC" w:rsidRPr="00AB63EC" w:rsidRDefault="00AB63EC" w:rsidP="00AB63EC">
      <w:pPr>
        <w:spacing w:line="252" w:lineRule="auto"/>
        <w:ind w:left="895" w:right="824"/>
        <w:jc w:val="both"/>
        <w:rPr>
          <w:sz w:val="20"/>
        </w:rPr>
      </w:pPr>
    </w:p>
    <w:p w14:paraId="6E069F9A" w14:textId="09D40EAE" w:rsidR="006D1B3D" w:rsidRDefault="00AB63EC" w:rsidP="006D1B3D">
      <w:pPr>
        <w:pStyle w:val="ListParagraph"/>
        <w:numPr>
          <w:ilvl w:val="1"/>
          <w:numId w:val="2"/>
        </w:numPr>
        <w:tabs>
          <w:tab w:val="left" w:pos="1416"/>
        </w:tabs>
        <w:ind w:left="1416" w:hanging="521"/>
        <w:rPr>
          <w:rFonts w:ascii="Cambria"/>
          <w:b/>
          <w:sz w:val="20"/>
        </w:rPr>
      </w:pPr>
      <w:r>
        <w:rPr>
          <w:rFonts w:ascii="Cambria"/>
          <w:b/>
          <w:sz w:val="20"/>
        </w:rPr>
        <w:t xml:space="preserve">Remote </w:t>
      </w:r>
      <w:r w:rsidR="00804090">
        <w:rPr>
          <w:rFonts w:ascii="Cambria"/>
          <w:b/>
          <w:sz w:val="20"/>
        </w:rPr>
        <w:t xml:space="preserve">Sensing and </w:t>
      </w:r>
      <w:r>
        <w:rPr>
          <w:rFonts w:ascii="Cambria"/>
          <w:b/>
          <w:sz w:val="20"/>
        </w:rPr>
        <w:t xml:space="preserve">GIS </w:t>
      </w:r>
      <w:r w:rsidR="00804090">
        <w:rPr>
          <w:rFonts w:ascii="Cambria"/>
          <w:b/>
          <w:sz w:val="20"/>
        </w:rPr>
        <w:t>in Change Detection</w:t>
      </w:r>
    </w:p>
    <w:p w14:paraId="290E3F09" w14:textId="11B0E32F" w:rsidR="00AB63EC" w:rsidRPr="00AB63EC" w:rsidRDefault="00AB63EC" w:rsidP="00AB63EC">
      <w:pPr>
        <w:spacing w:line="252" w:lineRule="auto"/>
        <w:ind w:left="895" w:right="824"/>
        <w:jc w:val="both"/>
        <w:rPr>
          <w:sz w:val="20"/>
        </w:rPr>
      </w:pPr>
      <w:r w:rsidRPr="00AB63EC">
        <w:rPr>
          <w:sz w:val="20"/>
        </w:rPr>
        <w:t xml:space="preserve">Tuk-tuk, also known as rickshaw, trishaw, or moto taxi, is a popular mode of </w:t>
      </w:r>
      <w:r w:rsidRPr="00AB63EC">
        <w:rPr>
          <w:sz w:val="20"/>
        </w:rPr>
        <w:lastRenderedPageBreak/>
        <w:t>transportation in Asia, particularly in Sri Lanka, particularly for short-distance travel, owing to their unique advantages in local context</w:t>
      </w:r>
      <w:r w:rsidR="00C3543A">
        <w:rPr>
          <w:sz w:val="20"/>
        </w:rPr>
        <w:t xml:space="preserve"> </w:t>
      </w:r>
      <w:r w:rsidR="00C3543A">
        <w:rPr>
          <w:sz w:val="20"/>
        </w:rPr>
        <w:fldChar w:fldCharType="begin"/>
      </w:r>
      <w:r w:rsidR="004A6AE5">
        <w:rPr>
          <w:sz w:val="20"/>
        </w:rPr>
        <w:instrText xml:space="preserve"> ADDIN ZOTERO_ITEM CSL_CITATION {"citationID":"6D2EolPb","properties":{"formattedCitation":"[4]","plainCitation":"[4]","noteIndex":0},"citationItems":[{"id":57,"uris":["http://zotero.org/users/local/HNAus3AT/items/NUFW93P8"],"itemData":{"id":57,"type":"article-journal","source":"ResearchGate","title":"Analyzing the Service Quality of TukTuk (Three Wheelers) Transportation as the Mode of Tourists’ Transportation in Sri Lanka: A Case Study of Ahungalla Destination","title-short":"Analyzing the Service Quality of TukTuk (Three Wheelers) Transportation as the Mode of Tourists’ Transportation in Sri Lanka","author":[{"family":"Ushantha","given":"Chanaka"}],"issued":{"date-parts":[["2020",3,9]]}}}],"schema":"https://github.com/citation-style-language/schema/raw/master/csl-citation.json"} </w:instrText>
      </w:r>
      <w:r w:rsidR="00C3543A">
        <w:rPr>
          <w:sz w:val="20"/>
        </w:rPr>
        <w:fldChar w:fldCharType="separate"/>
      </w:r>
      <w:r w:rsidR="004A6AE5" w:rsidRPr="004A6AE5">
        <w:rPr>
          <w:sz w:val="20"/>
        </w:rPr>
        <w:t>[4]</w:t>
      </w:r>
      <w:r w:rsidR="00C3543A">
        <w:rPr>
          <w:sz w:val="20"/>
        </w:rPr>
        <w:fldChar w:fldCharType="end"/>
      </w:r>
      <w:r w:rsidRPr="00AB63EC">
        <w:rPr>
          <w:sz w:val="20"/>
        </w:rPr>
        <w:t>. However, there are several challenges hinder their full potential as an ideal transport solution. The absence of a standardized fare system leads to price variations based on negotiation, while the lack of optimized routing systems results in drivers frequently taking inefficient paths that increase travel time and costs.</w:t>
      </w:r>
    </w:p>
    <w:p w14:paraId="2E3B1E12" w14:textId="71AABA7D" w:rsidR="006D1B3D" w:rsidRDefault="00AB63EC" w:rsidP="00AB63EC">
      <w:pPr>
        <w:spacing w:line="252" w:lineRule="auto"/>
        <w:ind w:left="895" w:right="824"/>
        <w:jc w:val="both"/>
        <w:rPr>
          <w:sz w:val="20"/>
        </w:rPr>
      </w:pPr>
      <w:r w:rsidRPr="00AB63EC">
        <w:rPr>
          <w:sz w:val="20"/>
        </w:rPr>
        <w:t>Most tuk-tuk drivers rely on experience rather than optimized navigation, leading to longer travel times and higher costs. Perhaps most significantly, the majority of tuk-tuks lack basic accessibility features, rendering them largely unsuitable for wheelchair users and other travelers with mobility challenges, thereby limiting their inclusivity as a transportation option. These limitations present both challenges and opportunities for improving Sri Lanka's transportation infrastructure to better serve both local commuters and international tourists.</w:t>
      </w:r>
    </w:p>
    <w:p w14:paraId="3983CBF6" w14:textId="77777777" w:rsidR="00AB63EC" w:rsidRDefault="00AB63EC" w:rsidP="00AB63EC">
      <w:pPr>
        <w:spacing w:line="252" w:lineRule="auto"/>
        <w:ind w:left="895" w:right="824"/>
        <w:jc w:val="both"/>
        <w:rPr>
          <w:sz w:val="20"/>
        </w:rPr>
      </w:pPr>
    </w:p>
    <w:p w14:paraId="095DAAB3" w14:textId="77777777" w:rsidR="00804090" w:rsidRDefault="00804090" w:rsidP="00AB63EC">
      <w:pPr>
        <w:spacing w:line="252" w:lineRule="auto"/>
        <w:ind w:left="895" w:right="824"/>
        <w:jc w:val="both"/>
        <w:rPr>
          <w:sz w:val="20"/>
        </w:rPr>
      </w:pPr>
    </w:p>
    <w:p w14:paraId="49F40EF8" w14:textId="710BC264" w:rsidR="00AB63EC" w:rsidRDefault="00AB63EC" w:rsidP="00AB63EC">
      <w:pPr>
        <w:pStyle w:val="ListParagraph"/>
        <w:numPr>
          <w:ilvl w:val="1"/>
          <w:numId w:val="2"/>
        </w:numPr>
        <w:tabs>
          <w:tab w:val="left" w:pos="1416"/>
        </w:tabs>
        <w:ind w:left="1416" w:hanging="521"/>
        <w:rPr>
          <w:rFonts w:ascii="Cambria"/>
          <w:b/>
          <w:sz w:val="20"/>
        </w:rPr>
      </w:pPr>
      <w:r>
        <w:rPr>
          <w:rFonts w:ascii="Cambria"/>
          <w:b/>
          <w:sz w:val="20"/>
        </w:rPr>
        <w:t xml:space="preserve">The </w:t>
      </w:r>
      <w:r w:rsidR="00804090">
        <w:rPr>
          <w:rFonts w:ascii="Cambria"/>
          <w:b/>
          <w:sz w:val="20"/>
        </w:rPr>
        <w:t>Travel Salesman Problem (</w:t>
      </w:r>
      <w:r>
        <w:rPr>
          <w:rFonts w:ascii="Cambria"/>
          <w:b/>
          <w:sz w:val="20"/>
        </w:rPr>
        <w:t>TSP</w:t>
      </w:r>
      <w:r w:rsidR="00804090">
        <w:rPr>
          <w:rFonts w:ascii="Cambria"/>
          <w:b/>
          <w:sz w:val="20"/>
        </w:rPr>
        <w:t>) in Route Optimization</w:t>
      </w:r>
    </w:p>
    <w:p w14:paraId="4679CE81" w14:textId="490DD475" w:rsidR="00AB63EC" w:rsidRDefault="00AB63EC" w:rsidP="00AB63EC">
      <w:pPr>
        <w:spacing w:line="252" w:lineRule="auto"/>
        <w:ind w:left="895" w:right="824"/>
        <w:jc w:val="both"/>
        <w:rPr>
          <w:sz w:val="20"/>
        </w:rPr>
      </w:pPr>
      <w:r w:rsidRPr="00AB63EC">
        <w:rPr>
          <w:sz w:val="20"/>
        </w:rPr>
        <w:t xml:space="preserve">TSP is a fundamental optimization challenge, focusing on determining the most efficient route to visit predefined UNESCO Cultural Heritage sites, exactly once before returning to the starting point </w:t>
      </w:r>
      <w:r w:rsidR="00C3543A">
        <w:rPr>
          <w:sz w:val="20"/>
        </w:rPr>
        <w:fldChar w:fldCharType="begin"/>
      </w:r>
      <w:r w:rsidR="004A6AE5">
        <w:rPr>
          <w:sz w:val="20"/>
        </w:rPr>
        <w:instrText xml:space="preserve"> ADDIN ZOTERO_ITEM CSL_CITATION {"citationID":"slKHf9Lo","properties":{"formattedCitation":"[11]","plainCitation":"[11]","noteIndex":0},"citationItems":[{"id":105,"uris":["http://zotero.org/users/local/HNAus3AT/items/7AQJUSHB"],"itemData":{"id":105,"type":"article-journal","abstract":"This book presents the latest findings on one of the most intensely investigated subjects in computational mathematics--the traveling salesman problem. It sounds simple enough: given a set of cities and the cost of travel between each pair of them, the problem challenges you to find the cheapest route by which to visit all the cities and return home to where you began. Though seemingly modest, this exercise has inspired studies by mathematicians, chemists, and physicists. Teachers use it in the classroom. It has practical applications in genetics, telecommunications, and neuroscience. The authors of this book are the same pioneers who for nearly two decades have led the investigation into the traveling salesman problem. They have derived solutions to almost eighty-six thousand cities, yet a general solution to the problem has yet to be discovered. Here they describe the method and computer code they used to solve a broad range of large-scale problems, and along the way they demonstrate the interplay of applied mathematics with increasingly powerful computing platforms. They also give the fascinating history of the problem--how it developed, and why it continues to intrigue us.","container-title":"The Traveling Salesman Problem: A Computational Study","journalAbbreviation":"The Traveling Salesman Problem: A Computational Study","source":"ResearchGate","title":"The Traveling Salesman Problem: A Computational Study","title-short":"The Traveling Salesman Problem","author":[{"family":"Applegate","given":"David"},{"family":"Bixby","given":"Robert"},{"family":"Chvátal","given":"Vašek"},{"family":"Cook","given":"William"}],"issued":{"date-parts":[["2006",1,1]]}}}],"schema":"https://github.com/citation-style-language/schema/raw/master/csl-citation.json"} </w:instrText>
      </w:r>
      <w:r w:rsidR="00C3543A">
        <w:rPr>
          <w:sz w:val="20"/>
        </w:rPr>
        <w:fldChar w:fldCharType="separate"/>
      </w:r>
      <w:r w:rsidR="004A6AE5" w:rsidRPr="004A6AE5">
        <w:rPr>
          <w:sz w:val="20"/>
        </w:rPr>
        <w:t>[11]</w:t>
      </w:r>
      <w:r w:rsidR="00C3543A">
        <w:rPr>
          <w:sz w:val="20"/>
        </w:rPr>
        <w:fldChar w:fldCharType="end"/>
      </w:r>
      <w:r w:rsidRPr="00AB63EC">
        <w:rPr>
          <w:sz w:val="20"/>
        </w:rPr>
        <w:t>. TSP-based solutions have been successfully implemented in tourism logistics and transportation planning, reducing fuel consumption and operational costs. When applied to Sri Lanka's tuk-tuk-based heritage tourism, TSP optimization offers transformative benefits, such as minimizing travel distances between sites, reducing direct costs for drivers and tourists, and enhancing the overall tourist experience by eliminating circuitous routes and unnecessary detours. However, the implementation of TSP solutions for tuk-tuk routes presents unique considerations, such as varying road quality, seasonal traffic patterns, and physical limitations of tuk-tuks. Recent advances in mobile computing and GPS technology make this an ideal time to implement such systems, allowing drivers and tourists to access optimized routes through smartphone applications in real-time. This application of TSP principles could serve as a model for similar heritage tourism destinations in developing countries, demonstrating how algorithmic optimization can enhance accessibility and promote sustainable tourism practices.</w:t>
      </w:r>
    </w:p>
    <w:p w14:paraId="6F1DAF7E" w14:textId="77777777" w:rsidR="00AB63EC" w:rsidRDefault="00AB63EC" w:rsidP="00AB63EC">
      <w:pPr>
        <w:spacing w:line="252" w:lineRule="auto"/>
        <w:ind w:left="895" w:right="824"/>
        <w:jc w:val="both"/>
        <w:rPr>
          <w:sz w:val="20"/>
        </w:rPr>
      </w:pPr>
    </w:p>
    <w:p w14:paraId="32D0DA36" w14:textId="4F206899" w:rsidR="00AB63EC" w:rsidRPr="006B62E7" w:rsidRDefault="00AB63EC" w:rsidP="00AB63EC">
      <w:pPr>
        <w:pStyle w:val="Heading1"/>
        <w:numPr>
          <w:ilvl w:val="0"/>
          <w:numId w:val="5"/>
        </w:numPr>
        <w:tabs>
          <w:tab w:val="left" w:pos="1298"/>
        </w:tabs>
      </w:pPr>
      <w:r>
        <w:rPr>
          <w:w w:val="105"/>
        </w:rPr>
        <w:t>Methodology</w:t>
      </w:r>
    </w:p>
    <w:p w14:paraId="36562793" w14:textId="1E790F5C" w:rsidR="006B62E7" w:rsidRPr="006B62E7" w:rsidRDefault="006B62E7" w:rsidP="006B62E7">
      <w:pPr>
        <w:spacing w:line="252" w:lineRule="auto"/>
        <w:ind w:left="895" w:right="824"/>
        <w:jc w:val="both"/>
        <w:rPr>
          <w:sz w:val="20"/>
        </w:rPr>
      </w:pPr>
      <w:r w:rsidRPr="006B62E7">
        <w:rPr>
          <w:sz w:val="20"/>
        </w:rPr>
        <w:t xml:space="preserve">This study adopts a data-driven, optimization-oriented research methodology focused exclusively on secondary data sources to assess and enhance tuk-tuk accessibility among Sri Lanka’s six UNESCO cultural world heritage sites. The selected sites include the Ancient City of Anuradhapura (4th century BCE), Ancient City of Polonnaruwa (11th-13th century), Sacred City of Kandy (16th-19th century), Old Town of Galle and its Fortifications (16th century), Golden Temple of Dambulla (1st century BCE), Sigiriya Rock Fortress (5th century). </w:t>
      </w:r>
    </w:p>
    <w:p w14:paraId="525E3635" w14:textId="2143C321" w:rsidR="006B62E7" w:rsidRDefault="006B62E7" w:rsidP="006B62E7">
      <w:pPr>
        <w:spacing w:line="252" w:lineRule="auto"/>
        <w:ind w:left="895" w:right="824"/>
        <w:jc w:val="both"/>
        <w:rPr>
          <w:sz w:val="20"/>
        </w:rPr>
      </w:pPr>
      <w:r w:rsidRPr="006B62E7">
        <w:rPr>
          <w:sz w:val="20"/>
        </w:rPr>
        <w:t xml:space="preserve">The study utilizes the publicly available geospatial dataset, which contains detailed attributes of Sri Lanka’s national road network. The dataset was processed in QGIS to extract and filter road segments by type. Roads tagged as “trunk” were classified as A-class roads, while “primary” roads were categorized as B-class roads </w:t>
      </w:r>
      <w:r w:rsidR="00C3543A">
        <w:rPr>
          <w:sz w:val="20"/>
        </w:rPr>
        <w:fldChar w:fldCharType="begin"/>
      </w:r>
      <w:r w:rsidR="004A6AE5">
        <w:rPr>
          <w:sz w:val="20"/>
        </w:rPr>
        <w:instrText xml:space="preserve"> ADDIN ZOTERO_ITEM CSL_CITATION {"citationID":"BeLNCHeO","properties":{"formattedCitation":"[6]","plainCitation":"[6]","noteIndex":0},"citationItems":[{"id":110,"uris":["http://zotero.org/users/local/HNAus3AT/items/PB4934IN"],"itemData":{"id":110,"type":"document","title":"Natinal Road Master Plan 2021-2030 Main Report"}}],"schema":"https://github.com/citation-style-language/schema/raw/master/csl-citation.json"} </w:instrText>
      </w:r>
      <w:r w:rsidR="00C3543A">
        <w:rPr>
          <w:sz w:val="20"/>
        </w:rPr>
        <w:fldChar w:fldCharType="separate"/>
      </w:r>
      <w:r w:rsidR="004A6AE5" w:rsidRPr="004A6AE5">
        <w:rPr>
          <w:sz w:val="20"/>
        </w:rPr>
        <w:t>[6]</w:t>
      </w:r>
      <w:r w:rsidR="00C3543A">
        <w:rPr>
          <w:sz w:val="20"/>
        </w:rPr>
        <w:fldChar w:fldCharType="end"/>
      </w:r>
      <w:r w:rsidRPr="006B62E7">
        <w:rPr>
          <w:sz w:val="20"/>
        </w:rPr>
        <w:t>. The methodology prioritizes A-class roads as the core network for routes optimization. This decision is supported by literature highlighting the compatibility of A-class roads with tuk-tuk travel, particularly for tourism routes connecting heritage sites</w:t>
      </w:r>
      <w:r w:rsidR="00C3543A">
        <w:rPr>
          <w:sz w:val="20"/>
        </w:rPr>
        <w:t xml:space="preserve"> </w:t>
      </w:r>
      <w:r w:rsidR="00C3543A">
        <w:rPr>
          <w:sz w:val="20"/>
        </w:rPr>
        <w:fldChar w:fldCharType="begin"/>
      </w:r>
      <w:r w:rsidR="004A6AE5">
        <w:rPr>
          <w:sz w:val="20"/>
        </w:rPr>
        <w:instrText xml:space="preserve"> ADDIN ZOTERO_ITEM CSL_CITATION {"citationID":"xTg9vake","properties":{"formattedCitation":"[6], [7]","plainCitation":"[6], [7]","noteIndex":0},"citationItems":[{"id":41,"uris":["http://zotero.org/users/local/HNAus3AT/items/295GDRI3"],"itemData":{"id":41,"type":"article-journal","abstract":"Access to the built environment is crucial for individuals with disabilities to ensure active participation in community activities, providing them with independence, safety, and dignity. This study assesses the accessibility of public buildings for wheelchair users in Colombo, the commercial capital of Sri Lanka. Using a descriptive cross-sectional study, 60 public buildings, their owners or responsible persons, and wheelchair users were surveyed. Building owners were contacted to assess accessibility using a survey form, and their views on wheelchair user attendance and knowledge about accessibility were recorded through an interviewer-administered questionnaire. Wheelchair users were purposively selected, and their experiences were captured through a semi-structured questionnaire. Results revealed varying compliance levels across building categories, with healthcare facilities scoring highest (mean compliance of 74, SD 8.4) and public utility buildings lowest (46.2, SD 28.3). Entrance accessibility scored highest (mean of 79.7, SD 32.8), while parking accessibility scored lowest (13.5, SD 31.1). A lack of awareness among building owners regarding wheelchair users' independence and legal requirements was noted. Additionally, half of the wheelchair users refrained from visiting public buildings due to architectural barriers. This study highlights the need for further improvements in building accessibility in Colombo. Wheelchair users often encounter architectural barriers, emphasizing the importance of professionals advocating for accessibility to ensure the independence, safety, and dignity of individuals with disabilities.","container-title":"Journal of Social Sciences - NISD","DOI":"10.4038/jssnisd.v2i1.6","ISSN":"3030-7805","issue":"1","journalAbbreviation":"JSSNISD","language":"en","license":"https://creativecommons.org/licenses/by/4.0","page":"87-104","source":"DOI.org (Crossref)","title":"Wheelchair Accessibility of Public Building in Colombo Metropolitan Area in Sri Lanka","volume":"2","author":[{"family":"Welage","given":"N."},{"family":"Karen","given":"P. Y. L."},{"family":"Pathmeswaran","given":"A."}],"issued":{"date-parts":[["2024",12,31]]}}},{"id":110,"uris":["http://zotero.org/users/local/HNAus3AT/items/PB4934IN"],"itemData":{"id":110,"type":"document","title":"Natinal Road Master Plan 2021-2030 Main Report"}}],"schema":"https://github.com/citation-style-language/schema/raw/master/csl-citation.json"} </w:instrText>
      </w:r>
      <w:r w:rsidR="00C3543A">
        <w:rPr>
          <w:sz w:val="20"/>
        </w:rPr>
        <w:fldChar w:fldCharType="separate"/>
      </w:r>
      <w:r w:rsidR="004A6AE5" w:rsidRPr="004A6AE5">
        <w:rPr>
          <w:sz w:val="20"/>
        </w:rPr>
        <w:t>[6</w:t>
      </w:r>
      <w:r w:rsidR="006F08CF">
        <w:rPr>
          <w:sz w:val="20"/>
        </w:rPr>
        <w:t>-</w:t>
      </w:r>
      <w:r w:rsidR="004A6AE5" w:rsidRPr="004A6AE5">
        <w:rPr>
          <w:sz w:val="20"/>
        </w:rPr>
        <w:t>7]</w:t>
      </w:r>
      <w:r w:rsidR="00C3543A">
        <w:rPr>
          <w:sz w:val="20"/>
        </w:rPr>
        <w:fldChar w:fldCharType="end"/>
      </w:r>
      <w:r w:rsidRPr="006B62E7">
        <w:rPr>
          <w:sz w:val="20"/>
        </w:rPr>
        <w:t>.</w:t>
      </w:r>
    </w:p>
    <w:p w14:paraId="763496BF" w14:textId="77777777" w:rsidR="00A61717" w:rsidRDefault="00A61717" w:rsidP="00A61717">
      <w:pPr>
        <w:spacing w:line="252" w:lineRule="auto"/>
        <w:ind w:left="895" w:right="824"/>
        <w:jc w:val="both"/>
        <w:rPr>
          <w:sz w:val="20"/>
        </w:rPr>
      </w:pPr>
    </w:p>
    <w:p w14:paraId="527AB8A7" w14:textId="137D3F1B" w:rsidR="00591D2A" w:rsidRPr="005F4B51" w:rsidRDefault="00B22594" w:rsidP="00A61717">
      <w:pPr>
        <w:pStyle w:val="ListParagraph"/>
        <w:numPr>
          <w:ilvl w:val="1"/>
          <w:numId w:val="5"/>
        </w:numPr>
        <w:tabs>
          <w:tab w:val="left" w:pos="1416"/>
        </w:tabs>
        <w:rPr>
          <w:rFonts w:ascii="Cambria"/>
          <w:b/>
          <w:sz w:val="20"/>
        </w:rPr>
      </w:pPr>
      <w:r w:rsidRPr="00A61717">
        <w:rPr>
          <w:rFonts w:ascii="Cambria"/>
          <w:b/>
          <w:sz w:val="20"/>
        </w:rPr>
        <w:t>Node Identification and Distance Matrix Construction</w:t>
      </w:r>
    </w:p>
    <w:p w14:paraId="33792B1F" w14:textId="0BB8355C" w:rsidR="00A61717" w:rsidRDefault="00A61717" w:rsidP="00A61717">
      <w:pPr>
        <w:spacing w:line="252" w:lineRule="auto"/>
        <w:ind w:left="895" w:right="824"/>
        <w:jc w:val="both"/>
        <w:rPr>
          <w:sz w:val="20"/>
        </w:rPr>
      </w:pPr>
      <w:r w:rsidRPr="006B62E7">
        <w:rPr>
          <w:sz w:val="20"/>
        </w:rPr>
        <w:t>A distance matrix was conducted by calculating the real-world road distance (in kilometers) between each of the six heritage sites using the filtered A-class road network</w:t>
      </w:r>
      <w:r w:rsidR="000E6201">
        <w:rPr>
          <w:sz w:val="20"/>
        </w:rPr>
        <w:t xml:space="preserve"> using precise measurements obtained through </w:t>
      </w:r>
      <w:r w:rsidR="00883AFE">
        <w:rPr>
          <w:sz w:val="20"/>
        </w:rPr>
        <w:t>Google</w:t>
      </w:r>
      <w:r w:rsidR="000E6201">
        <w:rPr>
          <w:sz w:val="20"/>
        </w:rPr>
        <w:t xml:space="preserve"> Maps API</w:t>
      </w:r>
      <w:r>
        <w:rPr>
          <w:sz w:val="20"/>
        </w:rPr>
        <w:t xml:space="preserve">. </w:t>
      </w:r>
    </w:p>
    <w:p w14:paraId="56D483B0" w14:textId="77777777" w:rsidR="005F4B51" w:rsidRPr="00591D2A" w:rsidRDefault="005F4B51" w:rsidP="00FE7475">
      <w:pPr>
        <w:pStyle w:val="Caption"/>
        <w:framePr w:w="5332" w:hSpace="180" w:wrap="around" w:vAnchor="text" w:hAnchor="page" w:x="3447" w:y="153"/>
        <w:jc w:val="center"/>
        <w:rPr>
          <w:i w:val="0"/>
          <w:iCs w:val="0"/>
          <w:color w:val="auto"/>
        </w:rPr>
      </w:pPr>
      <w:r w:rsidRPr="00591D2A">
        <w:rPr>
          <w:b/>
          <w:bCs/>
          <w:i w:val="0"/>
          <w:iCs w:val="0"/>
          <w:color w:val="auto"/>
        </w:rPr>
        <w:lastRenderedPageBreak/>
        <w:t xml:space="preserve">Table </w:t>
      </w:r>
      <w:r>
        <w:rPr>
          <w:b/>
          <w:bCs/>
          <w:i w:val="0"/>
          <w:iCs w:val="0"/>
          <w:color w:val="auto"/>
        </w:rPr>
        <w:t>2</w:t>
      </w:r>
      <w:r w:rsidRPr="00591D2A">
        <w:rPr>
          <w:i w:val="0"/>
          <w:iCs w:val="0"/>
          <w:color w:val="auto"/>
        </w:rPr>
        <w:t xml:space="preserve"> Distance Matrix from Katunayake Airport to UNESCO World Heritage Sites (KM)</w:t>
      </w:r>
    </w:p>
    <w:p w14:paraId="4E5AABF3" w14:textId="77777777" w:rsidR="005F4B51" w:rsidRDefault="005F4B51" w:rsidP="005F4B51">
      <w:pPr>
        <w:spacing w:line="252" w:lineRule="auto"/>
        <w:ind w:right="824"/>
        <w:jc w:val="both"/>
        <w:rPr>
          <w:sz w:val="20"/>
        </w:rPr>
      </w:pPr>
    </w:p>
    <w:tbl>
      <w:tblPr>
        <w:tblStyle w:val="TableGrid"/>
        <w:tblpPr w:leftFromText="180" w:rightFromText="180" w:vertAnchor="text" w:horzAnchor="margin" w:tblpXSpec="center" w:tblpY="358"/>
        <w:tblW w:w="0" w:type="auto"/>
        <w:tblLook w:val="04A0" w:firstRow="1" w:lastRow="0" w:firstColumn="1" w:lastColumn="0" w:noHBand="0" w:noVBand="1"/>
      </w:tblPr>
      <w:tblGrid>
        <w:gridCol w:w="1020"/>
        <w:gridCol w:w="907"/>
        <w:gridCol w:w="907"/>
        <w:gridCol w:w="907"/>
        <w:gridCol w:w="907"/>
        <w:gridCol w:w="907"/>
        <w:gridCol w:w="907"/>
        <w:gridCol w:w="907"/>
      </w:tblGrid>
      <w:tr w:rsidR="007061F9" w:rsidRPr="005F4B51" w14:paraId="30A62937" w14:textId="77777777" w:rsidTr="001E2EED">
        <w:trPr>
          <w:cantSplit/>
          <w:trHeight w:val="1266"/>
        </w:trPr>
        <w:tc>
          <w:tcPr>
            <w:tcW w:w="1020" w:type="dxa"/>
            <w:noWrap/>
            <w:hideMark/>
          </w:tcPr>
          <w:p w14:paraId="7ECD08A0" w14:textId="77777777" w:rsidR="0068446A" w:rsidRPr="005F4B51" w:rsidRDefault="0068446A" w:rsidP="0068446A">
            <w:pPr>
              <w:tabs>
                <w:tab w:val="left" w:pos="1416"/>
              </w:tabs>
              <w:rPr>
                <w:b/>
                <w:sz w:val="18"/>
                <w:szCs w:val="18"/>
              </w:rPr>
            </w:pPr>
            <w:r w:rsidRPr="005F4B51">
              <w:rPr>
                <w:b/>
                <w:sz w:val="18"/>
                <w:szCs w:val="18"/>
              </w:rPr>
              <w:t> </w:t>
            </w:r>
          </w:p>
        </w:tc>
        <w:tc>
          <w:tcPr>
            <w:tcW w:w="907" w:type="dxa"/>
            <w:noWrap/>
            <w:textDirection w:val="btLr"/>
            <w:hideMark/>
          </w:tcPr>
          <w:p w14:paraId="5FEB7F43" w14:textId="77777777" w:rsidR="0068446A" w:rsidRPr="007061F9" w:rsidRDefault="0068446A" w:rsidP="007061F9">
            <w:pPr>
              <w:tabs>
                <w:tab w:val="left" w:pos="1416"/>
              </w:tabs>
              <w:ind w:left="113" w:right="113"/>
              <w:jc w:val="center"/>
              <w:rPr>
                <w:bCs/>
                <w:sz w:val="18"/>
                <w:szCs w:val="18"/>
              </w:rPr>
            </w:pPr>
            <w:r w:rsidRPr="007061F9">
              <w:rPr>
                <w:bCs/>
                <w:sz w:val="18"/>
                <w:szCs w:val="18"/>
              </w:rPr>
              <w:t>0</w:t>
            </w:r>
          </w:p>
          <w:p w14:paraId="1AD0D1FF" w14:textId="2B80A62B" w:rsidR="005F4B51" w:rsidRPr="007061F9" w:rsidRDefault="005F4B51" w:rsidP="007061F9">
            <w:pPr>
              <w:tabs>
                <w:tab w:val="left" w:pos="1416"/>
              </w:tabs>
              <w:ind w:left="113" w:right="113"/>
              <w:jc w:val="center"/>
              <w:rPr>
                <w:bCs/>
                <w:sz w:val="16"/>
                <w:szCs w:val="16"/>
              </w:rPr>
            </w:pPr>
            <w:r w:rsidRPr="007061F9">
              <w:rPr>
                <w:bCs/>
                <w:sz w:val="16"/>
                <w:szCs w:val="16"/>
              </w:rPr>
              <w:t>Katunayake Airport</w:t>
            </w:r>
          </w:p>
        </w:tc>
        <w:tc>
          <w:tcPr>
            <w:tcW w:w="907" w:type="dxa"/>
            <w:noWrap/>
            <w:textDirection w:val="btLr"/>
            <w:hideMark/>
          </w:tcPr>
          <w:p w14:paraId="6B424974" w14:textId="77777777" w:rsidR="0068446A" w:rsidRDefault="0068446A" w:rsidP="007061F9">
            <w:pPr>
              <w:tabs>
                <w:tab w:val="left" w:pos="1416"/>
              </w:tabs>
              <w:ind w:left="113" w:right="113"/>
              <w:jc w:val="center"/>
              <w:rPr>
                <w:bCs/>
                <w:sz w:val="18"/>
                <w:szCs w:val="18"/>
              </w:rPr>
            </w:pPr>
            <w:r w:rsidRPr="007061F9">
              <w:rPr>
                <w:bCs/>
                <w:sz w:val="18"/>
                <w:szCs w:val="18"/>
              </w:rPr>
              <w:t>1</w:t>
            </w:r>
          </w:p>
          <w:p w14:paraId="5814DE74" w14:textId="3152F287" w:rsidR="007061F9" w:rsidRPr="007061F9" w:rsidRDefault="007061F9" w:rsidP="007061F9">
            <w:pPr>
              <w:tabs>
                <w:tab w:val="left" w:pos="1416"/>
              </w:tabs>
              <w:ind w:left="113" w:right="113"/>
              <w:jc w:val="center"/>
              <w:rPr>
                <w:bCs/>
                <w:sz w:val="16"/>
                <w:szCs w:val="16"/>
              </w:rPr>
            </w:pPr>
            <w:r w:rsidRPr="007061F9">
              <w:rPr>
                <w:bCs/>
                <w:sz w:val="16"/>
                <w:szCs w:val="16"/>
              </w:rPr>
              <w:t>Sacred City of Anuradhapura</w:t>
            </w:r>
          </w:p>
        </w:tc>
        <w:tc>
          <w:tcPr>
            <w:tcW w:w="907" w:type="dxa"/>
            <w:noWrap/>
            <w:textDirection w:val="btLr"/>
            <w:hideMark/>
          </w:tcPr>
          <w:p w14:paraId="412A7401" w14:textId="77777777" w:rsidR="0068446A" w:rsidRDefault="0068446A" w:rsidP="007061F9">
            <w:pPr>
              <w:tabs>
                <w:tab w:val="left" w:pos="1416"/>
              </w:tabs>
              <w:ind w:left="113" w:right="113"/>
              <w:jc w:val="center"/>
              <w:rPr>
                <w:bCs/>
                <w:sz w:val="18"/>
                <w:szCs w:val="18"/>
              </w:rPr>
            </w:pPr>
            <w:r w:rsidRPr="007061F9">
              <w:rPr>
                <w:bCs/>
                <w:sz w:val="18"/>
                <w:szCs w:val="18"/>
              </w:rPr>
              <w:t>2</w:t>
            </w:r>
          </w:p>
          <w:p w14:paraId="33A6F889" w14:textId="39FAE8D9" w:rsidR="007061F9" w:rsidRPr="007061F9" w:rsidRDefault="007061F9" w:rsidP="007061F9">
            <w:pPr>
              <w:tabs>
                <w:tab w:val="left" w:pos="1416"/>
              </w:tabs>
              <w:ind w:left="113" w:right="113"/>
              <w:jc w:val="center"/>
              <w:rPr>
                <w:bCs/>
                <w:sz w:val="18"/>
                <w:szCs w:val="18"/>
              </w:rPr>
            </w:pPr>
            <w:r w:rsidRPr="007061F9">
              <w:rPr>
                <w:bCs/>
                <w:sz w:val="16"/>
                <w:szCs w:val="16"/>
              </w:rPr>
              <w:t>Sacred City of Polonnaruwa</w:t>
            </w:r>
          </w:p>
        </w:tc>
        <w:tc>
          <w:tcPr>
            <w:tcW w:w="907" w:type="dxa"/>
            <w:noWrap/>
            <w:textDirection w:val="btLr"/>
            <w:hideMark/>
          </w:tcPr>
          <w:p w14:paraId="4252D333" w14:textId="77777777" w:rsidR="0068446A" w:rsidRDefault="0068446A" w:rsidP="007061F9">
            <w:pPr>
              <w:tabs>
                <w:tab w:val="left" w:pos="1416"/>
              </w:tabs>
              <w:ind w:left="113" w:right="113"/>
              <w:jc w:val="center"/>
              <w:rPr>
                <w:bCs/>
                <w:sz w:val="18"/>
                <w:szCs w:val="18"/>
              </w:rPr>
            </w:pPr>
            <w:r w:rsidRPr="007061F9">
              <w:rPr>
                <w:bCs/>
                <w:sz w:val="18"/>
                <w:szCs w:val="18"/>
              </w:rPr>
              <w:t>3</w:t>
            </w:r>
          </w:p>
          <w:p w14:paraId="279964EE" w14:textId="4C0D5316" w:rsidR="007061F9" w:rsidRPr="007061F9" w:rsidRDefault="007061F9" w:rsidP="007061F9">
            <w:pPr>
              <w:tabs>
                <w:tab w:val="left" w:pos="1416"/>
              </w:tabs>
              <w:ind w:left="113" w:right="113"/>
              <w:jc w:val="center"/>
              <w:rPr>
                <w:bCs/>
                <w:sz w:val="18"/>
                <w:szCs w:val="18"/>
              </w:rPr>
            </w:pPr>
            <w:r w:rsidRPr="007061F9">
              <w:rPr>
                <w:bCs/>
                <w:sz w:val="16"/>
                <w:szCs w:val="16"/>
              </w:rPr>
              <w:t>Golden Temple of Dambulla</w:t>
            </w:r>
          </w:p>
        </w:tc>
        <w:tc>
          <w:tcPr>
            <w:tcW w:w="907" w:type="dxa"/>
            <w:noWrap/>
            <w:textDirection w:val="btLr"/>
            <w:hideMark/>
          </w:tcPr>
          <w:p w14:paraId="36DF556E" w14:textId="77777777" w:rsidR="0068446A" w:rsidRDefault="0068446A" w:rsidP="007061F9">
            <w:pPr>
              <w:tabs>
                <w:tab w:val="left" w:pos="1416"/>
              </w:tabs>
              <w:ind w:left="113" w:right="113"/>
              <w:jc w:val="center"/>
              <w:rPr>
                <w:bCs/>
                <w:sz w:val="18"/>
                <w:szCs w:val="18"/>
              </w:rPr>
            </w:pPr>
            <w:r w:rsidRPr="007061F9">
              <w:rPr>
                <w:bCs/>
                <w:sz w:val="18"/>
                <w:szCs w:val="18"/>
              </w:rPr>
              <w:t>4</w:t>
            </w:r>
          </w:p>
          <w:p w14:paraId="42C1CB0A" w14:textId="65D111AB" w:rsidR="007061F9" w:rsidRPr="007061F9" w:rsidRDefault="007061F9" w:rsidP="007061F9">
            <w:pPr>
              <w:tabs>
                <w:tab w:val="left" w:pos="1416"/>
              </w:tabs>
              <w:ind w:left="113" w:right="113"/>
              <w:jc w:val="center"/>
              <w:rPr>
                <w:bCs/>
                <w:sz w:val="18"/>
                <w:szCs w:val="18"/>
              </w:rPr>
            </w:pPr>
            <w:r w:rsidRPr="007061F9">
              <w:rPr>
                <w:bCs/>
                <w:sz w:val="16"/>
                <w:szCs w:val="16"/>
              </w:rPr>
              <w:t>Ancient City of Sigiriya</w:t>
            </w:r>
          </w:p>
        </w:tc>
        <w:tc>
          <w:tcPr>
            <w:tcW w:w="907" w:type="dxa"/>
            <w:noWrap/>
            <w:textDirection w:val="btLr"/>
            <w:hideMark/>
          </w:tcPr>
          <w:p w14:paraId="7EC48984" w14:textId="77777777" w:rsidR="0068446A" w:rsidRDefault="0068446A" w:rsidP="007061F9">
            <w:pPr>
              <w:tabs>
                <w:tab w:val="left" w:pos="1416"/>
              </w:tabs>
              <w:ind w:left="113" w:right="113"/>
              <w:jc w:val="center"/>
              <w:rPr>
                <w:bCs/>
                <w:sz w:val="18"/>
                <w:szCs w:val="18"/>
              </w:rPr>
            </w:pPr>
            <w:r w:rsidRPr="007061F9">
              <w:rPr>
                <w:bCs/>
                <w:sz w:val="18"/>
                <w:szCs w:val="18"/>
              </w:rPr>
              <w:t>5</w:t>
            </w:r>
          </w:p>
          <w:p w14:paraId="1F970A8A" w14:textId="54B787D9" w:rsidR="007061F9" w:rsidRPr="007061F9" w:rsidRDefault="007061F9" w:rsidP="007061F9">
            <w:pPr>
              <w:tabs>
                <w:tab w:val="left" w:pos="1416"/>
              </w:tabs>
              <w:ind w:left="113" w:right="113"/>
              <w:jc w:val="center"/>
              <w:rPr>
                <w:bCs/>
                <w:sz w:val="18"/>
                <w:szCs w:val="18"/>
              </w:rPr>
            </w:pPr>
            <w:r w:rsidRPr="007061F9">
              <w:rPr>
                <w:bCs/>
                <w:sz w:val="16"/>
                <w:szCs w:val="16"/>
              </w:rPr>
              <w:t>Southern City of Galle</w:t>
            </w:r>
          </w:p>
        </w:tc>
        <w:tc>
          <w:tcPr>
            <w:tcW w:w="907" w:type="dxa"/>
            <w:noWrap/>
            <w:textDirection w:val="btLr"/>
            <w:hideMark/>
          </w:tcPr>
          <w:p w14:paraId="5D4756FD" w14:textId="77777777" w:rsidR="0068446A" w:rsidRDefault="0068446A" w:rsidP="007061F9">
            <w:pPr>
              <w:tabs>
                <w:tab w:val="left" w:pos="1416"/>
              </w:tabs>
              <w:ind w:left="113" w:right="113"/>
              <w:jc w:val="center"/>
              <w:rPr>
                <w:bCs/>
                <w:sz w:val="18"/>
                <w:szCs w:val="18"/>
              </w:rPr>
            </w:pPr>
            <w:r w:rsidRPr="007061F9">
              <w:rPr>
                <w:bCs/>
                <w:sz w:val="18"/>
                <w:szCs w:val="18"/>
              </w:rPr>
              <w:t>6</w:t>
            </w:r>
          </w:p>
          <w:p w14:paraId="007C03B0" w14:textId="4E9E81FB" w:rsidR="007061F9" w:rsidRPr="007061F9" w:rsidRDefault="007061F9" w:rsidP="007061F9">
            <w:pPr>
              <w:tabs>
                <w:tab w:val="left" w:pos="1416"/>
              </w:tabs>
              <w:ind w:left="113" w:right="113"/>
              <w:jc w:val="center"/>
              <w:rPr>
                <w:bCs/>
                <w:sz w:val="18"/>
                <w:szCs w:val="18"/>
              </w:rPr>
            </w:pPr>
            <w:r w:rsidRPr="007061F9">
              <w:rPr>
                <w:bCs/>
                <w:sz w:val="16"/>
                <w:szCs w:val="16"/>
              </w:rPr>
              <w:t>Sacred City of Kandy</w:t>
            </w:r>
          </w:p>
        </w:tc>
      </w:tr>
      <w:tr w:rsidR="007061F9" w:rsidRPr="005F4B51" w14:paraId="114962A1" w14:textId="77777777" w:rsidTr="001E2EED">
        <w:trPr>
          <w:cantSplit/>
          <w:trHeight w:val="1304"/>
        </w:trPr>
        <w:tc>
          <w:tcPr>
            <w:tcW w:w="1020" w:type="dxa"/>
            <w:noWrap/>
            <w:textDirection w:val="btLr"/>
            <w:hideMark/>
          </w:tcPr>
          <w:p w14:paraId="24A49421" w14:textId="77777777" w:rsidR="0068446A" w:rsidRDefault="0068446A" w:rsidP="001E2EED">
            <w:pPr>
              <w:tabs>
                <w:tab w:val="left" w:pos="1416"/>
              </w:tabs>
              <w:ind w:left="113" w:right="113"/>
              <w:jc w:val="center"/>
              <w:rPr>
                <w:bCs/>
                <w:sz w:val="18"/>
                <w:szCs w:val="18"/>
              </w:rPr>
            </w:pPr>
            <w:r w:rsidRPr="007061F9">
              <w:rPr>
                <w:bCs/>
                <w:sz w:val="18"/>
                <w:szCs w:val="18"/>
              </w:rPr>
              <w:t>0</w:t>
            </w:r>
          </w:p>
          <w:p w14:paraId="7187F83F" w14:textId="58D38A95" w:rsidR="007061F9" w:rsidRPr="007061F9" w:rsidRDefault="007061F9" w:rsidP="001E2EED">
            <w:pPr>
              <w:tabs>
                <w:tab w:val="left" w:pos="1416"/>
              </w:tabs>
              <w:ind w:left="113" w:right="113"/>
              <w:jc w:val="center"/>
              <w:rPr>
                <w:bCs/>
                <w:sz w:val="18"/>
                <w:szCs w:val="18"/>
              </w:rPr>
            </w:pPr>
            <w:r w:rsidRPr="007061F9">
              <w:rPr>
                <w:bCs/>
                <w:sz w:val="16"/>
                <w:szCs w:val="16"/>
              </w:rPr>
              <w:t>Katunayake Airport</w:t>
            </w:r>
          </w:p>
        </w:tc>
        <w:tc>
          <w:tcPr>
            <w:tcW w:w="907" w:type="dxa"/>
            <w:noWrap/>
            <w:vAlign w:val="center"/>
            <w:hideMark/>
          </w:tcPr>
          <w:p w14:paraId="084B895B" w14:textId="77777777" w:rsidR="0068446A" w:rsidRPr="007061F9" w:rsidRDefault="0068446A" w:rsidP="007061F9">
            <w:pPr>
              <w:tabs>
                <w:tab w:val="left" w:pos="1416"/>
              </w:tabs>
              <w:jc w:val="center"/>
              <w:rPr>
                <w:bCs/>
                <w:sz w:val="18"/>
                <w:szCs w:val="18"/>
              </w:rPr>
            </w:pPr>
            <w:r w:rsidRPr="007061F9">
              <w:rPr>
                <w:bCs/>
                <w:sz w:val="18"/>
                <w:szCs w:val="18"/>
              </w:rPr>
              <w:t>0</w:t>
            </w:r>
          </w:p>
        </w:tc>
        <w:tc>
          <w:tcPr>
            <w:tcW w:w="907" w:type="dxa"/>
            <w:noWrap/>
            <w:vAlign w:val="center"/>
            <w:hideMark/>
          </w:tcPr>
          <w:p w14:paraId="54E118B0" w14:textId="77777777" w:rsidR="0068446A" w:rsidRPr="007061F9" w:rsidRDefault="0068446A" w:rsidP="007061F9">
            <w:pPr>
              <w:tabs>
                <w:tab w:val="left" w:pos="1416"/>
              </w:tabs>
              <w:jc w:val="center"/>
              <w:rPr>
                <w:bCs/>
                <w:sz w:val="18"/>
                <w:szCs w:val="18"/>
              </w:rPr>
            </w:pPr>
            <w:r w:rsidRPr="007061F9">
              <w:rPr>
                <w:bCs/>
                <w:sz w:val="18"/>
                <w:szCs w:val="18"/>
              </w:rPr>
              <w:t>169</w:t>
            </w:r>
          </w:p>
        </w:tc>
        <w:tc>
          <w:tcPr>
            <w:tcW w:w="907" w:type="dxa"/>
            <w:noWrap/>
            <w:vAlign w:val="center"/>
            <w:hideMark/>
          </w:tcPr>
          <w:p w14:paraId="5A7CED5B" w14:textId="77777777" w:rsidR="0068446A" w:rsidRPr="007061F9" w:rsidRDefault="0068446A" w:rsidP="007061F9">
            <w:pPr>
              <w:tabs>
                <w:tab w:val="left" w:pos="1416"/>
              </w:tabs>
              <w:jc w:val="center"/>
              <w:rPr>
                <w:bCs/>
                <w:sz w:val="18"/>
                <w:szCs w:val="18"/>
              </w:rPr>
            </w:pPr>
            <w:r w:rsidRPr="007061F9">
              <w:rPr>
                <w:bCs/>
                <w:sz w:val="18"/>
                <w:szCs w:val="18"/>
              </w:rPr>
              <w:t>195</w:t>
            </w:r>
          </w:p>
        </w:tc>
        <w:tc>
          <w:tcPr>
            <w:tcW w:w="907" w:type="dxa"/>
            <w:noWrap/>
            <w:vAlign w:val="center"/>
            <w:hideMark/>
          </w:tcPr>
          <w:p w14:paraId="05AA9899" w14:textId="77777777" w:rsidR="0068446A" w:rsidRPr="007061F9" w:rsidRDefault="0068446A" w:rsidP="007061F9">
            <w:pPr>
              <w:tabs>
                <w:tab w:val="left" w:pos="1416"/>
              </w:tabs>
              <w:jc w:val="center"/>
              <w:rPr>
                <w:bCs/>
                <w:sz w:val="18"/>
                <w:szCs w:val="18"/>
              </w:rPr>
            </w:pPr>
            <w:r w:rsidRPr="007061F9">
              <w:rPr>
                <w:bCs/>
                <w:sz w:val="18"/>
                <w:szCs w:val="18"/>
              </w:rPr>
              <w:t>128</w:t>
            </w:r>
          </w:p>
        </w:tc>
        <w:tc>
          <w:tcPr>
            <w:tcW w:w="907" w:type="dxa"/>
            <w:noWrap/>
            <w:vAlign w:val="center"/>
            <w:hideMark/>
          </w:tcPr>
          <w:p w14:paraId="7CACE591" w14:textId="77777777" w:rsidR="0068446A" w:rsidRPr="007061F9" w:rsidRDefault="0068446A" w:rsidP="007061F9">
            <w:pPr>
              <w:tabs>
                <w:tab w:val="left" w:pos="1416"/>
              </w:tabs>
              <w:jc w:val="center"/>
              <w:rPr>
                <w:bCs/>
                <w:sz w:val="18"/>
                <w:szCs w:val="18"/>
              </w:rPr>
            </w:pPr>
            <w:r w:rsidRPr="007061F9">
              <w:rPr>
                <w:bCs/>
                <w:sz w:val="18"/>
                <w:szCs w:val="18"/>
              </w:rPr>
              <w:t>145</w:t>
            </w:r>
          </w:p>
        </w:tc>
        <w:tc>
          <w:tcPr>
            <w:tcW w:w="907" w:type="dxa"/>
            <w:noWrap/>
            <w:vAlign w:val="center"/>
            <w:hideMark/>
          </w:tcPr>
          <w:p w14:paraId="0FEFF087" w14:textId="77777777" w:rsidR="0068446A" w:rsidRPr="007061F9" w:rsidRDefault="0068446A" w:rsidP="007061F9">
            <w:pPr>
              <w:tabs>
                <w:tab w:val="left" w:pos="1416"/>
              </w:tabs>
              <w:jc w:val="center"/>
              <w:rPr>
                <w:bCs/>
                <w:sz w:val="18"/>
                <w:szCs w:val="18"/>
              </w:rPr>
            </w:pPr>
            <w:r w:rsidRPr="007061F9">
              <w:rPr>
                <w:bCs/>
                <w:sz w:val="18"/>
                <w:szCs w:val="18"/>
              </w:rPr>
              <w:t>148</w:t>
            </w:r>
          </w:p>
        </w:tc>
        <w:tc>
          <w:tcPr>
            <w:tcW w:w="907" w:type="dxa"/>
            <w:noWrap/>
            <w:vAlign w:val="center"/>
            <w:hideMark/>
          </w:tcPr>
          <w:p w14:paraId="02EB2079" w14:textId="77777777" w:rsidR="0068446A" w:rsidRPr="007061F9" w:rsidRDefault="0068446A" w:rsidP="007061F9">
            <w:pPr>
              <w:tabs>
                <w:tab w:val="left" w:pos="1416"/>
              </w:tabs>
              <w:jc w:val="center"/>
              <w:rPr>
                <w:bCs/>
                <w:sz w:val="18"/>
                <w:szCs w:val="18"/>
              </w:rPr>
            </w:pPr>
            <w:r w:rsidRPr="007061F9">
              <w:rPr>
                <w:bCs/>
                <w:sz w:val="18"/>
                <w:szCs w:val="18"/>
              </w:rPr>
              <w:t>105</w:t>
            </w:r>
          </w:p>
        </w:tc>
      </w:tr>
      <w:tr w:rsidR="007061F9" w:rsidRPr="005F4B51" w14:paraId="6E0677F0" w14:textId="77777777" w:rsidTr="001E2EED">
        <w:trPr>
          <w:cantSplit/>
          <w:trHeight w:val="1304"/>
        </w:trPr>
        <w:tc>
          <w:tcPr>
            <w:tcW w:w="1020" w:type="dxa"/>
            <w:noWrap/>
            <w:textDirection w:val="btLr"/>
            <w:hideMark/>
          </w:tcPr>
          <w:p w14:paraId="6217CB3D" w14:textId="77777777" w:rsidR="0068446A" w:rsidRDefault="0068446A" w:rsidP="001E2EED">
            <w:pPr>
              <w:tabs>
                <w:tab w:val="left" w:pos="1416"/>
              </w:tabs>
              <w:ind w:left="113" w:right="113"/>
              <w:jc w:val="center"/>
              <w:rPr>
                <w:bCs/>
                <w:sz w:val="18"/>
                <w:szCs w:val="18"/>
              </w:rPr>
            </w:pPr>
            <w:r w:rsidRPr="007061F9">
              <w:rPr>
                <w:bCs/>
                <w:sz w:val="18"/>
                <w:szCs w:val="18"/>
              </w:rPr>
              <w:t>1</w:t>
            </w:r>
          </w:p>
          <w:p w14:paraId="47597576" w14:textId="50A12CAC" w:rsidR="007061F9" w:rsidRPr="007061F9" w:rsidRDefault="007061F9" w:rsidP="001E2EED">
            <w:pPr>
              <w:tabs>
                <w:tab w:val="left" w:pos="1416"/>
              </w:tabs>
              <w:ind w:left="113" w:right="113"/>
              <w:jc w:val="center"/>
              <w:rPr>
                <w:bCs/>
                <w:sz w:val="18"/>
                <w:szCs w:val="18"/>
              </w:rPr>
            </w:pPr>
            <w:r w:rsidRPr="007061F9">
              <w:rPr>
                <w:bCs/>
                <w:sz w:val="16"/>
                <w:szCs w:val="16"/>
              </w:rPr>
              <w:t>Sacred City of Anuradhapura</w:t>
            </w:r>
          </w:p>
        </w:tc>
        <w:tc>
          <w:tcPr>
            <w:tcW w:w="907" w:type="dxa"/>
            <w:noWrap/>
            <w:vAlign w:val="center"/>
            <w:hideMark/>
          </w:tcPr>
          <w:p w14:paraId="4DFBF879" w14:textId="77777777" w:rsidR="0068446A" w:rsidRPr="007061F9" w:rsidRDefault="0068446A" w:rsidP="007061F9">
            <w:pPr>
              <w:tabs>
                <w:tab w:val="left" w:pos="1416"/>
              </w:tabs>
              <w:jc w:val="center"/>
              <w:rPr>
                <w:bCs/>
                <w:sz w:val="18"/>
                <w:szCs w:val="18"/>
              </w:rPr>
            </w:pPr>
            <w:r w:rsidRPr="007061F9">
              <w:rPr>
                <w:bCs/>
                <w:sz w:val="18"/>
                <w:szCs w:val="18"/>
              </w:rPr>
              <w:t>169</w:t>
            </w:r>
          </w:p>
        </w:tc>
        <w:tc>
          <w:tcPr>
            <w:tcW w:w="907" w:type="dxa"/>
            <w:noWrap/>
            <w:vAlign w:val="center"/>
            <w:hideMark/>
          </w:tcPr>
          <w:p w14:paraId="5678142B" w14:textId="77777777" w:rsidR="0068446A" w:rsidRPr="007061F9" w:rsidRDefault="0068446A" w:rsidP="007061F9">
            <w:pPr>
              <w:tabs>
                <w:tab w:val="left" w:pos="1416"/>
              </w:tabs>
              <w:jc w:val="center"/>
              <w:rPr>
                <w:bCs/>
                <w:sz w:val="18"/>
                <w:szCs w:val="18"/>
              </w:rPr>
            </w:pPr>
            <w:r w:rsidRPr="007061F9">
              <w:rPr>
                <w:bCs/>
                <w:sz w:val="18"/>
                <w:szCs w:val="18"/>
              </w:rPr>
              <w:t>0</w:t>
            </w:r>
          </w:p>
        </w:tc>
        <w:tc>
          <w:tcPr>
            <w:tcW w:w="907" w:type="dxa"/>
            <w:noWrap/>
            <w:vAlign w:val="center"/>
            <w:hideMark/>
          </w:tcPr>
          <w:p w14:paraId="57AAAA22" w14:textId="77777777" w:rsidR="0068446A" w:rsidRPr="007061F9" w:rsidRDefault="0068446A" w:rsidP="007061F9">
            <w:pPr>
              <w:tabs>
                <w:tab w:val="left" w:pos="1416"/>
              </w:tabs>
              <w:jc w:val="center"/>
              <w:rPr>
                <w:bCs/>
                <w:sz w:val="18"/>
                <w:szCs w:val="18"/>
              </w:rPr>
            </w:pPr>
            <w:r w:rsidRPr="007061F9">
              <w:rPr>
                <w:bCs/>
                <w:sz w:val="18"/>
                <w:szCs w:val="18"/>
              </w:rPr>
              <w:t>101</w:t>
            </w:r>
          </w:p>
        </w:tc>
        <w:tc>
          <w:tcPr>
            <w:tcW w:w="907" w:type="dxa"/>
            <w:noWrap/>
            <w:vAlign w:val="center"/>
            <w:hideMark/>
          </w:tcPr>
          <w:p w14:paraId="494DC580" w14:textId="77777777" w:rsidR="0068446A" w:rsidRPr="007061F9" w:rsidRDefault="0068446A" w:rsidP="007061F9">
            <w:pPr>
              <w:tabs>
                <w:tab w:val="left" w:pos="1416"/>
              </w:tabs>
              <w:jc w:val="center"/>
              <w:rPr>
                <w:bCs/>
                <w:sz w:val="18"/>
                <w:szCs w:val="18"/>
              </w:rPr>
            </w:pPr>
            <w:r w:rsidRPr="007061F9">
              <w:rPr>
                <w:bCs/>
                <w:sz w:val="18"/>
                <w:szCs w:val="18"/>
              </w:rPr>
              <w:t>65</w:t>
            </w:r>
          </w:p>
        </w:tc>
        <w:tc>
          <w:tcPr>
            <w:tcW w:w="907" w:type="dxa"/>
            <w:noWrap/>
            <w:vAlign w:val="center"/>
            <w:hideMark/>
          </w:tcPr>
          <w:p w14:paraId="479E8F99" w14:textId="77777777" w:rsidR="0068446A" w:rsidRPr="007061F9" w:rsidRDefault="0068446A" w:rsidP="007061F9">
            <w:pPr>
              <w:tabs>
                <w:tab w:val="left" w:pos="1416"/>
              </w:tabs>
              <w:jc w:val="center"/>
              <w:rPr>
                <w:bCs/>
                <w:sz w:val="18"/>
                <w:szCs w:val="18"/>
              </w:rPr>
            </w:pPr>
            <w:r w:rsidRPr="007061F9">
              <w:rPr>
                <w:bCs/>
                <w:sz w:val="18"/>
                <w:szCs w:val="18"/>
              </w:rPr>
              <w:t>72</w:t>
            </w:r>
          </w:p>
        </w:tc>
        <w:tc>
          <w:tcPr>
            <w:tcW w:w="907" w:type="dxa"/>
            <w:noWrap/>
            <w:vAlign w:val="center"/>
            <w:hideMark/>
          </w:tcPr>
          <w:p w14:paraId="28F7C117" w14:textId="77777777" w:rsidR="0068446A" w:rsidRPr="007061F9" w:rsidRDefault="0068446A" w:rsidP="007061F9">
            <w:pPr>
              <w:tabs>
                <w:tab w:val="left" w:pos="1416"/>
              </w:tabs>
              <w:jc w:val="center"/>
              <w:rPr>
                <w:bCs/>
                <w:sz w:val="18"/>
                <w:szCs w:val="18"/>
              </w:rPr>
            </w:pPr>
            <w:r w:rsidRPr="007061F9">
              <w:rPr>
                <w:bCs/>
                <w:sz w:val="18"/>
                <w:szCs w:val="18"/>
              </w:rPr>
              <w:t>309</w:t>
            </w:r>
          </w:p>
        </w:tc>
        <w:tc>
          <w:tcPr>
            <w:tcW w:w="907" w:type="dxa"/>
            <w:noWrap/>
            <w:vAlign w:val="center"/>
            <w:hideMark/>
          </w:tcPr>
          <w:p w14:paraId="43B76765" w14:textId="77777777" w:rsidR="0068446A" w:rsidRPr="007061F9" w:rsidRDefault="0068446A" w:rsidP="007061F9">
            <w:pPr>
              <w:tabs>
                <w:tab w:val="left" w:pos="1416"/>
              </w:tabs>
              <w:jc w:val="center"/>
              <w:rPr>
                <w:bCs/>
                <w:sz w:val="18"/>
                <w:szCs w:val="18"/>
              </w:rPr>
            </w:pPr>
            <w:r w:rsidRPr="007061F9">
              <w:rPr>
                <w:bCs/>
                <w:sz w:val="18"/>
                <w:szCs w:val="18"/>
              </w:rPr>
              <w:t>138</w:t>
            </w:r>
          </w:p>
        </w:tc>
      </w:tr>
      <w:tr w:rsidR="007061F9" w:rsidRPr="005F4B51" w14:paraId="0DA73B20" w14:textId="77777777" w:rsidTr="001E2EED">
        <w:trPr>
          <w:cantSplit/>
          <w:trHeight w:val="1304"/>
        </w:trPr>
        <w:tc>
          <w:tcPr>
            <w:tcW w:w="1020" w:type="dxa"/>
            <w:noWrap/>
            <w:textDirection w:val="btLr"/>
            <w:hideMark/>
          </w:tcPr>
          <w:p w14:paraId="09853CD7" w14:textId="77777777" w:rsidR="0068446A" w:rsidRDefault="0068446A" w:rsidP="001E2EED">
            <w:pPr>
              <w:tabs>
                <w:tab w:val="left" w:pos="1416"/>
              </w:tabs>
              <w:ind w:left="113" w:right="113"/>
              <w:jc w:val="center"/>
              <w:rPr>
                <w:bCs/>
                <w:sz w:val="18"/>
                <w:szCs w:val="18"/>
              </w:rPr>
            </w:pPr>
            <w:r w:rsidRPr="007061F9">
              <w:rPr>
                <w:bCs/>
                <w:sz w:val="18"/>
                <w:szCs w:val="18"/>
              </w:rPr>
              <w:t>2</w:t>
            </w:r>
          </w:p>
          <w:p w14:paraId="093421C2" w14:textId="6CCE494E" w:rsidR="007061F9" w:rsidRPr="007061F9" w:rsidRDefault="007061F9" w:rsidP="001E2EED">
            <w:pPr>
              <w:tabs>
                <w:tab w:val="left" w:pos="1416"/>
              </w:tabs>
              <w:ind w:left="113" w:right="113"/>
              <w:jc w:val="center"/>
              <w:rPr>
                <w:bCs/>
                <w:sz w:val="18"/>
                <w:szCs w:val="18"/>
              </w:rPr>
            </w:pPr>
            <w:r w:rsidRPr="007061F9">
              <w:rPr>
                <w:bCs/>
                <w:sz w:val="16"/>
                <w:szCs w:val="16"/>
              </w:rPr>
              <w:t>Sacred City of Polonnaruwa</w:t>
            </w:r>
          </w:p>
        </w:tc>
        <w:tc>
          <w:tcPr>
            <w:tcW w:w="907" w:type="dxa"/>
            <w:noWrap/>
            <w:vAlign w:val="center"/>
            <w:hideMark/>
          </w:tcPr>
          <w:p w14:paraId="2FFFD4C9" w14:textId="77777777" w:rsidR="0068446A" w:rsidRPr="007061F9" w:rsidRDefault="0068446A" w:rsidP="007061F9">
            <w:pPr>
              <w:tabs>
                <w:tab w:val="left" w:pos="1416"/>
              </w:tabs>
              <w:jc w:val="center"/>
              <w:rPr>
                <w:bCs/>
                <w:sz w:val="18"/>
                <w:szCs w:val="18"/>
              </w:rPr>
            </w:pPr>
            <w:r w:rsidRPr="007061F9">
              <w:rPr>
                <w:bCs/>
                <w:sz w:val="18"/>
                <w:szCs w:val="18"/>
              </w:rPr>
              <w:t>195</w:t>
            </w:r>
          </w:p>
        </w:tc>
        <w:tc>
          <w:tcPr>
            <w:tcW w:w="907" w:type="dxa"/>
            <w:noWrap/>
            <w:vAlign w:val="center"/>
            <w:hideMark/>
          </w:tcPr>
          <w:p w14:paraId="0492FD89" w14:textId="77777777" w:rsidR="0068446A" w:rsidRPr="007061F9" w:rsidRDefault="0068446A" w:rsidP="007061F9">
            <w:pPr>
              <w:tabs>
                <w:tab w:val="left" w:pos="1416"/>
              </w:tabs>
              <w:jc w:val="center"/>
              <w:rPr>
                <w:bCs/>
                <w:sz w:val="18"/>
                <w:szCs w:val="18"/>
              </w:rPr>
            </w:pPr>
            <w:r w:rsidRPr="007061F9">
              <w:rPr>
                <w:bCs/>
                <w:sz w:val="18"/>
                <w:szCs w:val="18"/>
              </w:rPr>
              <w:t>101</w:t>
            </w:r>
          </w:p>
        </w:tc>
        <w:tc>
          <w:tcPr>
            <w:tcW w:w="907" w:type="dxa"/>
            <w:noWrap/>
            <w:vAlign w:val="center"/>
            <w:hideMark/>
          </w:tcPr>
          <w:p w14:paraId="1615346F" w14:textId="77777777" w:rsidR="0068446A" w:rsidRPr="007061F9" w:rsidRDefault="0068446A" w:rsidP="007061F9">
            <w:pPr>
              <w:tabs>
                <w:tab w:val="left" w:pos="1416"/>
              </w:tabs>
              <w:jc w:val="center"/>
              <w:rPr>
                <w:bCs/>
                <w:sz w:val="18"/>
                <w:szCs w:val="18"/>
              </w:rPr>
            </w:pPr>
            <w:r w:rsidRPr="007061F9">
              <w:rPr>
                <w:bCs/>
                <w:sz w:val="18"/>
                <w:szCs w:val="18"/>
              </w:rPr>
              <w:t>0</w:t>
            </w:r>
          </w:p>
        </w:tc>
        <w:tc>
          <w:tcPr>
            <w:tcW w:w="907" w:type="dxa"/>
            <w:noWrap/>
            <w:vAlign w:val="center"/>
            <w:hideMark/>
          </w:tcPr>
          <w:p w14:paraId="46893AA0" w14:textId="77777777" w:rsidR="0068446A" w:rsidRPr="007061F9" w:rsidRDefault="0068446A" w:rsidP="007061F9">
            <w:pPr>
              <w:tabs>
                <w:tab w:val="left" w:pos="1416"/>
              </w:tabs>
              <w:jc w:val="center"/>
              <w:rPr>
                <w:bCs/>
                <w:sz w:val="18"/>
                <w:szCs w:val="18"/>
              </w:rPr>
            </w:pPr>
            <w:r w:rsidRPr="007061F9">
              <w:rPr>
                <w:bCs/>
                <w:sz w:val="18"/>
                <w:szCs w:val="18"/>
              </w:rPr>
              <w:t>67</w:t>
            </w:r>
          </w:p>
        </w:tc>
        <w:tc>
          <w:tcPr>
            <w:tcW w:w="907" w:type="dxa"/>
            <w:noWrap/>
            <w:vAlign w:val="center"/>
            <w:hideMark/>
          </w:tcPr>
          <w:p w14:paraId="199ADDB9" w14:textId="77777777" w:rsidR="0068446A" w:rsidRPr="007061F9" w:rsidRDefault="0068446A" w:rsidP="007061F9">
            <w:pPr>
              <w:tabs>
                <w:tab w:val="left" w:pos="1416"/>
              </w:tabs>
              <w:jc w:val="center"/>
              <w:rPr>
                <w:bCs/>
                <w:sz w:val="18"/>
                <w:szCs w:val="18"/>
              </w:rPr>
            </w:pPr>
            <w:r w:rsidRPr="007061F9">
              <w:rPr>
                <w:bCs/>
                <w:sz w:val="18"/>
                <w:szCs w:val="18"/>
              </w:rPr>
              <w:t>52</w:t>
            </w:r>
          </w:p>
        </w:tc>
        <w:tc>
          <w:tcPr>
            <w:tcW w:w="907" w:type="dxa"/>
            <w:noWrap/>
            <w:vAlign w:val="center"/>
            <w:hideMark/>
          </w:tcPr>
          <w:p w14:paraId="6538D4A0" w14:textId="77777777" w:rsidR="0068446A" w:rsidRPr="007061F9" w:rsidRDefault="0068446A" w:rsidP="007061F9">
            <w:pPr>
              <w:tabs>
                <w:tab w:val="left" w:pos="1416"/>
              </w:tabs>
              <w:jc w:val="center"/>
              <w:rPr>
                <w:bCs/>
                <w:sz w:val="18"/>
                <w:szCs w:val="18"/>
              </w:rPr>
            </w:pPr>
            <w:r w:rsidRPr="007061F9">
              <w:rPr>
                <w:bCs/>
                <w:sz w:val="18"/>
                <w:szCs w:val="18"/>
              </w:rPr>
              <w:t>330</w:t>
            </w:r>
          </w:p>
        </w:tc>
        <w:tc>
          <w:tcPr>
            <w:tcW w:w="907" w:type="dxa"/>
            <w:noWrap/>
            <w:vAlign w:val="center"/>
            <w:hideMark/>
          </w:tcPr>
          <w:p w14:paraId="5041F6D5" w14:textId="77777777" w:rsidR="0068446A" w:rsidRPr="007061F9" w:rsidRDefault="0068446A" w:rsidP="007061F9">
            <w:pPr>
              <w:tabs>
                <w:tab w:val="left" w:pos="1416"/>
              </w:tabs>
              <w:jc w:val="center"/>
              <w:rPr>
                <w:bCs/>
                <w:sz w:val="18"/>
                <w:szCs w:val="18"/>
              </w:rPr>
            </w:pPr>
            <w:r w:rsidRPr="007061F9">
              <w:rPr>
                <w:bCs/>
                <w:sz w:val="18"/>
                <w:szCs w:val="18"/>
              </w:rPr>
              <w:t>140</w:t>
            </w:r>
          </w:p>
        </w:tc>
      </w:tr>
      <w:tr w:rsidR="007061F9" w:rsidRPr="005F4B51" w14:paraId="3731416A" w14:textId="77777777" w:rsidTr="001E2EED">
        <w:trPr>
          <w:cantSplit/>
          <w:trHeight w:val="1304"/>
        </w:trPr>
        <w:tc>
          <w:tcPr>
            <w:tcW w:w="1020" w:type="dxa"/>
            <w:noWrap/>
            <w:textDirection w:val="btLr"/>
            <w:hideMark/>
          </w:tcPr>
          <w:p w14:paraId="51FFD9A0" w14:textId="77777777" w:rsidR="0068446A" w:rsidRDefault="0068446A" w:rsidP="001E2EED">
            <w:pPr>
              <w:tabs>
                <w:tab w:val="left" w:pos="1416"/>
              </w:tabs>
              <w:ind w:left="113" w:right="113"/>
              <w:jc w:val="center"/>
              <w:rPr>
                <w:bCs/>
                <w:sz w:val="18"/>
                <w:szCs w:val="18"/>
              </w:rPr>
            </w:pPr>
            <w:r w:rsidRPr="007061F9">
              <w:rPr>
                <w:bCs/>
                <w:sz w:val="18"/>
                <w:szCs w:val="18"/>
              </w:rPr>
              <w:t>3</w:t>
            </w:r>
          </w:p>
          <w:p w14:paraId="6393E3C2" w14:textId="5DE8EDA1" w:rsidR="007061F9" w:rsidRPr="007061F9" w:rsidRDefault="007061F9" w:rsidP="001E2EED">
            <w:pPr>
              <w:tabs>
                <w:tab w:val="left" w:pos="1416"/>
              </w:tabs>
              <w:ind w:left="113" w:right="113"/>
              <w:jc w:val="center"/>
              <w:rPr>
                <w:bCs/>
                <w:sz w:val="18"/>
                <w:szCs w:val="18"/>
              </w:rPr>
            </w:pPr>
            <w:r w:rsidRPr="007061F9">
              <w:rPr>
                <w:bCs/>
                <w:sz w:val="16"/>
                <w:szCs w:val="16"/>
              </w:rPr>
              <w:t>Golden Temple of Dambulla</w:t>
            </w:r>
          </w:p>
        </w:tc>
        <w:tc>
          <w:tcPr>
            <w:tcW w:w="907" w:type="dxa"/>
            <w:noWrap/>
            <w:vAlign w:val="center"/>
            <w:hideMark/>
          </w:tcPr>
          <w:p w14:paraId="3B957EF7" w14:textId="77777777" w:rsidR="0068446A" w:rsidRPr="007061F9" w:rsidRDefault="0068446A" w:rsidP="007061F9">
            <w:pPr>
              <w:tabs>
                <w:tab w:val="left" w:pos="1416"/>
              </w:tabs>
              <w:jc w:val="center"/>
              <w:rPr>
                <w:bCs/>
                <w:sz w:val="18"/>
                <w:szCs w:val="18"/>
              </w:rPr>
            </w:pPr>
            <w:r w:rsidRPr="007061F9">
              <w:rPr>
                <w:bCs/>
                <w:sz w:val="18"/>
                <w:szCs w:val="18"/>
              </w:rPr>
              <w:t>128</w:t>
            </w:r>
          </w:p>
        </w:tc>
        <w:tc>
          <w:tcPr>
            <w:tcW w:w="907" w:type="dxa"/>
            <w:noWrap/>
            <w:vAlign w:val="center"/>
            <w:hideMark/>
          </w:tcPr>
          <w:p w14:paraId="71349C60" w14:textId="77777777" w:rsidR="0068446A" w:rsidRPr="007061F9" w:rsidRDefault="0068446A" w:rsidP="007061F9">
            <w:pPr>
              <w:tabs>
                <w:tab w:val="left" w:pos="1416"/>
              </w:tabs>
              <w:jc w:val="center"/>
              <w:rPr>
                <w:bCs/>
                <w:sz w:val="18"/>
                <w:szCs w:val="18"/>
              </w:rPr>
            </w:pPr>
            <w:r w:rsidRPr="007061F9">
              <w:rPr>
                <w:bCs/>
                <w:sz w:val="18"/>
                <w:szCs w:val="18"/>
              </w:rPr>
              <w:t>65</w:t>
            </w:r>
          </w:p>
        </w:tc>
        <w:tc>
          <w:tcPr>
            <w:tcW w:w="907" w:type="dxa"/>
            <w:noWrap/>
            <w:vAlign w:val="center"/>
            <w:hideMark/>
          </w:tcPr>
          <w:p w14:paraId="0A5FF621" w14:textId="77777777" w:rsidR="0068446A" w:rsidRPr="007061F9" w:rsidRDefault="0068446A" w:rsidP="007061F9">
            <w:pPr>
              <w:tabs>
                <w:tab w:val="left" w:pos="1416"/>
              </w:tabs>
              <w:jc w:val="center"/>
              <w:rPr>
                <w:bCs/>
                <w:sz w:val="18"/>
                <w:szCs w:val="18"/>
              </w:rPr>
            </w:pPr>
            <w:r w:rsidRPr="007061F9">
              <w:rPr>
                <w:bCs/>
                <w:sz w:val="18"/>
                <w:szCs w:val="18"/>
              </w:rPr>
              <w:t>67</w:t>
            </w:r>
          </w:p>
        </w:tc>
        <w:tc>
          <w:tcPr>
            <w:tcW w:w="907" w:type="dxa"/>
            <w:noWrap/>
            <w:vAlign w:val="center"/>
            <w:hideMark/>
          </w:tcPr>
          <w:p w14:paraId="1E720F28" w14:textId="77777777" w:rsidR="0068446A" w:rsidRPr="007061F9" w:rsidRDefault="0068446A" w:rsidP="007061F9">
            <w:pPr>
              <w:tabs>
                <w:tab w:val="left" w:pos="1416"/>
              </w:tabs>
              <w:jc w:val="center"/>
              <w:rPr>
                <w:bCs/>
                <w:sz w:val="18"/>
                <w:szCs w:val="18"/>
              </w:rPr>
            </w:pPr>
            <w:r w:rsidRPr="007061F9">
              <w:rPr>
                <w:bCs/>
                <w:sz w:val="18"/>
                <w:szCs w:val="18"/>
              </w:rPr>
              <w:t>0</w:t>
            </w:r>
          </w:p>
        </w:tc>
        <w:tc>
          <w:tcPr>
            <w:tcW w:w="907" w:type="dxa"/>
            <w:noWrap/>
            <w:vAlign w:val="center"/>
            <w:hideMark/>
          </w:tcPr>
          <w:p w14:paraId="18BC29BB" w14:textId="77777777" w:rsidR="0068446A" w:rsidRPr="007061F9" w:rsidRDefault="0068446A" w:rsidP="007061F9">
            <w:pPr>
              <w:tabs>
                <w:tab w:val="left" w:pos="1416"/>
              </w:tabs>
              <w:jc w:val="center"/>
              <w:rPr>
                <w:bCs/>
                <w:sz w:val="18"/>
                <w:szCs w:val="18"/>
              </w:rPr>
            </w:pPr>
            <w:r w:rsidRPr="007061F9">
              <w:rPr>
                <w:bCs/>
                <w:sz w:val="18"/>
                <w:szCs w:val="18"/>
              </w:rPr>
              <w:t>19</w:t>
            </w:r>
          </w:p>
        </w:tc>
        <w:tc>
          <w:tcPr>
            <w:tcW w:w="907" w:type="dxa"/>
            <w:noWrap/>
            <w:vAlign w:val="center"/>
            <w:hideMark/>
          </w:tcPr>
          <w:p w14:paraId="0599A741" w14:textId="77777777" w:rsidR="0068446A" w:rsidRPr="007061F9" w:rsidRDefault="0068446A" w:rsidP="007061F9">
            <w:pPr>
              <w:tabs>
                <w:tab w:val="left" w:pos="1416"/>
              </w:tabs>
              <w:jc w:val="center"/>
              <w:rPr>
                <w:bCs/>
                <w:sz w:val="18"/>
                <w:szCs w:val="18"/>
              </w:rPr>
            </w:pPr>
            <w:r w:rsidRPr="007061F9">
              <w:rPr>
                <w:bCs/>
                <w:sz w:val="18"/>
                <w:szCs w:val="18"/>
              </w:rPr>
              <w:t>262</w:t>
            </w:r>
          </w:p>
        </w:tc>
        <w:tc>
          <w:tcPr>
            <w:tcW w:w="907" w:type="dxa"/>
            <w:noWrap/>
            <w:vAlign w:val="center"/>
            <w:hideMark/>
          </w:tcPr>
          <w:p w14:paraId="72B2248E" w14:textId="77777777" w:rsidR="0068446A" w:rsidRPr="007061F9" w:rsidRDefault="0068446A" w:rsidP="007061F9">
            <w:pPr>
              <w:tabs>
                <w:tab w:val="left" w:pos="1416"/>
              </w:tabs>
              <w:jc w:val="center"/>
              <w:rPr>
                <w:bCs/>
                <w:sz w:val="18"/>
                <w:szCs w:val="18"/>
              </w:rPr>
            </w:pPr>
            <w:r w:rsidRPr="007061F9">
              <w:rPr>
                <w:bCs/>
                <w:sz w:val="18"/>
                <w:szCs w:val="18"/>
              </w:rPr>
              <w:t>73</w:t>
            </w:r>
          </w:p>
        </w:tc>
      </w:tr>
      <w:tr w:rsidR="007061F9" w:rsidRPr="005F4B51" w14:paraId="007503D0" w14:textId="77777777" w:rsidTr="001E2EED">
        <w:trPr>
          <w:cantSplit/>
          <w:trHeight w:val="1304"/>
        </w:trPr>
        <w:tc>
          <w:tcPr>
            <w:tcW w:w="1020" w:type="dxa"/>
            <w:noWrap/>
            <w:textDirection w:val="btLr"/>
            <w:hideMark/>
          </w:tcPr>
          <w:p w14:paraId="28BAF2B2" w14:textId="77777777" w:rsidR="0068446A" w:rsidRDefault="0068446A" w:rsidP="001E2EED">
            <w:pPr>
              <w:tabs>
                <w:tab w:val="left" w:pos="1416"/>
              </w:tabs>
              <w:ind w:left="113" w:right="113"/>
              <w:jc w:val="center"/>
              <w:rPr>
                <w:bCs/>
                <w:sz w:val="18"/>
                <w:szCs w:val="18"/>
              </w:rPr>
            </w:pPr>
            <w:r w:rsidRPr="007061F9">
              <w:rPr>
                <w:bCs/>
                <w:sz w:val="18"/>
                <w:szCs w:val="18"/>
              </w:rPr>
              <w:t>4</w:t>
            </w:r>
          </w:p>
          <w:p w14:paraId="77A753A6" w14:textId="445CD4F5" w:rsidR="007061F9" w:rsidRPr="007061F9" w:rsidRDefault="007061F9" w:rsidP="001E2EED">
            <w:pPr>
              <w:tabs>
                <w:tab w:val="left" w:pos="1416"/>
              </w:tabs>
              <w:ind w:left="113" w:right="113"/>
              <w:jc w:val="center"/>
              <w:rPr>
                <w:bCs/>
                <w:sz w:val="18"/>
                <w:szCs w:val="18"/>
              </w:rPr>
            </w:pPr>
            <w:r w:rsidRPr="007061F9">
              <w:rPr>
                <w:bCs/>
                <w:sz w:val="16"/>
                <w:szCs w:val="16"/>
              </w:rPr>
              <w:t>Ancient City of Sigiriya</w:t>
            </w:r>
          </w:p>
        </w:tc>
        <w:tc>
          <w:tcPr>
            <w:tcW w:w="907" w:type="dxa"/>
            <w:noWrap/>
            <w:vAlign w:val="center"/>
            <w:hideMark/>
          </w:tcPr>
          <w:p w14:paraId="694106D5" w14:textId="77777777" w:rsidR="0068446A" w:rsidRPr="007061F9" w:rsidRDefault="0068446A" w:rsidP="007061F9">
            <w:pPr>
              <w:tabs>
                <w:tab w:val="left" w:pos="1416"/>
              </w:tabs>
              <w:jc w:val="center"/>
              <w:rPr>
                <w:bCs/>
                <w:sz w:val="18"/>
                <w:szCs w:val="18"/>
              </w:rPr>
            </w:pPr>
            <w:r w:rsidRPr="007061F9">
              <w:rPr>
                <w:bCs/>
                <w:sz w:val="18"/>
                <w:szCs w:val="18"/>
              </w:rPr>
              <w:t>145</w:t>
            </w:r>
          </w:p>
        </w:tc>
        <w:tc>
          <w:tcPr>
            <w:tcW w:w="907" w:type="dxa"/>
            <w:noWrap/>
            <w:vAlign w:val="center"/>
            <w:hideMark/>
          </w:tcPr>
          <w:p w14:paraId="7EAFF935" w14:textId="77777777" w:rsidR="0068446A" w:rsidRPr="007061F9" w:rsidRDefault="0068446A" w:rsidP="007061F9">
            <w:pPr>
              <w:tabs>
                <w:tab w:val="left" w:pos="1416"/>
              </w:tabs>
              <w:jc w:val="center"/>
              <w:rPr>
                <w:bCs/>
                <w:sz w:val="18"/>
                <w:szCs w:val="18"/>
              </w:rPr>
            </w:pPr>
            <w:r w:rsidRPr="007061F9">
              <w:rPr>
                <w:bCs/>
                <w:sz w:val="18"/>
                <w:szCs w:val="18"/>
              </w:rPr>
              <w:t>72</w:t>
            </w:r>
          </w:p>
        </w:tc>
        <w:tc>
          <w:tcPr>
            <w:tcW w:w="907" w:type="dxa"/>
            <w:noWrap/>
            <w:vAlign w:val="center"/>
            <w:hideMark/>
          </w:tcPr>
          <w:p w14:paraId="3FF872AB" w14:textId="77777777" w:rsidR="0068446A" w:rsidRPr="007061F9" w:rsidRDefault="0068446A" w:rsidP="007061F9">
            <w:pPr>
              <w:tabs>
                <w:tab w:val="left" w:pos="1416"/>
              </w:tabs>
              <w:jc w:val="center"/>
              <w:rPr>
                <w:bCs/>
                <w:sz w:val="18"/>
                <w:szCs w:val="18"/>
              </w:rPr>
            </w:pPr>
            <w:r w:rsidRPr="007061F9">
              <w:rPr>
                <w:bCs/>
                <w:sz w:val="18"/>
                <w:szCs w:val="18"/>
              </w:rPr>
              <w:t>52</w:t>
            </w:r>
          </w:p>
        </w:tc>
        <w:tc>
          <w:tcPr>
            <w:tcW w:w="907" w:type="dxa"/>
            <w:noWrap/>
            <w:vAlign w:val="center"/>
            <w:hideMark/>
          </w:tcPr>
          <w:p w14:paraId="3953F33F" w14:textId="77777777" w:rsidR="0068446A" w:rsidRPr="007061F9" w:rsidRDefault="0068446A" w:rsidP="007061F9">
            <w:pPr>
              <w:tabs>
                <w:tab w:val="left" w:pos="1416"/>
              </w:tabs>
              <w:jc w:val="center"/>
              <w:rPr>
                <w:bCs/>
                <w:sz w:val="18"/>
                <w:szCs w:val="18"/>
              </w:rPr>
            </w:pPr>
            <w:r w:rsidRPr="007061F9">
              <w:rPr>
                <w:bCs/>
                <w:sz w:val="18"/>
                <w:szCs w:val="18"/>
              </w:rPr>
              <w:t>19</w:t>
            </w:r>
          </w:p>
        </w:tc>
        <w:tc>
          <w:tcPr>
            <w:tcW w:w="907" w:type="dxa"/>
            <w:noWrap/>
            <w:vAlign w:val="center"/>
            <w:hideMark/>
          </w:tcPr>
          <w:p w14:paraId="64A78BA8" w14:textId="77777777" w:rsidR="0068446A" w:rsidRPr="007061F9" w:rsidRDefault="0068446A" w:rsidP="007061F9">
            <w:pPr>
              <w:tabs>
                <w:tab w:val="left" w:pos="1416"/>
              </w:tabs>
              <w:jc w:val="center"/>
              <w:rPr>
                <w:bCs/>
                <w:sz w:val="18"/>
                <w:szCs w:val="18"/>
              </w:rPr>
            </w:pPr>
            <w:r w:rsidRPr="007061F9">
              <w:rPr>
                <w:bCs/>
                <w:sz w:val="18"/>
                <w:szCs w:val="18"/>
              </w:rPr>
              <w:t>0</w:t>
            </w:r>
          </w:p>
        </w:tc>
        <w:tc>
          <w:tcPr>
            <w:tcW w:w="907" w:type="dxa"/>
            <w:noWrap/>
            <w:vAlign w:val="center"/>
            <w:hideMark/>
          </w:tcPr>
          <w:p w14:paraId="0AA588B9" w14:textId="77777777" w:rsidR="0068446A" w:rsidRPr="007061F9" w:rsidRDefault="0068446A" w:rsidP="007061F9">
            <w:pPr>
              <w:tabs>
                <w:tab w:val="left" w:pos="1416"/>
              </w:tabs>
              <w:jc w:val="center"/>
              <w:rPr>
                <w:bCs/>
                <w:sz w:val="18"/>
                <w:szCs w:val="18"/>
              </w:rPr>
            </w:pPr>
            <w:r w:rsidRPr="007061F9">
              <w:rPr>
                <w:bCs/>
                <w:sz w:val="18"/>
                <w:szCs w:val="18"/>
              </w:rPr>
              <w:t>279</w:t>
            </w:r>
          </w:p>
        </w:tc>
        <w:tc>
          <w:tcPr>
            <w:tcW w:w="907" w:type="dxa"/>
            <w:noWrap/>
            <w:vAlign w:val="center"/>
            <w:hideMark/>
          </w:tcPr>
          <w:p w14:paraId="0B7AC8C6" w14:textId="77777777" w:rsidR="0068446A" w:rsidRPr="007061F9" w:rsidRDefault="0068446A" w:rsidP="007061F9">
            <w:pPr>
              <w:tabs>
                <w:tab w:val="left" w:pos="1416"/>
              </w:tabs>
              <w:jc w:val="center"/>
              <w:rPr>
                <w:bCs/>
                <w:sz w:val="18"/>
                <w:szCs w:val="18"/>
              </w:rPr>
            </w:pPr>
            <w:r w:rsidRPr="007061F9">
              <w:rPr>
                <w:bCs/>
                <w:sz w:val="18"/>
                <w:szCs w:val="18"/>
              </w:rPr>
              <w:t>92</w:t>
            </w:r>
          </w:p>
        </w:tc>
      </w:tr>
      <w:tr w:rsidR="007061F9" w:rsidRPr="005F4B51" w14:paraId="230EB4CD" w14:textId="77777777" w:rsidTr="001E2EED">
        <w:trPr>
          <w:cantSplit/>
          <w:trHeight w:val="1304"/>
        </w:trPr>
        <w:tc>
          <w:tcPr>
            <w:tcW w:w="1020" w:type="dxa"/>
            <w:noWrap/>
            <w:textDirection w:val="btLr"/>
            <w:hideMark/>
          </w:tcPr>
          <w:p w14:paraId="1BD9805A" w14:textId="77777777" w:rsidR="0068446A" w:rsidRDefault="0068446A" w:rsidP="001E2EED">
            <w:pPr>
              <w:tabs>
                <w:tab w:val="left" w:pos="1416"/>
              </w:tabs>
              <w:ind w:left="113" w:right="113"/>
              <w:jc w:val="center"/>
              <w:rPr>
                <w:bCs/>
                <w:sz w:val="18"/>
                <w:szCs w:val="18"/>
              </w:rPr>
            </w:pPr>
            <w:r w:rsidRPr="007061F9">
              <w:rPr>
                <w:bCs/>
                <w:sz w:val="18"/>
                <w:szCs w:val="18"/>
              </w:rPr>
              <w:t>5</w:t>
            </w:r>
          </w:p>
          <w:p w14:paraId="241FF8AA" w14:textId="021DB532" w:rsidR="007061F9" w:rsidRPr="007061F9" w:rsidRDefault="007061F9" w:rsidP="001E2EED">
            <w:pPr>
              <w:tabs>
                <w:tab w:val="left" w:pos="1416"/>
              </w:tabs>
              <w:ind w:left="113" w:right="113"/>
              <w:jc w:val="center"/>
              <w:rPr>
                <w:bCs/>
                <w:sz w:val="18"/>
                <w:szCs w:val="18"/>
              </w:rPr>
            </w:pPr>
            <w:r w:rsidRPr="007061F9">
              <w:rPr>
                <w:bCs/>
                <w:sz w:val="16"/>
                <w:szCs w:val="16"/>
              </w:rPr>
              <w:t>Southern City of Galle</w:t>
            </w:r>
          </w:p>
        </w:tc>
        <w:tc>
          <w:tcPr>
            <w:tcW w:w="907" w:type="dxa"/>
            <w:noWrap/>
            <w:vAlign w:val="center"/>
            <w:hideMark/>
          </w:tcPr>
          <w:p w14:paraId="79934AC7" w14:textId="77777777" w:rsidR="0068446A" w:rsidRPr="007061F9" w:rsidRDefault="0068446A" w:rsidP="007061F9">
            <w:pPr>
              <w:tabs>
                <w:tab w:val="left" w:pos="1416"/>
              </w:tabs>
              <w:jc w:val="center"/>
              <w:rPr>
                <w:bCs/>
                <w:sz w:val="18"/>
                <w:szCs w:val="18"/>
              </w:rPr>
            </w:pPr>
            <w:r w:rsidRPr="007061F9">
              <w:rPr>
                <w:bCs/>
                <w:sz w:val="18"/>
                <w:szCs w:val="18"/>
              </w:rPr>
              <w:t>148</w:t>
            </w:r>
          </w:p>
        </w:tc>
        <w:tc>
          <w:tcPr>
            <w:tcW w:w="907" w:type="dxa"/>
            <w:noWrap/>
            <w:vAlign w:val="center"/>
            <w:hideMark/>
          </w:tcPr>
          <w:p w14:paraId="22A8A267" w14:textId="77777777" w:rsidR="0068446A" w:rsidRPr="007061F9" w:rsidRDefault="0068446A" w:rsidP="007061F9">
            <w:pPr>
              <w:tabs>
                <w:tab w:val="left" w:pos="1416"/>
              </w:tabs>
              <w:jc w:val="center"/>
              <w:rPr>
                <w:bCs/>
                <w:sz w:val="18"/>
                <w:szCs w:val="18"/>
              </w:rPr>
            </w:pPr>
            <w:r w:rsidRPr="007061F9">
              <w:rPr>
                <w:bCs/>
                <w:sz w:val="18"/>
                <w:szCs w:val="18"/>
              </w:rPr>
              <w:t>309</w:t>
            </w:r>
          </w:p>
        </w:tc>
        <w:tc>
          <w:tcPr>
            <w:tcW w:w="907" w:type="dxa"/>
            <w:noWrap/>
            <w:vAlign w:val="center"/>
            <w:hideMark/>
          </w:tcPr>
          <w:p w14:paraId="3A6B0D14" w14:textId="77777777" w:rsidR="0068446A" w:rsidRPr="007061F9" w:rsidRDefault="0068446A" w:rsidP="007061F9">
            <w:pPr>
              <w:tabs>
                <w:tab w:val="left" w:pos="1416"/>
              </w:tabs>
              <w:jc w:val="center"/>
              <w:rPr>
                <w:bCs/>
                <w:sz w:val="18"/>
                <w:szCs w:val="18"/>
              </w:rPr>
            </w:pPr>
            <w:r w:rsidRPr="007061F9">
              <w:rPr>
                <w:bCs/>
                <w:sz w:val="18"/>
                <w:szCs w:val="18"/>
              </w:rPr>
              <w:t>330</w:t>
            </w:r>
          </w:p>
        </w:tc>
        <w:tc>
          <w:tcPr>
            <w:tcW w:w="907" w:type="dxa"/>
            <w:noWrap/>
            <w:vAlign w:val="center"/>
            <w:hideMark/>
          </w:tcPr>
          <w:p w14:paraId="37E192EE" w14:textId="77777777" w:rsidR="0068446A" w:rsidRPr="007061F9" w:rsidRDefault="0068446A" w:rsidP="007061F9">
            <w:pPr>
              <w:tabs>
                <w:tab w:val="left" w:pos="1416"/>
              </w:tabs>
              <w:jc w:val="center"/>
              <w:rPr>
                <w:bCs/>
                <w:sz w:val="18"/>
                <w:szCs w:val="18"/>
              </w:rPr>
            </w:pPr>
            <w:r w:rsidRPr="007061F9">
              <w:rPr>
                <w:bCs/>
                <w:sz w:val="18"/>
                <w:szCs w:val="18"/>
              </w:rPr>
              <w:t>262</w:t>
            </w:r>
          </w:p>
        </w:tc>
        <w:tc>
          <w:tcPr>
            <w:tcW w:w="907" w:type="dxa"/>
            <w:noWrap/>
            <w:vAlign w:val="center"/>
            <w:hideMark/>
          </w:tcPr>
          <w:p w14:paraId="63CE860E" w14:textId="77777777" w:rsidR="0068446A" w:rsidRPr="007061F9" w:rsidRDefault="0068446A" w:rsidP="007061F9">
            <w:pPr>
              <w:tabs>
                <w:tab w:val="left" w:pos="1416"/>
              </w:tabs>
              <w:jc w:val="center"/>
              <w:rPr>
                <w:bCs/>
                <w:sz w:val="18"/>
                <w:szCs w:val="18"/>
              </w:rPr>
            </w:pPr>
            <w:r w:rsidRPr="007061F9">
              <w:rPr>
                <w:bCs/>
                <w:sz w:val="18"/>
                <w:szCs w:val="18"/>
              </w:rPr>
              <w:t>279</w:t>
            </w:r>
          </w:p>
        </w:tc>
        <w:tc>
          <w:tcPr>
            <w:tcW w:w="907" w:type="dxa"/>
            <w:noWrap/>
            <w:vAlign w:val="center"/>
            <w:hideMark/>
          </w:tcPr>
          <w:p w14:paraId="04F9BFE0" w14:textId="77777777" w:rsidR="0068446A" w:rsidRPr="007061F9" w:rsidRDefault="0068446A" w:rsidP="007061F9">
            <w:pPr>
              <w:tabs>
                <w:tab w:val="left" w:pos="1416"/>
              </w:tabs>
              <w:jc w:val="center"/>
              <w:rPr>
                <w:bCs/>
                <w:sz w:val="18"/>
                <w:szCs w:val="18"/>
              </w:rPr>
            </w:pPr>
            <w:r w:rsidRPr="007061F9">
              <w:rPr>
                <w:bCs/>
                <w:sz w:val="18"/>
                <w:szCs w:val="18"/>
              </w:rPr>
              <w:t>0</w:t>
            </w:r>
          </w:p>
        </w:tc>
        <w:tc>
          <w:tcPr>
            <w:tcW w:w="907" w:type="dxa"/>
            <w:noWrap/>
            <w:vAlign w:val="center"/>
            <w:hideMark/>
          </w:tcPr>
          <w:p w14:paraId="7C42A05B" w14:textId="77777777" w:rsidR="0068446A" w:rsidRPr="007061F9" w:rsidRDefault="0068446A" w:rsidP="007061F9">
            <w:pPr>
              <w:tabs>
                <w:tab w:val="left" w:pos="1416"/>
              </w:tabs>
              <w:jc w:val="center"/>
              <w:rPr>
                <w:bCs/>
                <w:sz w:val="18"/>
                <w:szCs w:val="18"/>
              </w:rPr>
            </w:pPr>
            <w:r w:rsidRPr="007061F9">
              <w:rPr>
                <w:bCs/>
                <w:sz w:val="18"/>
                <w:szCs w:val="18"/>
              </w:rPr>
              <w:t>230</w:t>
            </w:r>
          </w:p>
        </w:tc>
      </w:tr>
      <w:tr w:rsidR="007061F9" w:rsidRPr="005F4B51" w14:paraId="742954BF" w14:textId="77777777" w:rsidTr="001E2EED">
        <w:trPr>
          <w:cantSplit/>
          <w:trHeight w:val="1304"/>
        </w:trPr>
        <w:tc>
          <w:tcPr>
            <w:tcW w:w="1020" w:type="dxa"/>
            <w:noWrap/>
            <w:textDirection w:val="btLr"/>
            <w:hideMark/>
          </w:tcPr>
          <w:p w14:paraId="7A248BAF" w14:textId="77777777" w:rsidR="0068446A" w:rsidRDefault="0068446A" w:rsidP="001E2EED">
            <w:pPr>
              <w:tabs>
                <w:tab w:val="left" w:pos="1416"/>
              </w:tabs>
              <w:ind w:left="113" w:right="113"/>
              <w:jc w:val="center"/>
              <w:rPr>
                <w:bCs/>
                <w:sz w:val="18"/>
                <w:szCs w:val="18"/>
              </w:rPr>
            </w:pPr>
            <w:r w:rsidRPr="007061F9">
              <w:rPr>
                <w:bCs/>
                <w:sz w:val="18"/>
                <w:szCs w:val="18"/>
              </w:rPr>
              <w:t>6</w:t>
            </w:r>
          </w:p>
          <w:p w14:paraId="063AEC20" w14:textId="1A7E52AA" w:rsidR="007061F9" w:rsidRPr="007061F9" w:rsidRDefault="007061F9" w:rsidP="001E2EED">
            <w:pPr>
              <w:tabs>
                <w:tab w:val="left" w:pos="1416"/>
              </w:tabs>
              <w:ind w:left="113" w:right="113"/>
              <w:jc w:val="center"/>
              <w:rPr>
                <w:bCs/>
                <w:sz w:val="18"/>
                <w:szCs w:val="18"/>
              </w:rPr>
            </w:pPr>
            <w:r w:rsidRPr="007061F9">
              <w:rPr>
                <w:bCs/>
                <w:sz w:val="16"/>
                <w:szCs w:val="16"/>
              </w:rPr>
              <w:t>Sacred City of Kandy</w:t>
            </w:r>
          </w:p>
        </w:tc>
        <w:tc>
          <w:tcPr>
            <w:tcW w:w="907" w:type="dxa"/>
            <w:noWrap/>
            <w:vAlign w:val="center"/>
            <w:hideMark/>
          </w:tcPr>
          <w:p w14:paraId="1D813E53" w14:textId="77777777" w:rsidR="0068446A" w:rsidRPr="007061F9" w:rsidRDefault="0068446A" w:rsidP="007061F9">
            <w:pPr>
              <w:tabs>
                <w:tab w:val="left" w:pos="1416"/>
              </w:tabs>
              <w:jc w:val="center"/>
              <w:rPr>
                <w:bCs/>
                <w:sz w:val="18"/>
                <w:szCs w:val="18"/>
              </w:rPr>
            </w:pPr>
            <w:r w:rsidRPr="007061F9">
              <w:rPr>
                <w:bCs/>
                <w:sz w:val="18"/>
                <w:szCs w:val="18"/>
              </w:rPr>
              <w:t>105</w:t>
            </w:r>
          </w:p>
        </w:tc>
        <w:tc>
          <w:tcPr>
            <w:tcW w:w="907" w:type="dxa"/>
            <w:noWrap/>
            <w:vAlign w:val="center"/>
            <w:hideMark/>
          </w:tcPr>
          <w:p w14:paraId="0240C08F" w14:textId="77777777" w:rsidR="0068446A" w:rsidRPr="007061F9" w:rsidRDefault="0068446A" w:rsidP="007061F9">
            <w:pPr>
              <w:tabs>
                <w:tab w:val="left" w:pos="1416"/>
              </w:tabs>
              <w:jc w:val="center"/>
              <w:rPr>
                <w:bCs/>
                <w:sz w:val="18"/>
                <w:szCs w:val="18"/>
              </w:rPr>
            </w:pPr>
            <w:r w:rsidRPr="007061F9">
              <w:rPr>
                <w:bCs/>
                <w:sz w:val="18"/>
                <w:szCs w:val="18"/>
              </w:rPr>
              <w:t>138</w:t>
            </w:r>
          </w:p>
        </w:tc>
        <w:tc>
          <w:tcPr>
            <w:tcW w:w="907" w:type="dxa"/>
            <w:noWrap/>
            <w:vAlign w:val="center"/>
            <w:hideMark/>
          </w:tcPr>
          <w:p w14:paraId="0927EF97" w14:textId="77777777" w:rsidR="0068446A" w:rsidRPr="007061F9" w:rsidRDefault="0068446A" w:rsidP="007061F9">
            <w:pPr>
              <w:tabs>
                <w:tab w:val="left" w:pos="1416"/>
              </w:tabs>
              <w:jc w:val="center"/>
              <w:rPr>
                <w:bCs/>
                <w:sz w:val="18"/>
                <w:szCs w:val="18"/>
              </w:rPr>
            </w:pPr>
            <w:r w:rsidRPr="007061F9">
              <w:rPr>
                <w:bCs/>
                <w:sz w:val="18"/>
                <w:szCs w:val="18"/>
              </w:rPr>
              <w:t>140</w:t>
            </w:r>
          </w:p>
        </w:tc>
        <w:tc>
          <w:tcPr>
            <w:tcW w:w="907" w:type="dxa"/>
            <w:noWrap/>
            <w:vAlign w:val="center"/>
            <w:hideMark/>
          </w:tcPr>
          <w:p w14:paraId="5C1F2BD4" w14:textId="77777777" w:rsidR="0068446A" w:rsidRPr="007061F9" w:rsidRDefault="0068446A" w:rsidP="007061F9">
            <w:pPr>
              <w:tabs>
                <w:tab w:val="left" w:pos="1416"/>
              </w:tabs>
              <w:jc w:val="center"/>
              <w:rPr>
                <w:bCs/>
                <w:sz w:val="18"/>
                <w:szCs w:val="18"/>
              </w:rPr>
            </w:pPr>
            <w:r w:rsidRPr="007061F9">
              <w:rPr>
                <w:bCs/>
                <w:sz w:val="18"/>
                <w:szCs w:val="18"/>
              </w:rPr>
              <w:t>73</w:t>
            </w:r>
          </w:p>
        </w:tc>
        <w:tc>
          <w:tcPr>
            <w:tcW w:w="907" w:type="dxa"/>
            <w:noWrap/>
            <w:vAlign w:val="center"/>
            <w:hideMark/>
          </w:tcPr>
          <w:p w14:paraId="32E148C9" w14:textId="77777777" w:rsidR="0068446A" w:rsidRPr="007061F9" w:rsidRDefault="0068446A" w:rsidP="007061F9">
            <w:pPr>
              <w:tabs>
                <w:tab w:val="left" w:pos="1416"/>
              </w:tabs>
              <w:jc w:val="center"/>
              <w:rPr>
                <w:bCs/>
                <w:sz w:val="18"/>
                <w:szCs w:val="18"/>
              </w:rPr>
            </w:pPr>
            <w:r w:rsidRPr="007061F9">
              <w:rPr>
                <w:bCs/>
                <w:sz w:val="18"/>
                <w:szCs w:val="18"/>
              </w:rPr>
              <w:t>92</w:t>
            </w:r>
          </w:p>
        </w:tc>
        <w:tc>
          <w:tcPr>
            <w:tcW w:w="907" w:type="dxa"/>
            <w:noWrap/>
            <w:vAlign w:val="center"/>
            <w:hideMark/>
          </w:tcPr>
          <w:p w14:paraId="07B21D57" w14:textId="77777777" w:rsidR="0068446A" w:rsidRPr="007061F9" w:rsidRDefault="0068446A" w:rsidP="007061F9">
            <w:pPr>
              <w:tabs>
                <w:tab w:val="left" w:pos="1416"/>
              </w:tabs>
              <w:jc w:val="center"/>
              <w:rPr>
                <w:bCs/>
                <w:sz w:val="18"/>
                <w:szCs w:val="18"/>
              </w:rPr>
            </w:pPr>
            <w:r w:rsidRPr="007061F9">
              <w:rPr>
                <w:bCs/>
                <w:sz w:val="18"/>
                <w:szCs w:val="18"/>
              </w:rPr>
              <w:t>230</w:t>
            </w:r>
          </w:p>
        </w:tc>
        <w:tc>
          <w:tcPr>
            <w:tcW w:w="907" w:type="dxa"/>
            <w:noWrap/>
            <w:vAlign w:val="center"/>
            <w:hideMark/>
          </w:tcPr>
          <w:p w14:paraId="571C4FAC" w14:textId="77777777" w:rsidR="0068446A" w:rsidRPr="007061F9" w:rsidRDefault="0068446A" w:rsidP="007061F9">
            <w:pPr>
              <w:keepNext/>
              <w:tabs>
                <w:tab w:val="left" w:pos="1416"/>
              </w:tabs>
              <w:jc w:val="center"/>
              <w:rPr>
                <w:bCs/>
                <w:sz w:val="18"/>
                <w:szCs w:val="18"/>
              </w:rPr>
            </w:pPr>
            <w:r w:rsidRPr="007061F9">
              <w:rPr>
                <w:bCs/>
                <w:sz w:val="18"/>
                <w:szCs w:val="18"/>
              </w:rPr>
              <w:t>0</w:t>
            </w:r>
          </w:p>
        </w:tc>
      </w:tr>
    </w:tbl>
    <w:p w14:paraId="7AF43676" w14:textId="77777777" w:rsidR="00A61717" w:rsidRDefault="00A61717" w:rsidP="00A61717">
      <w:pPr>
        <w:tabs>
          <w:tab w:val="left" w:pos="1416"/>
        </w:tabs>
        <w:rPr>
          <w:rFonts w:ascii="Cambria"/>
          <w:b/>
          <w:sz w:val="20"/>
        </w:rPr>
      </w:pPr>
    </w:p>
    <w:p w14:paraId="7AADE2C8" w14:textId="2D38A843" w:rsidR="0068446A" w:rsidRDefault="0068446A" w:rsidP="007061F9">
      <w:pPr>
        <w:jc w:val="both"/>
        <w:rPr>
          <w:rFonts w:ascii="Times New Roman" w:hAnsi="Times New Roman" w:cs="Times New Roman"/>
          <w:sz w:val="20"/>
          <w:szCs w:val="20"/>
        </w:rPr>
      </w:pPr>
    </w:p>
    <w:p w14:paraId="26E8234A" w14:textId="77777777" w:rsidR="00944834" w:rsidRDefault="00944834" w:rsidP="007061F9">
      <w:pPr>
        <w:jc w:val="both"/>
        <w:rPr>
          <w:rFonts w:ascii="Times New Roman" w:hAnsi="Times New Roman" w:cs="Times New Roman"/>
          <w:sz w:val="20"/>
          <w:szCs w:val="20"/>
        </w:rPr>
      </w:pPr>
    </w:p>
    <w:p w14:paraId="06009628" w14:textId="77777777" w:rsidR="00944834" w:rsidRDefault="00944834" w:rsidP="007061F9">
      <w:pPr>
        <w:jc w:val="both"/>
        <w:rPr>
          <w:rFonts w:ascii="Times New Roman" w:hAnsi="Times New Roman" w:cs="Times New Roman"/>
          <w:sz w:val="20"/>
          <w:szCs w:val="20"/>
        </w:rPr>
      </w:pPr>
    </w:p>
    <w:p w14:paraId="48A25570" w14:textId="77777777" w:rsidR="00944834" w:rsidRDefault="00944834" w:rsidP="007061F9">
      <w:pPr>
        <w:jc w:val="both"/>
        <w:rPr>
          <w:rFonts w:ascii="Times New Roman" w:hAnsi="Times New Roman" w:cs="Times New Roman"/>
          <w:sz w:val="20"/>
          <w:szCs w:val="20"/>
        </w:rPr>
      </w:pPr>
    </w:p>
    <w:p w14:paraId="279F32C6" w14:textId="77777777" w:rsidR="00944834" w:rsidRDefault="00944834" w:rsidP="007061F9">
      <w:pPr>
        <w:jc w:val="both"/>
        <w:rPr>
          <w:rFonts w:ascii="Times New Roman" w:hAnsi="Times New Roman" w:cs="Times New Roman"/>
          <w:sz w:val="20"/>
          <w:szCs w:val="20"/>
        </w:rPr>
      </w:pPr>
    </w:p>
    <w:p w14:paraId="3AC74FCD" w14:textId="77777777" w:rsidR="00944834" w:rsidRDefault="00944834" w:rsidP="007061F9">
      <w:pPr>
        <w:jc w:val="both"/>
        <w:rPr>
          <w:rFonts w:ascii="Times New Roman" w:hAnsi="Times New Roman" w:cs="Times New Roman"/>
          <w:sz w:val="20"/>
          <w:szCs w:val="20"/>
        </w:rPr>
      </w:pPr>
    </w:p>
    <w:p w14:paraId="2C2719BB" w14:textId="77777777" w:rsidR="00944834" w:rsidRDefault="00944834" w:rsidP="007061F9">
      <w:pPr>
        <w:jc w:val="both"/>
        <w:rPr>
          <w:rFonts w:ascii="Times New Roman" w:hAnsi="Times New Roman" w:cs="Times New Roman"/>
          <w:sz w:val="20"/>
          <w:szCs w:val="20"/>
        </w:rPr>
      </w:pPr>
    </w:p>
    <w:p w14:paraId="36DB1D68" w14:textId="77777777" w:rsidR="00944834" w:rsidRDefault="00944834" w:rsidP="007061F9">
      <w:pPr>
        <w:jc w:val="both"/>
        <w:rPr>
          <w:rFonts w:ascii="Times New Roman" w:hAnsi="Times New Roman" w:cs="Times New Roman"/>
          <w:sz w:val="20"/>
          <w:szCs w:val="20"/>
        </w:rPr>
      </w:pPr>
    </w:p>
    <w:p w14:paraId="26E437BF" w14:textId="77777777" w:rsidR="00944834" w:rsidRDefault="00944834" w:rsidP="007061F9">
      <w:pPr>
        <w:jc w:val="both"/>
        <w:rPr>
          <w:rFonts w:ascii="Times New Roman" w:hAnsi="Times New Roman" w:cs="Times New Roman"/>
          <w:sz w:val="20"/>
          <w:szCs w:val="20"/>
        </w:rPr>
      </w:pPr>
    </w:p>
    <w:p w14:paraId="2BA817A1" w14:textId="77777777" w:rsidR="00944834" w:rsidRDefault="00944834" w:rsidP="007061F9">
      <w:pPr>
        <w:jc w:val="both"/>
        <w:rPr>
          <w:rFonts w:ascii="Times New Roman" w:hAnsi="Times New Roman" w:cs="Times New Roman"/>
          <w:sz w:val="20"/>
          <w:szCs w:val="20"/>
        </w:rPr>
      </w:pPr>
    </w:p>
    <w:p w14:paraId="7B436415" w14:textId="77777777" w:rsidR="00944834" w:rsidRDefault="00944834" w:rsidP="007061F9">
      <w:pPr>
        <w:jc w:val="both"/>
        <w:rPr>
          <w:rFonts w:ascii="Times New Roman" w:hAnsi="Times New Roman" w:cs="Times New Roman"/>
          <w:sz w:val="20"/>
          <w:szCs w:val="20"/>
        </w:rPr>
      </w:pPr>
    </w:p>
    <w:p w14:paraId="7C2E5C23" w14:textId="77777777" w:rsidR="00944834" w:rsidRDefault="00944834" w:rsidP="007061F9">
      <w:pPr>
        <w:jc w:val="both"/>
        <w:rPr>
          <w:rFonts w:ascii="Times New Roman" w:hAnsi="Times New Roman" w:cs="Times New Roman"/>
          <w:sz w:val="20"/>
          <w:szCs w:val="20"/>
        </w:rPr>
      </w:pPr>
    </w:p>
    <w:p w14:paraId="03CFB120" w14:textId="77777777" w:rsidR="00944834" w:rsidRDefault="00944834" w:rsidP="007061F9">
      <w:pPr>
        <w:jc w:val="both"/>
        <w:rPr>
          <w:rFonts w:ascii="Times New Roman" w:hAnsi="Times New Roman" w:cs="Times New Roman"/>
          <w:sz w:val="20"/>
          <w:szCs w:val="20"/>
        </w:rPr>
      </w:pPr>
    </w:p>
    <w:p w14:paraId="6C3B70A8" w14:textId="77777777" w:rsidR="00944834" w:rsidRDefault="00944834" w:rsidP="007061F9">
      <w:pPr>
        <w:jc w:val="both"/>
        <w:rPr>
          <w:rFonts w:ascii="Times New Roman" w:hAnsi="Times New Roman" w:cs="Times New Roman"/>
          <w:sz w:val="20"/>
          <w:szCs w:val="20"/>
        </w:rPr>
      </w:pPr>
    </w:p>
    <w:p w14:paraId="0EAF7BF7" w14:textId="77777777" w:rsidR="00944834" w:rsidRDefault="00944834" w:rsidP="007061F9">
      <w:pPr>
        <w:jc w:val="both"/>
        <w:rPr>
          <w:rFonts w:ascii="Times New Roman" w:hAnsi="Times New Roman" w:cs="Times New Roman"/>
          <w:sz w:val="20"/>
          <w:szCs w:val="20"/>
        </w:rPr>
      </w:pPr>
    </w:p>
    <w:p w14:paraId="3740F84C" w14:textId="77777777" w:rsidR="00944834" w:rsidRDefault="00944834" w:rsidP="007061F9">
      <w:pPr>
        <w:jc w:val="both"/>
        <w:rPr>
          <w:rFonts w:ascii="Times New Roman" w:hAnsi="Times New Roman" w:cs="Times New Roman"/>
          <w:sz w:val="20"/>
          <w:szCs w:val="20"/>
        </w:rPr>
      </w:pPr>
    </w:p>
    <w:p w14:paraId="6DBBA6F2" w14:textId="77777777" w:rsidR="00944834" w:rsidRDefault="00944834" w:rsidP="007061F9">
      <w:pPr>
        <w:jc w:val="both"/>
        <w:rPr>
          <w:rFonts w:ascii="Times New Roman" w:hAnsi="Times New Roman" w:cs="Times New Roman"/>
          <w:sz w:val="20"/>
          <w:szCs w:val="20"/>
        </w:rPr>
      </w:pPr>
    </w:p>
    <w:p w14:paraId="568DEAAE" w14:textId="77777777" w:rsidR="00944834" w:rsidRDefault="00944834" w:rsidP="007061F9">
      <w:pPr>
        <w:jc w:val="both"/>
        <w:rPr>
          <w:rFonts w:ascii="Times New Roman" w:hAnsi="Times New Roman" w:cs="Times New Roman"/>
          <w:sz w:val="20"/>
          <w:szCs w:val="20"/>
        </w:rPr>
      </w:pPr>
    </w:p>
    <w:p w14:paraId="136116F0" w14:textId="77777777" w:rsidR="00944834" w:rsidRDefault="00944834" w:rsidP="007061F9">
      <w:pPr>
        <w:jc w:val="both"/>
        <w:rPr>
          <w:rFonts w:ascii="Times New Roman" w:hAnsi="Times New Roman" w:cs="Times New Roman"/>
          <w:sz w:val="20"/>
          <w:szCs w:val="20"/>
        </w:rPr>
      </w:pPr>
    </w:p>
    <w:p w14:paraId="03ADB1C1" w14:textId="77777777" w:rsidR="00944834" w:rsidRDefault="00944834" w:rsidP="007061F9">
      <w:pPr>
        <w:jc w:val="both"/>
        <w:rPr>
          <w:rFonts w:ascii="Times New Roman" w:hAnsi="Times New Roman" w:cs="Times New Roman"/>
          <w:sz w:val="20"/>
          <w:szCs w:val="20"/>
        </w:rPr>
      </w:pPr>
    </w:p>
    <w:p w14:paraId="5290698E" w14:textId="77777777" w:rsidR="00944834" w:rsidRDefault="00944834" w:rsidP="007061F9">
      <w:pPr>
        <w:jc w:val="both"/>
        <w:rPr>
          <w:rFonts w:ascii="Times New Roman" w:hAnsi="Times New Roman" w:cs="Times New Roman"/>
          <w:sz w:val="20"/>
          <w:szCs w:val="20"/>
        </w:rPr>
      </w:pPr>
    </w:p>
    <w:p w14:paraId="51D7582C" w14:textId="77777777" w:rsidR="00944834" w:rsidRDefault="00944834" w:rsidP="007061F9">
      <w:pPr>
        <w:jc w:val="both"/>
        <w:rPr>
          <w:rFonts w:ascii="Times New Roman" w:hAnsi="Times New Roman" w:cs="Times New Roman"/>
          <w:sz w:val="20"/>
          <w:szCs w:val="20"/>
        </w:rPr>
      </w:pPr>
    </w:p>
    <w:p w14:paraId="3903415A" w14:textId="77777777" w:rsidR="00944834" w:rsidRDefault="00944834" w:rsidP="007061F9">
      <w:pPr>
        <w:jc w:val="both"/>
        <w:rPr>
          <w:rFonts w:ascii="Times New Roman" w:hAnsi="Times New Roman" w:cs="Times New Roman"/>
          <w:sz w:val="20"/>
          <w:szCs w:val="20"/>
        </w:rPr>
      </w:pPr>
    </w:p>
    <w:p w14:paraId="05E201DE" w14:textId="77777777" w:rsidR="00944834" w:rsidRDefault="00944834" w:rsidP="007061F9">
      <w:pPr>
        <w:jc w:val="both"/>
        <w:rPr>
          <w:rFonts w:ascii="Times New Roman" w:hAnsi="Times New Roman" w:cs="Times New Roman"/>
          <w:sz w:val="20"/>
          <w:szCs w:val="20"/>
        </w:rPr>
      </w:pPr>
    </w:p>
    <w:p w14:paraId="06BE930D" w14:textId="77777777" w:rsidR="00944834" w:rsidRDefault="00944834" w:rsidP="007061F9">
      <w:pPr>
        <w:jc w:val="both"/>
        <w:rPr>
          <w:rFonts w:ascii="Times New Roman" w:hAnsi="Times New Roman" w:cs="Times New Roman"/>
          <w:sz w:val="20"/>
          <w:szCs w:val="20"/>
        </w:rPr>
      </w:pPr>
    </w:p>
    <w:p w14:paraId="452526DE" w14:textId="77777777" w:rsidR="00944834" w:rsidRDefault="00944834" w:rsidP="007061F9">
      <w:pPr>
        <w:jc w:val="both"/>
        <w:rPr>
          <w:rFonts w:ascii="Times New Roman" w:hAnsi="Times New Roman" w:cs="Times New Roman"/>
          <w:sz w:val="20"/>
          <w:szCs w:val="20"/>
        </w:rPr>
      </w:pPr>
    </w:p>
    <w:p w14:paraId="6285007D" w14:textId="77777777" w:rsidR="00944834" w:rsidRDefault="00944834" w:rsidP="007061F9">
      <w:pPr>
        <w:jc w:val="both"/>
        <w:rPr>
          <w:rFonts w:ascii="Times New Roman" w:hAnsi="Times New Roman" w:cs="Times New Roman"/>
          <w:sz w:val="20"/>
          <w:szCs w:val="20"/>
        </w:rPr>
      </w:pPr>
    </w:p>
    <w:p w14:paraId="3395CD58" w14:textId="77777777" w:rsidR="00944834" w:rsidRDefault="00944834" w:rsidP="007061F9">
      <w:pPr>
        <w:jc w:val="both"/>
        <w:rPr>
          <w:rFonts w:ascii="Times New Roman" w:hAnsi="Times New Roman" w:cs="Times New Roman"/>
          <w:sz w:val="20"/>
          <w:szCs w:val="20"/>
        </w:rPr>
      </w:pPr>
    </w:p>
    <w:p w14:paraId="25EE7CFE" w14:textId="77777777" w:rsidR="00944834" w:rsidRPr="007061F9" w:rsidRDefault="00944834" w:rsidP="007061F9">
      <w:pPr>
        <w:jc w:val="both"/>
        <w:rPr>
          <w:rFonts w:ascii="Times New Roman" w:hAnsi="Times New Roman" w:cs="Times New Roman"/>
          <w:sz w:val="20"/>
          <w:szCs w:val="20"/>
        </w:rPr>
      </w:pPr>
    </w:p>
    <w:p w14:paraId="6D3044C6" w14:textId="355CF660" w:rsidR="00AB63EC" w:rsidRDefault="0068446A" w:rsidP="0068446A">
      <w:pPr>
        <w:pStyle w:val="ListParagraph"/>
        <w:numPr>
          <w:ilvl w:val="1"/>
          <w:numId w:val="5"/>
        </w:numPr>
        <w:tabs>
          <w:tab w:val="left" w:pos="1416"/>
        </w:tabs>
        <w:rPr>
          <w:rFonts w:ascii="Cambria"/>
          <w:b/>
          <w:sz w:val="20"/>
        </w:rPr>
      </w:pPr>
      <w:r>
        <w:rPr>
          <w:rFonts w:ascii="Cambria"/>
          <w:b/>
          <w:sz w:val="20"/>
        </w:rPr>
        <w:t>Problem Formulation</w:t>
      </w:r>
    </w:p>
    <w:p w14:paraId="22C068CB" w14:textId="497B1F9D" w:rsidR="002F57EB" w:rsidRDefault="0068446A" w:rsidP="002F57EB">
      <w:pPr>
        <w:spacing w:line="252" w:lineRule="auto"/>
        <w:ind w:left="895" w:right="824"/>
        <w:jc w:val="both"/>
        <w:rPr>
          <w:sz w:val="20"/>
        </w:rPr>
      </w:pPr>
      <w:r w:rsidRPr="0068446A">
        <w:rPr>
          <w:sz w:val="20"/>
        </w:rPr>
        <w:t xml:space="preserve">Let </w:t>
      </w:r>
      <m:oMath>
        <m:r>
          <w:rPr>
            <w:rFonts w:ascii="Cambria Math" w:hAnsi="Cambria Math"/>
            <w:sz w:val="20"/>
          </w:rPr>
          <m:t>V={</m:t>
        </m:r>
        <m:sSub>
          <m:sSubPr>
            <m:ctrlPr>
              <w:rPr>
                <w:rFonts w:ascii="Cambria Math" w:hAnsi="Cambria Math"/>
                <w:i/>
                <w:sz w:val="20"/>
              </w:rPr>
            </m:ctrlPr>
          </m:sSubPr>
          <m:e>
            <m:r>
              <w:rPr>
                <w:rFonts w:ascii="Cambria Math" w:hAnsi="Cambria Math"/>
                <w:sz w:val="20"/>
              </w:rPr>
              <m:t>v</m:t>
            </m:r>
          </m:e>
          <m:sub>
            <m:r>
              <w:rPr>
                <w:rFonts w:ascii="Cambria Math" w:hAnsi="Cambria Math"/>
                <w:sz w:val="20"/>
              </w:rPr>
              <m:t>0</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6</m:t>
            </m:r>
          </m:sub>
        </m:sSub>
        <m:r>
          <w:rPr>
            <w:rFonts w:ascii="Cambria Math" w:hAnsi="Cambria Math"/>
            <w:sz w:val="20"/>
          </w:rPr>
          <m:t>}</m:t>
        </m:r>
      </m:oMath>
      <w:r>
        <w:rPr>
          <w:sz w:val="20"/>
        </w:rPr>
        <w:t xml:space="preserve"> be the set of the nodes and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ij</m:t>
            </m:r>
          </m:sub>
        </m:sSub>
      </m:oMath>
      <w:r w:rsidR="00A0147D">
        <w:rPr>
          <w:sz w:val="20"/>
        </w:rPr>
        <w:t xml:space="preserve"> be the distance between node </w:t>
      </w:r>
      <m:oMath>
        <m:r>
          <w:rPr>
            <w:rFonts w:ascii="Cambria Math" w:hAnsi="Cambria Math"/>
            <w:sz w:val="20"/>
          </w:rPr>
          <m:t>i</m:t>
        </m:r>
      </m:oMath>
      <w:r w:rsidR="00A0147D">
        <w:rPr>
          <w:sz w:val="20"/>
        </w:rPr>
        <w:t xml:space="preserve"> and node </w:t>
      </w:r>
      <m:oMath>
        <m:r>
          <w:rPr>
            <w:rFonts w:ascii="Cambria Math" w:hAnsi="Cambria Math"/>
            <w:sz w:val="20"/>
          </w:rPr>
          <m:t>j</m:t>
        </m:r>
      </m:oMath>
      <w:r w:rsidR="00A0147D">
        <w:rPr>
          <w:sz w:val="20"/>
        </w:rPr>
        <w:t xml:space="preserve">. The binary decision variable </w:t>
      </w:r>
      <m:oMath>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oMath>
      <w:r w:rsidR="00A0147D">
        <w:rPr>
          <w:sz w:val="20"/>
        </w:rPr>
        <w:t xml:space="preserve"> is defined as:</w:t>
      </w:r>
    </w:p>
    <w:p w14:paraId="25126482" w14:textId="7B9CF129" w:rsidR="002F57EB" w:rsidRPr="00FE7475" w:rsidRDefault="00000000" w:rsidP="002F57EB">
      <w:pPr>
        <w:spacing w:line="252" w:lineRule="auto"/>
        <w:ind w:left="896" w:right="822"/>
        <w:jc w:val="right"/>
        <w:rPr>
          <w:sz w:val="20"/>
        </w:rPr>
      </w:pPr>
      <m:oMathPara>
        <m:oMath>
          <m:eqArr>
            <m:eqArrPr>
              <m:maxDist m:val="1"/>
              <m:ctrlPr>
                <w:rPr>
                  <w:rFonts w:ascii="Cambria Math" w:hAnsi="Cambria Math"/>
                  <w:i/>
                  <w:sz w:val="20"/>
                </w:rPr>
              </m:ctrlPr>
            </m:eqArrPr>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ij </m:t>
                  </m:r>
                </m:sub>
              </m:sSub>
              <m:r>
                <w:rPr>
                  <w:rFonts w:ascii="Cambria Math" w:hAns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hAnsi="Cambria Math"/>
                          <w:sz w:val="20"/>
                        </w:rPr>
                        <m:t>1, if the tour travels directly from node i to node j</m:t>
                      </m:r>
                    </m:e>
                    <m:e>
                      <m:r>
                        <w:rPr>
                          <w:rFonts w:ascii="Cambria Math" w:hAnsi="Cambria Math"/>
                          <w:sz w:val="20"/>
                        </w:rPr>
                        <m:t>0, otherwise</m:t>
                      </m:r>
                    </m:e>
                  </m:eqArr>
                </m:e>
              </m:d>
              <m:r>
                <w:rPr>
                  <w:rFonts w:ascii="Cambria Math" w:hAnsi="Cambria Math"/>
                  <w:sz w:val="20"/>
                </w:rPr>
                <m:t>#</m:t>
              </m:r>
              <m:d>
                <m:dPr>
                  <m:ctrlPr>
                    <w:rPr>
                      <w:rFonts w:ascii="Cambria Math" w:hAnsi="Cambria Math"/>
                      <w:i/>
                      <w:sz w:val="20"/>
                    </w:rPr>
                  </m:ctrlPr>
                </m:dPr>
                <m:e>
                  <m:r>
                    <w:rPr>
                      <w:rFonts w:ascii="Cambria Math" w:hAnsi="Cambria Math"/>
                      <w:sz w:val="20"/>
                    </w:rPr>
                    <m:t>1</m:t>
                  </m:r>
                </m:e>
              </m:d>
            </m:e>
          </m:eqArr>
        </m:oMath>
      </m:oMathPara>
    </w:p>
    <w:p w14:paraId="451D2EC9" w14:textId="77777777" w:rsidR="00A0147D" w:rsidRDefault="00A0147D" w:rsidP="002F57EB">
      <w:pPr>
        <w:spacing w:line="252" w:lineRule="auto"/>
        <w:ind w:right="824"/>
        <w:jc w:val="both"/>
        <w:rPr>
          <w:sz w:val="20"/>
        </w:rPr>
      </w:pPr>
    </w:p>
    <w:p w14:paraId="67298C8F" w14:textId="42CAE231" w:rsidR="003660DA" w:rsidRDefault="00A0147D" w:rsidP="003660DA">
      <w:pPr>
        <w:spacing w:line="252" w:lineRule="auto"/>
        <w:ind w:left="895" w:right="824"/>
        <w:jc w:val="both"/>
        <w:rPr>
          <w:sz w:val="20"/>
        </w:rPr>
      </w:pPr>
      <w:r>
        <w:rPr>
          <w:sz w:val="20"/>
        </w:rPr>
        <w:t xml:space="preserve">Objective: </w:t>
      </w:r>
    </w:p>
    <w:p w14:paraId="6E89D3EF" w14:textId="167E04BA" w:rsidR="00FE7475" w:rsidRPr="00FE7475" w:rsidRDefault="00000000" w:rsidP="00FE7475">
      <w:pPr>
        <w:spacing w:line="252" w:lineRule="auto"/>
        <w:ind w:left="896" w:right="822"/>
        <w:jc w:val="both"/>
        <w:rPr>
          <w:sz w:val="20"/>
        </w:rPr>
      </w:pPr>
      <m:oMathPara>
        <m:oMath>
          <m:eqArr>
            <m:eqArrPr>
              <m:maxDist m:val="1"/>
              <m:ctrlPr>
                <w:rPr>
                  <w:rFonts w:ascii="Cambria Math" w:hAnsi="Cambria Math"/>
                  <w:i/>
                  <w:sz w:val="20"/>
                </w:rPr>
              </m:ctrlPr>
            </m:eqArrPr>
            <m:e>
              <m:r>
                <w:rPr>
                  <w:rFonts w:ascii="Cambria Math" w:hAnsi="Cambria Math"/>
                  <w:sz w:val="20"/>
                </w:rPr>
                <m:t>min</m:t>
              </m:r>
              <m:nary>
                <m:naryPr>
                  <m:chr m:val="∑"/>
                  <m:limLoc m:val="undOvr"/>
                  <m:ctrlPr>
                    <w:rPr>
                      <w:rFonts w:ascii="Cambria Math" w:hAnsi="Cambria Math"/>
                      <w:i/>
                      <w:sz w:val="20"/>
                    </w:rPr>
                  </m:ctrlPr>
                </m:naryPr>
                <m:sub>
                  <m:r>
                    <w:rPr>
                      <w:rFonts w:ascii="Cambria Math" w:hAnsi="Cambria Math"/>
                      <w:sz w:val="20"/>
                    </w:rPr>
                    <m:t>i = 0</m:t>
                  </m:r>
                </m:sub>
                <m:sup>
                  <m:r>
                    <w:rPr>
                      <w:rFonts w:ascii="Cambria Math" w:hAnsi="Cambria Math"/>
                      <w:sz w:val="20"/>
                    </w:rPr>
                    <m:t>6</m:t>
                  </m:r>
                </m:sup>
                <m:e>
                  <m:nary>
                    <m:naryPr>
                      <m:chr m:val="∑"/>
                      <m:limLoc m:val="undOvr"/>
                      <m:ctrlPr>
                        <w:rPr>
                          <w:rFonts w:ascii="Cambria Math" w:hAnsi="Cambria Math"/>
                          <w:i/>
                          <w:sz w:val="20"/>
                        </w:rPr>
                      </m:ctrlPr>
                    </m:naryPr>
                    <m:sub>
                      <m:f>
                        <m:fPr>
                          <m:type m:val="noBar"/>
                          <m:ctrlPr>
                            <w:rPr>
                              <w:rFonts w:ascii="Cambria Math" w:hAnsi="Cambria Math"/>
                              <w:i/>
                              <w:sz w:val="20"/>
                            </w:rPr>
                          </m:ctrlPr>
                        </m:fPr>
                        <m:num>
                          <m:r>
                            <w:rPr>
                              <w:rFonts w:ascii="Cambria Math" w:hAnsi="Cambria Math"/>
                              <w:sz w:val="20"/>
                            </w:rPr>
                            <m:t>j = 0</m:t>
                          </m:r>
                        </m:num>
                        <m:den>
                          <m:r>
                            <w:rPr>
                              <w:rFonts w:ascii="Cambria Math" w:hAnsi="Cambria Math"/>
                              <w:sz w:val="20"/>
                            </w:rPr>
                            <m:t>j ≠ i</m:t>
                          </m:r>
                        </m:den>
                      </m:f>
                    </m:sub>
                    <m:sup>
                      <m:r>
                        <w:rPr>
                          <w:rFonts w:ascii="Cambria Math" w:hAnsi="Cambria Math"/>
                          <w:sz w:val="20"/>
                        </w:rPr>
                        <m:t>6</m:t>
                      </m:r>
                    </m:sup>
                    <m:e>
                      <m:sSub>
                        <m:sSubPr>
                          <m:ctrlPr>
                            <w:rPr>
                              <w:rFonts w:ascii="Cambria Math" w:hAnsi="Cambria Math"/>
                              <w:i/>
                              <w:sz w:val="20"/>
                            </w:rPr>
                          </m:ctrlPr>
                        </m:sSubPr>
                        <m:e>
                          <m:r>
                            <w:rPr>
                              <w:rFonts w:ascii="Cambria Math" w:hAnsi="Cambria Math"/>
                              <w:sz w:val="20"/>
                            </w:rPr>
                            <m:t>C</m:t>
                          </m:r>
                        </m:e>
                        <m:sub>
                          <m:r>
                            <w:rPr>
                              <w:rFonts w:ascii="Cambria Math" w:hAnsi="Cambria Math"/>
                              <w:sz w:val="20"/>
                            </w:rPr>
                            <m:t>ij</m:t>
                          </m:r>
                        </m:sub>
                      </m:sSub>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e>
                  </m:nary>
                </m:e>
              </m:nary>
              <m:r>
                <w:rPr>
                  <w:rFonts w:ascii="Cambria Math" w:hAnsi="Cambria Math"/>
                  <w:sz w:val="20"/>
                </w:rPr>
                <m:t>#</m:t>
              </m:r>
              <m:d>
                <m:dPr>
                  <m:ctrlPr>
                    <w:rPr>
                      <w:rFonts w:ascii="Cambria Math" w:hAnsi="Cambria Math"/>
                      <w:i/>
                      <w:sz w:val="20"/>
                    </w:rPr>
                  </m:ctrlPr>
                </m:dPr>
                <m:e>
                  <m:r>
                    <w:rPr>
                      <w:rFonts w:ascii="Cambria Math" w:hAnsi="Cambria Math"/>
                      <w:sz w:val="20"/>
                    </w:rPr>
                    <m:t>2</m:t>
                  </m:r>
                </m:e>
              </m:d>
            </m:e>
          </m:eqArr>
        </m:oMath>
      </m:oMathPara>
    </w:p>
    <w:p w14:paraId="3A2F8695" w14:textId="16660F37" w:rsidR="00A0147D" w:rsidRPr="005028EC" w:rsidRDefault="00A0147D" w:rsidP="0068446A">
      <w:pPr>
        <w:spacing w:line="252" w:lineRule="auto"/>
        <w:ind w:left="895" w:right="824"/>
        <w:jc w:val="both"/>
        <w:rPr>
          <w:sz w:val="20"/>
        </w:rPr>
      </w:pPr>
    </w:p>
    <w:p w14:paraId="6AE4C8E3" w14:textId="52C3ED29" w:rsidR="00A0147D" w:rsidRDefault="00FD113D" w:rsidP="0068446A">
      <w:pPr>
        <w:spacing w:line="252" w:lineRule="auto"/>
        <w:ind w:left="895" w:right="824"/>
        <w:jc w:val="both"/>
        <w:rPr>
          <w:sz w:val="20"/>
        </w:rPr>
      </w:pPr>
      <w:r>
        <w:rPr>
          <w:sz w:val="20"/>
        </w:rPr>
        <w:t>Subjects to the constraints:</w:t>
      </w:r>
    </w:p>
    <w:p w14:paraId="3AA7D568" w14:textId="61042351" w:rsidR="00FD113D" w:rsidRDefault="00FD113D" w:rsidP="0068446A">
      <w:pPr>
        <w:spacing w:line="252" w:lineRule="auto"/>
        <w:ind w:left="895" w:right="824"/>
        <w:jc w:val="both"/>
        <w:rPr>
          <w:sz w:val="20"/>
        </w:rPr>
      </w:pPr>
      <w:r>
        <w:rPr>
          <w:sz w:val="20"/>
        </w:rPr>
        <w:t>Each node must be entered once:</w:t>
      </w:r>
    </w:p>
    <w:p w14:paraId="5C0A3AEB" w14:textId="36FDD4AA" w:rsidR="00FE7475" w:rsidRPr="00FE7475" w:rsidRDefault="00000000" w:rsidP="00FE7475">
      <w:pPr>
        <w:spacing w:line="252" w:lineRule="auto"/>
        <w:ind w:left="895" w:right="824"/>
        <w:rPr>
          <w:sz w:val="20"/>
        </w:rPr>
      </w:pPr>
      <m:oMathPara>
        <m:oMathParaPr>
          <m:jc m:val="center"/>
        </m:oMathParaPr>
        <m:oMath>
          <m:eqArr>
            <m:eqArrPr>
              <m:maxDist m:val="1"/>
              <m:ctrlPr>
                <w:rPr>
                  <w:rFonts w:ascii="Cambria Math" w:hAnsi="Cambria Math"/>
                  <w:i/>
                  <w:sz w:val="20"/>
                </w:rPr>
              </m:ctrlPr>
            </m:eqArrPr>
            <m:e>
              <m:nary>
                <m:naryPr>
                  <m:chr m:val="∑"/>
                  <m:limLoc m:val="undOvr"/>
                  <m:ctrlPr>
                    <w:rPr>
                      <w:rFonts w:ascii="Cambria Math" w:hAnsi="Cambria Math"/>
                      <w:i/>
                      <w:sz w:val="20"/>
                    </w:rPr>
                  </m:ctrlPr>
                </m:naryPr>
                <m:sub>
                  <m:f>
                    <m:fPr>
                      <m:type m:val="noBar"/>
                      <m:ctrlPr>
                        <w:rPr>
                          <w:rFonts w:ascii="Cambria Math" w:hAnsi="Cambria Math"/>
                          <w:i/>
                          <w:sz w:val="20"/>
                        </w:rPr>
                      </m:ctrlPr>
                    </m:fPr>
                    <m:num>
                      <m:r>
                        <w:rPr>
                          <w:rFonts w:ascii="Cambria Math" w:hAnsi="Cambria Math"/>
                          <w:sz w:val="20"/>
                        </w:rPr>
                        <m:t>i = 0</m:t>
                      </m:r>
                    </m:num>
                    <m:den>
                      <m:r>
                        <w:rPr>
                          <w:rFonts w:ascii="Cambria Math" w:hAnsi="Cambria Math"/>
                          <w:sz w:val="20"/>
                        </w:rPr>
                        <m:t>i  ≠ j</m:t>
                      </m:r>
                    </m:den>
                  </m:f>
                </m:sub>
                <m:sup>
                  <m:r>
                    <w:rPr>
                      <w:rFonts w:ascii="Cambria Math" w:hAnsi="Cambria Math"/>
                      <w:sz w:val="20"/>
                    </w:rPr>
                    <m:t>6</m:t>
                  </m:r>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ij </m:t>
                      </m:r>
                    </m:sub>
                  </m:sSub>
                  <m:r>
                    <w:rPr>
                      <w:rFonts w:ascii="Cambria Math" w:hAnsi="Cambria Math"/>
                      <w:sz w:val="20"/>
                    </w:rPr>
                    <m:t>= 1   ∀j ∈ V</m:t>
                  </m:r>
                </m:e>
              </m:nary>
              <m:r>
                <w:rPr>
                  <w:rFonts w:ascii="Cambria Math" w:hAnsi="Cambria Math"/>
                  <w:sz w:val="20"/>
                </w:rPr>
                <m:t>#</m:t>
              </m:r>
              <m:d>
                <m:dPr>
                  <m:ctrlPr>
                    <w:rPr>
                      <w:rFonts w:ascii="Cambria Math" w:hAnsi="Cambria Math"/>
                      <w:i/>
                      <w:sz w:val="20"/>
                    </w:rPr>
                  </m:ctrlPr>
                </m:dPr>
                <m:e>
                  <m:r>
                    <w:rPr>
                      <w:rFonts w:ascii="Cambria Math" w:hAnsi="Cambria Math"/>
                      <w:sz w:val="20"/>
                    </w:rPr>
                    <m:t>3</m:t>
                  </m:r>
                </m:e>
              </m:d>
            </m:e>
          </m:eqArr>
        </m:oMath>
      </m:oMathPara>
    </w:p>
    <w:p w14:paraId="28D7ABB3" w14:textId="77777777" w:rsidR="00D14604" w:rsidRDefault="00D14604" w:rsidP="00FE7475">
      <w:pPr>
        <w:spacing w:line="252" w:lineRule="auto"/>
        <w:ind w:right="824"/>
        <w:jc w:val="both"/>
        <w:rPr>
          <w:sz w:val="20"/>
        </w:rPr>
      </w:pPr>
    </w:p>
    <w:p w14:paraId="7EE40419" w14:textId="6D46402D" w:rsidR="0093012D" w:rsidRDefault="0093012D" w:rsidP="0068446A">
      <w:pPr>
        <w:spacing w:line="252" w:lineRule="auto"/>
        <w:ind w:left="895" w:right="824"/>
        <w:jc w:val="both"/>
        <w:rPr>
          <w:sz w:val="20"/>
        </w:rPr>
      </w:pPr>
      <w:r>
        <w:rPr>
          <w:sz w:val="20"/>
        </w:rPr>
        <w:t>Each node must be exited once:</w:t>
      </w:r>
    </w:p>
    <w:p w14:paraId="61C20D0C" w14:textId="33F5CB9C" w:rsidR="00FE7475" w:rsidRPr="00FE7475" w:rsidRDefault="00000000" w:rsidP="0068446A">
      <w:pPr>
        <w:spacing w:line="252" w:lineRule="auto"/>
        <w:ind w:left="895" w:right="824"/>
        <w:jc w:val="both"/>
        <w:rPr>
          <w:sz w:val="20"/>
        </w:rPr>
      </w:pPr>
      <m:oMathPara>
        <m:oMath>
          <m:eqArr>
            <m:eqArrPr>
              <m:maxDist m:val="1"/>
              <m:ctrlPr>
                <w:rPr>
                  <w:rFonts w:ascii="Cambria Math" w:hAnsi="Cambria Math"/>
                  <w:i/>
                  <w:sz w:val="20"/>
                </w:rPr>
              </m:ctrlPr>
            </m:eqArrPr>
            <m:e>
              <m:nary>
                <m:naryPr>
                  <m:chr m:val="∑"/>
                  <m:limLoc m:val="undOvr"/>
                  <m:ctrlPr>
                    <w:rPr>
                      <w:rFonts w:ascii="Cambria Math" w:hAnsi="Cambria Math"/>
                      <w:i/>
                      <w:sz w:val="20"/>
                    </w:rPr>
                  </m:ctrlPr>
                </m:naryPr>
                <m:sub>
                  <m:f>
                    <m:fPr>
                      <m:type m:val="noBar"/>
                      <m:ctrlPr>
                        <w:rPr>
                          <w:rFonts w:ascii="Cambria Math" w:hAnsi="Cambria Math"/>
                          <w:i/>
                          <w:sz w:val="20"/>
                        </w:rPr>
                      </m:ctrlPr>
                    </m:fPr>
                    <m:num>
                      <m:r>
                        <w:rPr>
                          <w:rFonts w:ascii="Cambria Math" w:hAnsi="Cambria Math"/>
                          <w:sz w:val="20"/>
                        </w:rPr>
                        <m:t>j = 0</m:t>
                      </m:r>
                    </m:num>
                    <m:den>
                      <m:r>
                        <w:rPr>
                          <w:rFonts w:ascii="Cambria Math" w:hAnsi="Cambria Math"/>
                          <w:sz w:val="20"/>
                        </w:rPr>
                        <m:t>j  ≠ i</m:t>
                      </m:r>
                    </m:den>
                  </m:f>
                </m:sub>
                <m:sup>
                  <m:r>
                    <w:rPr>
                      <w:rFonts w:ascii="Cambria Math" w:hAnsi="Cambria Math"/>
                      <w:sz w:val="20"/>
                    </w:rPr>
                    <m:t>6</m:t>
                  </m:r>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ij </m:t>
                      </m:r>
                    </m:sub>
                  </m:sSub>
                  <m:r>
                    <w:rPr>
                      <w:rFonts w:ascii="Cambria Math" w:hAnsi="Cambria Math"/>
                      <w:sz w:val="20"/>
                    </w:rPr>
                    <m:t>= 1   ∀i ∈ V</m:t>
                  </m:r>
                </m:e>
              </m:nary>
              <m:r>
                <w:rPr>
                  <w:rFonts w:ascii="Cambria Math" w:hAnsi="Cambria Math"/>
                  <w:sz w:val="20"/>
                </w:rPr>
                <m:t>#</m:t>
              </m:r>
              <m:d>
                <m:dPr>
                  <m:ctrlPr>
                    <w:rPr>
                      <w:rFonts w:ascii="Cambria Math" w:hAnsi="Cambria Math"/>
                      <w:i/>
                      <w:sz w:val="20"/>
                    </w:rPr>
                  </m:ctrlPr>
                </m:dPr>
                <m:e>
                  <m:r>
                    <w:rPr>
                      <w:rFonts w:ascii="Cambria Math" w:hAnsi="Cambria Math"/>
                      <w:sz w:val="20"/>
                    </w:rPr>
                    <m:t>4</m:t>
                  </m:r>
                </m:e>
              </m:d>
            </m:e>
          </m:eqArr>
        </m:oMath>
      </m:oMathPara>
    </w:p>
    <w:p w14:paraId="4DB7AF42" w14:textId="77777777" w:rsidR="00D14604" w:rsidRDefault="00D14604" w:rsidP="007061F9">
      <w:pPr>
        <w:spacing w:line="252" w:lineRule="auto"/>
        <w:ind w:right="824"/>
        <w:jc w:val="both"/>
        <w:rPr>
          <w:sz w:val="20"/>
        </w:rPr>
      </w:pPr>
    </w:p>
    <w:p w14:paraId="5AA729F9" w14:textId="5E4FFBF8" w:rsidR="0093012D" w:rsidRDefault="0093012D" w:rsidP="0068446A">
      <w:pPr>
        <w:spacing w:line="252" w:lineRule="auto"/>
        <w:ind w:left="895" w:right="824"/>
        <w:jc w:val="both"/>
        <w:rPr>
          <w:sz w:val="20"/>
        </w:rPr>
      </w:pPr>
      <w:r>
        <w:rPr>
          <w:sz w:val="20"/>
        </w:rPr>
        <w:t>Subtour elimination:</w:t>
      </w:r>
    </w:p>
    <w:p w14:paraId="4B219BDF" w14:textId="7350CB35" w:rsidR="0093012D" w:rsidRDefault="0093012D" w:rsidP="0068446A">
      <w:pPr>
        <w:spacing w:line="252" w:lineRule="auto"/>
        <w:ind w:left="895" w:right="824"/>
        <w:jc w:val="both"/>
        <w:rPr>
          <w:sz w:val="20"/>
        </w:rPr>
      </w:pPr>
      <w:r>
        <w:rPr>
          <w:sz w:val="20"/>
        </w:rPr>
        <w:t xml:space="preserve">Let </w:t>
      </w:r>
      <m:oMath>
        <m:sSub>
          <m:sSubPr>
            <m:ctrlPr>
              <w:rPr>
                <w:rFonts w:ascii="Cambria Math" w:hAnsi="Cambria Math"/>
                <w:i/>
                <w:sz w:val="20"/>
              </w:rPr>
            </m:ctrlPr>
          </m:sSubPr>
          <m:e>
            <m:r>
              <w:rPr>
                <w:rFonts w:ascii="Cambria Math" w:hAnsi="Cambria Math"/>
                <w:sz w:val="20"/>
              </w:rPr>
              <m:t>u</m:t>
            </m:r>
          </m:e>
          <m:sub>
            <m:r>
              <w:rPr>
                <w:rFonts w:ascii="Cambria Math" w:hAnsi="Cambria Math"/>
                <w:sz w:val="20"/>
              </w:rPr>
              <m:t>i</m:t>
            </m:r>
          </m:sub>
        </m:sSub>
      </m:oMath>
      <w:r>
        <w:rPr>
          <w:sz w:val="20"/>
        </w:rPr>
        <w:t xml:space="preserve"> denote the visit order of node </w:t>
      </w:r>
      <m:oMath>
        <m:r>
          <w:rPr>
            <w:rFonts w:ascii="Cambria Math" w:hAnsi="Cambria Math"/>
            <w:sz w:val="20"/>
          </w:rPr>
          <m:t>I</m:t>
        </m:r>
      </m:oMath>
      <w:r>
        <w:rPr>
          <w:sz w:val="20"/>
        </w:rPr>
        <w:t xml:space="preserve"> with bounds </w:t>
      </w:r>
      <m:oMath>
        <m:r>
          <w:rPr>
            <w:rFonts w:ascii="Cambria Math" w:hAnsi="Cambria Math"/>
            <w:sz w:val="20"/>
          </w:rPr>
          <m:t xml:space="preserve">1 ≤ </m:t>
        </m:r>
        <m:sSub>
          <m:sSubPr>
            <m:ctrlPr>
              <w:rPr>
                <w:rFonts w:ascii="Cambria Math" w:hAnsi="Cambria Math"/>
                <w:i/>
                <w:sz w:val="20"/>
              </w:rPr>
            </m:ctrlPr>
          </m:sSubPr>
          <m:e>
            <m:r>
              <w:rPr>
                <w:rFonts w:ascii="Cambria Math" w:hAnsi="Cambria Math"/>
                <w:sz w:val="20"/>
              </w:rPr>
              <m:t>u</m:t>
            </m:r>
          </m:e>
          <m:sub>
            <m:r>
              <w:rPr>
                <w:rFonts w:ascii="Cambria Math" w:hAnsi="Cambria Math"/>
                <w:sz w:val="20"/>
              </w:rPr>
              <m:t>i</m:t>
            </m:r>
          </m:sub>
        </m:sSub>
        <m:r>
          <w:rPr>
            <w:rFonts w:ascii="Cambria Math" w:hAnsi="Cambria Math"/>
            <w:sz w:val="20"/>
          </w:rPr>
          <m:t xml:space="preserve"> ≤ 6</m:t>
        </m:r>
      </m:oMath>
      <w:r>
        <w:rPr>
          <w:sz w:val="20"/>
        </w:rPr>
        <w:t xml:space="preserve"> and </w:t>
      </w:r>
      <m:oMath>
        <m:sSub>
          <m:sSubPr>
            <m:ctrlPr>
              <w:rPr>
                <w:rFonts w:ascii="Cambria Math" w:hAnsi="Cambria Math"/>
                <w:i/>
                <w:sz w:val="20"/>
              </w:rPr>
            </m:ctrlPr>
          </m:sSubPr>
          <m:e>
            <m:r>
              <w:rPr>
                <w:rFonts w:ascii="Cambria Math" w:hAnsi="Cambria Math"/>
                <w:sz w:val="20"/>
              </w:rPr>
              <m:t>u</m:t>
            </m:r>
          </m:e>
          <m:sub>
            <m:r>
              <w:rPr>
                <w:rFonts w:ascii="Cambria Math" w:hAnsi="Cambria Math"/>
                <w:sz w:val="20"/>
              </w:rPr>
              <m:t xml:space="preserve">0 </m:t>
            </m:r>
          </m:sub>
        </m:sSub>
        <m:r>
          <w:rPr>
            <w:rFonts w:ascii="Cambria Math" w:hAnsi="Cambria Math"/>
            <w:sz w:val="20"/>
          </w:rPr>
          <m:t>= 0</m:t>
        </m:r>
      </m:oMath>
      <w:r>
        <w:rPr>
          <w:sz w:val="20"/>
        </w:rPr>
        <w:t>:</w:t>
      </w:r>
    </w:p>
    <w:p w14:paraId="5BD12745" w14:textId="00B158BC" w:rsidR="00FE7475" w:rsidRPr="00FE7475" w:rsidRDefault="00000000" w:rsidP="0068446A">
      <w:pPr>
        <w:spacing w:line="252" w:lineRule="auto"/>
        <w:ind w:left="895" w:right="824"/>
        <w:jc w:val="both"/>
        <w:rPr>
          <w:sz w:val="20"/>
        </w:rPr>
      </w:pPr>
      <m:oMathPara>
        <m:oMath>
          <m:eqArr>
            <m:eqArrPr>
              <m:maxDist m:val="1"/>
              <m:ctrlPr>
                <w:rPr>
                  <w:rFonts w:ascii="Cambria Math" w:hAnsi="Cambria Math"/>
                  <w:i/>
                  <w:sz w:val="20"/>
                </w:rPr>
              </m:ctrlPr>
            </m:eqArrPr>
            <m:e>
              <m:sSub>
                <m:sSubPr>
                  <m:ctrlPr>
                    <w:rPr>
                      <w:rFonts w:ascii="Cambria Math" w:hAnsi="Cambria Math"/>
                      <w:i/>
                      <w:sz w:val="20"/>
                    </w:rPr>
                  </m:ctrlPr>
                </m:sSubPr>
                <m:e>
                  <m:r>
                    <w:rPr>
                      <w:rFonts w:ascii="Cambria Math" w:hAnsi="Cambria Math"/>
                      <w:sz w:val="20"/>
                    </w:rPr>
                    <m:t>u</m:t>
                  </m:r>
                </m:e>
                <m:sub>
                  <m:r>
                    <w:rPr>
                      <w:rFonts w:ascii="Cambria Math" w:hAnsi="Cambria Math"/>
                      <w:sz w:val="20"/>
                    </w:rPr>
                    <m:t xml:space="preserve">i </m:t>
                  </m:r>
                </m:sub>
              </m:sSub>
              <m:r>
                <w:rPr>
                  <w:rFonts w:ascii="Cambria Math" w:hAnsi="Cambria Math"/>
                  <w:sz w:val="20"/>
                </w:rPr>
                <m:t>-</m:t>
              </m:r>
              <m:sSub>
                <m:sSubPr>
                  <m:ctrlPr>
                    <w:rPr>
                      <w:rFonts w:ascii="Cambria Math" w:hAnsi="Cambria Math"/>
                      <w:i/>
                      <w:sz w:val="20"/>
                    </w:rPr>
                  </m:ctrlPr>
                </m:sSubPr>
                <m:e>
                  <m:r>
                    <w:rPr>
                      <w:rFonts w:ascii="Cambria Math" w:hAnsi="Cambria Math"/>
                      <w:sz w:val="20"/>
                    </w:rPr>
                    <m:t>u</m:t>
                  </m:r>
                </m:e>
                <m:sub>
                  <m:r>
                    <w:rPr>
                      <w:rFonts w:ascii="Cambria Math" w:hAnsi="Cambria Math"/>
                      <w:sz w:val="20"/>
                    </w:rPr>
                    <m:t>j</m:t>
                  </m:r>
                </m:sub>
              </m:sSub>
              <m:r>
                <w:rPr>
                  <w:rFonts w:ascii="Cambria Math" w:hAnsi="Cambria Math"/>
                  <w:sz w:val="20"/>
                </w:rPr>
                <m:t>+7</m:t>
              </m:r>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r>
                <w:rPr>
                  <w:rFonts w:ascii="Cambria Math" w:hAnsi="Cambria Math"/>
                  <w:sz w:val="20"/>
                </w:rPr>
                <m:t>≤6</m:t>
              </m:r>
              <m:sSub>
                <m:sSubPr>
                  <m:ctrlPr>
                    <w:rPr>
                      <w:rFonts w:ascii="Cambria Math" w:hAnsi="Cambria Math"/>
                      <w:i/>
                      <w:sz w:val="20"/>
                    </w:rPr>
                  </m:ctrlPr>
                </m:sSubPr>
                <m:e>
                  <m:r>
                    <w:rPr>
                      <w:rFonts w:ascii="Cambria Math" w:hAnsi="Cambria Math"/>
                      <w:sz w:val="20"/>
                    </w:rPr>
                    <m:t>∀</m:t>
                  </m:r>
                </m:e>
                <m:sub>
                  <m:r>
                    <w:rPr>
                      <w:rFonts w:ascii="Cambria Math" w:hAnsi="Cambria Math"/>
                      <w:sz w:val="20"/>
                    </w:rPr>
                    <m:t>i</m:t>
                  </m:r>
                </m:sub>
              </m:sSub>
              <m:r>
                <w:rPr>
                  <w:rFonts w:ascii="Cambria Math" w:hAnsi="Cambria Math"/>
                  <w:sz w:val="20"/>
                </w:rPr>
                <m:t>≠j,i,j∈1,…,6#</m:t>
              </m:r>
              <m:d>
                <m:dPr>
                  <m:ctrlPr>
                    <w:rPr>
                      <w:rFonts w:ascii="Cambria Math" w:hAnsi="Cambria Math"/>
                      <w:i/>
                      <w:sz w:val="20"/>
                    </w:rPr>
                  </m:ctrlPr>
                </m:dPr>
                <m:e>
                  <m:r>
                    <w:rPr>
                      <w:rFonts w:ascii="Cambria Math" w:hAnsi="Cambria Math"/>
                      <w:sz w:val="20"/>
                    </w:rPr>
                    <m:t>5</m:t>
                  </m:r>
                </m:e>
              </m:d>
            </m:e>
          </m:eqArr>
        </m:oMath>
      </m:oMathPara>
    </w:p>
    <w:p w14:paraId="401391AA" w14:textId="77777777" w:rsidR="00D14604" w:rsidRDefault="00D14604" w:rsidP="0068446A">
      <w:pPr>
        <w:spacing w:line="252" w:lineRule="auto"/>
        <w:ind w:left="895" w:right="824"/>
        <w:jc w:val="both"/>
        <w:rPr>
          <w:sz w:val="20"/>
        </w:rPr>
      </w:pPr>
    </w:p>
    <w:p w14:paraId="026A3C46" w14:textId="77777777" w:rsidR="0025724E" w:rsidRDefault="0025724E" w:rsidP="0093012D">
      <w:pPr>
        <w:spacing w:line="252" w:lineRule="auto"/>
        <w:ind w:left="895" w:right="824"/>
        <w:jc w:val="both"/>
        <w:rPr>
          <w:sz w:val="20"/>
        </w:rPr>
      </w:pPr>
    </w:p>
    <w:p w14:paraId="6543F03A" w14:textId="7A7555D1" w:rsidR="0093012D" w:rsidRDefault="0093012D" w:rsidP="0093012D">
      <w:pPr>
        <w:spacing w:line="252" w:lineRule="auto"/>
        <w:ind w:left="895" w:right="824"/>
        <w:jc w:val="both"/>
        <w:rPr>
          <w:sz w:val="20"/>
        </w:rPr>
      </w:pPr>
      <w:r>
        <w:rPr>
          <w:sz w:val="20"/>
        </w:rPr>
        <w:t xml:space="preserve">Binary variable condition </w:t>
      </w:r>
    </w:p>
    <w:p w14:paraId="4D766F2C" w14:textId="5E47AC45" w:rsidR="00D14604" w:rsidRPr="00FE7475" w:rsidRDefault="00000000" w:rsidP="0093012D">
      <w:pPr>
        <w:spacing w:line="252" w:lineRule="auto"/>
        <w:ind w:left="895" w:right="824"/>
        <w:jc w:val="both"/>
        <w:rPr>
          <w:sz w:val="20"/>
        </w:rPr>
      </w:pPr>
      <m:oMathPara>
        <m:oMath>
          <m:eqArr>
            <m:eqArrPr>
              <m:maxDist m:val="1"/>
              <m:ctrlPr>
                <w:rPr>
                  <w:rFonts w:ascii="Cambria Math" w:hAnsi="Cambria Math"/>
                  <w:i/>
                  <w:sz w:val="20"/>
                </w:rPr>
              </m:ctrlPr>
            </m:eqArrPr>
            <m:e>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r>
                <w:rPr>
                  <w:rFonts w:ascii="Cambria Math" w:hAnsi="Cambria Math"/>
                  <w:sz w:val="20"/>
                </w:rPr>
                <m:t>∈0,1</m:t>
              </m:r>
              <m:sSub>
                <m:sSubPr>
                  <m:ctrlPr>
                    <w:rPr>
                      <w:rFonts w:ascii="Cambria Math" w:hAnsi="Cambria Math"/>
                      <w:i/>
                      <w:sz w:val="20"/>
                    </w:rPr>
                  </m:ctrlPr>
                </m:sSubPr>
                <m:e>
                  <m:r>
                    <w:rPr>
                      <w:rFonts w:ascii="Cambria Math" w:hAnsi="Cambria Math"/>
                      <w:sz w:val="20"/>
                    </w:rPr>
                    <m:t>∀</m:t>
                  </m:r>
                </m:e>
                <m:sub>
                  <m:r>
                    <w:rPr>
                      <w:rFonts w:ascii="Cambria Math" w:hAnsi="Cambria Math"/>
                      <w:sz w:val="20"/>
                    </w:rPr>
                    <m:t>i</m:t>
                  </m:r>
                </m:sub>
              </m:sSub>
              <m:r>
                <w:rPr>
                  <w:rFonts w:ascii="Cambria Math" w:hAnsi="Cambria Math"/>
                  <w:sz w:val="20"/>
                </w:rPr>
                <m:t>≠j,i,j∈V#</m:t>
              </m:r>
              <m:d>
                <m:dPr>
                  <m:ctrlPr>
                    <w:rPr>
                      <w:rFonts w:ascii="Cambria Math" w:hAnsi="Cambria Math"/>
                      <w:i/>
                      <w:sz w:val="20"/>
                    </w:rPr>
                  </m:ctrlPr>
                </m:dPr>
                <m:e>
                  <m:r>
                    <w:rPr>
                      <w:rFonts w:ascii="Cambria Math" w:hAnsi="Cambria Math"/>
                      <w:sz w:val="20"/>
                    </w:rPr>
                    <m:t>6</m:t>
                  </m:r>
                </m:e>
              </m:d>
            </m:e>
          </m:eqArr>
        </m:oMath>
      </m:oMathPara>
    </w:p>
    <w:p w14:paraId="21FCE11C" w14:textId="77777777" w:rsidR="000E6201" w:rsidRPr="00465141" w:rsidRDefault="000E6201" w:rsidP="00D14604">
      <w:pPr>
        <w:spacing w:line="252" w:lineRule="auto"/>
        <w:ind w:right="824"/>
        <w:jc w:val="both"/>
        <w:rPr>
          <w:sz w:val="20"/>
        </w:rPr>
      </w:pPr>
    </w:p>
    <w:p w14:paraId="66045464" w14:textId="011FD9EF" w:rsidR="000E6201" w:rsidRDefault="000E6201" w:rsidP="00883AFE">
      <w:pPr>
        <w:spacing w:line="252" w:lineRule="auto"/>
        <w:ind w:left="895" w:right="824"/>
        <w:jc w:val="both"/>
        <w:rPr>
          <w:sz w:val="20"/>
        </w:rPr>
      </w:pPr>
      <w:r>
        <w:rPr>
          <w:sz w:val="20"/>
        </w:rPr>
        <w:t>This model guarantees a single optimal closed-loop route that meets all problem constraints and is suitable for tuk-tuk travel.</w:t>
      </w:r>
    </w:p>
    <w:p w14:paraId="575613F1" w14:textId="77777777" w:rsidR="00643F6F" w:rsidRPr="00643F6F" w:rsidRDefault="00643F6F" w:rsidP="00643F6F">
      <w:pPr>
        <w:tabs>
          <w:tab w:val="left" w:pos="1416"/>
        </w:tabs>
        <w:rPr>
          <w:rFonts w:ascii="Cambria"/>
          <w:b/>
          <w:sz w:val="20"/>
        </w:rPr>
      </w:pPr>
    </w:p>
    <w:p w14:paraId="3CCC2F8B" w14:textId="56477C31" w:rsidR="00643F6F" w:rsidRDefault="00643F6F" w:rsidP="00643F6F">
      <w:pPr>
        <w:pStyle w:val="ListParagraph"/>
        <w:numPr>
          <w:ilvl w:val="1"/>
          <w:numId w:val="5"/>
        </w:numPr>
        <w:tabs>
          <w:tab w:val="left" w:pos="1416"/>
        </w:tabs>
        <w:rPr>
          <w:rFonts w:ascii="Cambria"/>
          <w:b/>
          <w:sz w:val="20"/>
        </w:rPr>
      </w:pPr>
      <w:r>
        <w:rPr>
          <w:rFonts w:ascii="Cambria"/>
          <w:b/>
          <w:sz w:val="20"/>
        </w:rPr>
        <w:t xml:space="preserve">TSP Algorithm Implementation </w:t>
      </w:r>
    </w:p>
    <w:p w14:paraId="7754F389" w14:textId="76892132" w:rsidR="00B2733C" w:rsidRDefault="00B22689" w:rsidP="006C116E">
      <w:pPr>
        <w:spacing w:line="252" w:lineRule="auto"/>
        <w:ind w:left="895" w:right="824"/>
        <w:jc w:val="both"/>
        <w:rPr>
          <w:sz w:val="20"/>
        </w:rPr>
      </w:pPr>
      <w:r w:rsidRPr="00B22689">
        <w:rPr>
          <w:sz w:val="20"/>
        </w:rPr>
        <w:t xml:space="preserve">To solve the </w:t>
      </w:r>
      <w:r>
        <w:rPr>
          <w:sz w:val="20"/>
        </w:rPr>
        <w:t>t</w:t>
      </w:r>
      <w:r w:rsidRPr="00B22689">
        <w:rPr>
          <w:sz w:val="20"/>
        </w:rPr>
        <w:t xml:space="preserve">raveling </w:t>
      </w:r>
      <w:r>
        <w:rPr>
          <w:sz w:val="20"/>
        </w:rPr>
        <w:t>s</w:t>
      </w:r>
      <w:r w:rsidRPr="00B22689">
        <w:rPr>
          <w:sz w:val="20"/>
        </w:rPr>
        <w:t xml:space="preserve">alesman </w:t>
      </w:r>
      <w:r>
        <w:rPr>
          <w:sz w:val="20"/>
        </w:rPr>
        <w:t>p</w:t>
      </w:r>
      <w:r w:rsidRPr="00B22689">
        <w:rPr>
          <w:sz w:val="20"/>
        </w:rPr>
        <w:t>roblem</w:t>
      </w:r>
      <w:r>
        <w:rPr>
          <w:sz w:val="20"/>
        </w:rPr>
        <w:t xml:space="preserve">, </w:t>
      </w:r>
      <w:r w:rsidRPr="00B22689">
        <w:rPr>
          <w:sz w:val="20"/>
        </w:rPr>
        <w:t>which was formulated to optimize tuk-tuk tourist routes between cultural heritage sites in Sri Lanka, this study used the Evolutionary Solver in Microsoft Excel</w:t>
      </w:r>
      <w:r w:rsidR="008D66AC">
        <w:rPr>
          <w:sz w:val="20"/>
        </w:rPr>
        <w:t>. This solver applies to a metaheuristic evolutionary algorithm approach with the following parameters: a population size of 100, mutation rate of 0.075, convergence tolerance of 0.0001, and a maximum runtime of 5 minutes. These settings ensure a balance between exploration and convergence speed. Although an exact integer linear programming s</w:t>
      </w:r>
      <w:r w:rsidR="006F08CF">
        <w:rPr>
          <w:sz w:val="20"/>
        </w:rPr>
        <w:t>olver such as CBC can solve a 7-node problem within milliseconds, the Excel Solver was chosen for its accessibility and transparency for non-specialist users. To ensure reproducibility, all associated materials include the spreadsheet implementation, distance matrix, and route output are publicly available in a GitHub repository</w:t>
      </w:r>
      <w:r w:rsidR="006C116E" w:rsidRPr="006C116E">
        <w:t xml:space="preserve"> </w:t>
      </w:r>
      <w:hyperlink r:id="rId10" w:history="1">
        <w:r w:rsidR="006C116E" w:rsidRPr="00170255">
          <w:rPr>
            <w:rStyle w:val="Hyperlink"/>
            <w:sz w:val="20"/>
          </w:rPr>
          <w:t>https://github.com/RumeshDilshan/Research</w:t>
        </w:r>
      </w:hyperlink>
      <w:r w:rsidR="006C116E">
        <w:rPr>
          <w:sz w:val="20"/>
        </w:rPr>
        <w:t xml:space="preserve">. </w:t>
      </w:r>
      <w:r w:rsidR="006F08CF">
        <w:rPr>
          <w:sz w:val="20"/>
        </w:rPr>
        <w:t xml:space="preserve"> This enables other researchers and practitioners to replicate, audit, or extend the findings with ease. </w:t>
      </w:r>
    </w:p>
    <w:p w14:paraId="08B89DE0" w14:textId="77777777" w:rsidR="00B22689" w:rsidRPr="00883AFE" w:rsidRDefault="00B22689" w:rsidP="00B22689">
      <w:pPr>
        <w:spacing w:line="252" w:lineRule="auto"/>
        <w:ind w:left="895" w:right="824"/>
        <w:jc w:val="both"/>
        <w:rPr>
          <w:sz w:val="20"/>
        </w:rPr>
      </w:pPr>
    </w:p>
    <w:p w14:paraId="1D5CA479" w14:textId="1D3F5682" w:rsidR="000E6201" w:rsidRDefault="00883AFE" w:rsidP="000E6201">
      <w:pPr>
        <w:pStyle w:val="Heading1"/>
        <w:numPr>
          <w:ilvl w:val="0"/>
          <w:numId w:val="5"/>
        </w:numPr>
        <w:tabs>
          <w:tab w:val="left" w:pos="1298"/>
        </w:tabs>
        <w:rPr>
          <w:sz w:val="20"/>
        </w:rPr>
      </w:pPr>
      <w:r>
        <w:rPr>
          <w:sz w:val="20"/>
        </w:rPr>
        <w:t>Results</w:t>
      </w:r>
      <w:r w:rsidR="000E6201">
        <w:rPr>
          <w:sz w:val="20"/>
        </w:rPr>
        <w:t xml:space="preserve"> and Discussion</w:t>
      </w:r>
    </w:p>
    <w:p w14:paraId="73C143FD" w14:textId="54CF3A44" w:rsidR="000E6201" w:rsidRDefault="000E6201" w:rsidP="00944834">
      <w:pPr>
        <w:spacing w:line="252" w:lineRule="auto"/>
        <w:ind w:left="895" w:right="824"/>
        <w:jc w:val="both"/>
        <w:rPr>
          <w:sz w:val="20"/>
        </w:rPr>
      </w:pPr>
      <w:r>
        <w:rPr>
          <w:sz w:val="20"/>
        </w:rPr>
        <w:t xml:space="preserve">The analysis employed a TSP model to determine the most efficient travel route for tuk-tuk travelers starting and ending at Katunayake Airport while visiting Sri Lanka’s six UNESCO cultural world heritage sites. </w:t>
      </w:r>
    </w:p>
    <w:p w14:paraId="6EDAF0A3" w14:textId="0A92F7DF" w:rsidR="000E6201" w:rsidRDefault="000E6201" w:rsidP="00944834">
      <w:pPr>
        <w:spacing w:line="252" w:lineRule="auto"/>
        <w:ind w:left="895" w:right="824"/>
        <w:jc w:val="both"/>
        <w:rPr>
          <w:sz w:val="20"/>
        </w:rPr>
      </w:pPr>
      <w:r>
        <w:rPr>
          <w:sz w:val="20"/>
        </w:rPr>
        <w:t>Using the TSP optimization, and optimal route was identified that minimizes the cumulative distance while ensuring each heritage site is visited exactly once. The optimized tour was as follows</w:t>
      </w:r>
      <w:r w:rsidR="00E32DE9">
        <w:rPr>
          <w:sz w:val="20"/>
        </w:rPr>
        <w:t xml:space="preserve"> (Fig.3.)</w:t>
      </w:r>
      <w:r>
        <w:rPr>
          <w:sz w:val="20"/>
        </w:rPr>
        <w:t>:</w:t>
      </w:r>
    </w:p>
    <w:p w14:paraId="299E5CAC" w14:textId="06E33903" w:rsidR="000E6201" w:rsidRDefault="00A56126" w:rsidP="00944834">
      <w:pPr>
        <w:ind w:left="895" w:right="824"/>
        <w:jc w:val="both"/>
        <w:rPr>
          <w:sz w:val="20"/>
        </w:rPr>
      </w:pPr>
      <w:r w:rsidRPr="00A56126">
        <w:rPr>
          <w:sz w:val="20"/>
        </w:rPr>
        <w:t xml:space="preserve">Katunayake Airport (Node 0) </w:t>
      </w:r>
      <w:r w:rsidRPr="00A56126">
        <w:rPr>
          <w:rFonts w:ascii="Times New Roman" w:hAnsi="Times New Roman" w:cs="Times New Roman"/>
          <w:sz w:val="20"/>
        </w:rPr>
        <w:t>→</w:t>
      </w:r>
      <w:r w:rsidRPr="00A56126">
        <w:rPr>
          <w:sz w:val="20"/>
        </w:rPr>
        <w:t xml:space="preserve"> Southern City of Galle (Node 5) </w:t>
      </w:r>
      <w:r w:rsidRPr="00A56126">
        <w:rPr>
          <w:rFonts w:ascii="Times New Roman" w:hAnsi="Times New Roman" w:cs="Times New Roman"/>
          <w:sz w:val="20"/>
        </w:rPr>
        <w:t>→</w:t>
      </w:r>
      <w:r w:rsidRPr="00A56126">
        <w:rPr>
          <w:sz w:val="20"/>
        </w:rPr>
        <w:t xml:space="preserve"> Sacred City of Kandy (Node 6) </w:t>
      </w:r>
      <w:r w:rsidRPr="00A56126">
        <w:rPr>
          <w:rFonts w:ascii="Times New Roman" w:hAnsi="Times New Roman" w:cs="Times New Roman"/>
          <w:sz w:val="20"/>
        </w:rPr>
        <w:t>→</w:t>
      </w:r>
      <w:r w:rsidRPr="00A56126">
        <w:rPr>
          <w:sz w:val="20"/>
        </w:rPr>
        <w:t xml:space="preserve"> Golden Temple of Dambulla (Node 3) </w:t>
      </w:r>
      <w:r w:rsidRPr="00A56126">
        <w:rPr>
          <w:rFonts w:ascii="Times New Roman" w:hAnsi="Times New Roman" w:cs="Times New Roman"/>
          <w:sz w:val="20"/>
        </w:rPr>
        <w:t>→</w:t>
      </w:r>
      <w:r w:rsidRPr="00A56126">
        <w:rPr>
          <w:sz w:val="20"/>
        </w:rPr>
        <w:t xml:space="preserve"> Ancient City of Sigiriya (Node 4) </w:t>
      </w:r>
      <w:r w:rsidRPr="00A56126">
        <w:rPr>
          <w:rFonts w:ascii="Times New Roman" w:hAnsi="Times New Roman" w:cs="Times New Roman"/>
          <w:sz w:val="20"/>
        </w:rPr>
        <w:t>→</w:t>
      </w:r>
      <w:r w:rsidRPr="00A56126">
        <w:rPr>
          <w:sz w:val="20"/>
        </w:rPr>
        <w:t xml:space="preserve"> Sacred City of Polonnaruwa (Node 2) </w:t>
      </w:r>
      <w:r w:rsidRPr="00A56126">
        <w:rPr>
          <w:rFonts w:ascii="Times New Roman" w:hAnsi="Times New Roman" w:cs="Times New Roman"/>
          <w:sz w:val="20"/>
        </w:rPr>
        <w:t>→</w:t>
      </w:r>
      <w:r w:rsidRPr="00A56126">
        <w:rPr>
          <w:sz w:val="20"/>
        </w:rPr>
        <w:t xml:space="preserve"> Sacred City of Anuradhapura (Node 1) </w:t>
      </w:r>
      <w:r w:rsidRPr="00A56126">
        <w:rPr>
          <w:rFonts w:ascii="Times New Roman" w:hAnsi="Times New Roman" w:cs="Times New Roman"/>
          <w:sz w:val="20"/>
        </w:rPr>
        <w:t>→</w:t>
      </w:r>
      <w:r w:rsidRPr="00A56126">
        <w:rPr>
          <w:sz w:val="20"/>
        </w:rPr>
        <w:t xml:space="preserve"> back to Katunayake Airport (Node 0)</w:t>
      </w:r>
    </w:p>
    <w:p w14:paraId="24E986B8" w14:textId="77777777" w:rsidR="00E32DE9" w:rsidRDefault="00E32DE9" w:rsidP="00E32DE9">
      <w:pPr>
        <w:keepNext/>
        <w:ind w:left="895" w:right="824"/>
        <w:jc w:val="center"/>
      </w:pPr>
      <w:r w:rsidRPr="00E32DE9">
        <w:rPr>
          <w:noProof/>
          <w:sz w:val="20"/>
        </w:rPr>
        <w:lastRenderedPageBreak/>
        <w:drawing>
          <wp:inline distT="0" distB="0" distL="0" distR="0" wp14:anchorId="79A9D628" wp14:editId="78070BD7">
            <wp:extent cx="3993999" cy="2823882"/>
            <wp:effectExtent l="0" t="0" r="6985" b="0"/>
            <wp:docPr id="18858945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94577"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009806" cy="2835058"/>
                    </a:xfrm>
                    <a:prstGeom prst="rect">
                      <a:avLst/>
                    </a:prstGeom>
                    <a:noFill/>
                    <a:ln>
                      <a:noFill/>
                    </a:ln>
                  </pic:spPr>
                </pic:pic>
              </a:graphicData>
            </a:graphic>
          </wp:inline>
        </w:drawing>
      </w:r>
    </w:p>
    <w:p w14:paraId="0389BA7D" w14:textId="78F698DA" w:rsidR="00E32DE9" w:rsidRPr="00E32DE9" w:rsidRDefault="00E32DE9" w:rsidP="00E32DE9">
      <w:pPr>
        <w:pStyle w:val="Caption"/>
        <w:jc w:val="center"/>
        <w:rPr>
          <w:i w:val="0"/>
          <w:iCs w:val="0"/>
          <w:color w:val="auto"/>
          <w:sz w:val="20"/>
        </w:rPr>
      </w:pPr>
      <w:r w:rsidRPr="00E32DE9">
        <w:rPr>
          <w:b/>
          <w:bCs/>
          <w:i w:val="0"/>
          <w:iCs w:val="0"/>
          <w:color w:val="auto"/>
        </w:rPr>
        <w:t xml:space="preserve">Fig. </w:t>
      </w:r>
      <w:r w:rsidRPr="00E32DE9">
        <w:rPr>
          <w:b/>
          <w:bCs/>
          <w:i w:val="0"/>
          <w:iCs w:val="0"/>
          <w:color w:val="auto"/>
        </w:rPr>
        <w:fldChar w:fldCharType="begin"/>
      </w:r>
      <w:r w:rsidRPr="00E32DE9">
        <w:rPr>
          <w:b/>
          <w:bCs/>
          <w:i w:val="0"/>
          <w:iCs w:val="0"/>
          <w:color w:val="auto"/>
        </w:rPr>
        <w:instrText xml:space="preserve"> SEQ Fig. \* ARABIC </w:instrText>
      </w:r>
      <w:r w:rsidRPr="00E32DE9">
        <w:rPr>
          <w:b/>
          <w:bCs/>
          <w:i w:val="0"/>
          <w:iCs w:val="0"/>
          <w:color w:val="auto"/>
        </w:rPr>
        <w:fldChar w:fldCharType="separate"/>
      </w:r>
      <w:r w:rsidRPr="00E32DE9">
        <w:rPr>
          <w:b/>
          <w:bCs/>
          <w:i w:val="0"/>
          <w:iCs w:val="0"/>
          <w:noProof/>
          <w:color w:val="auto"/>
        </w:rPr>
        <w:t>3</w:t>
      </w:r>
      <w:r w:rsidRPr="00E32DE9">
        <w:rPr>
          <w:b/>
          <w:bCs/>
          <w:i w:val="0"/>
          <w:iCs w:val="0"/>
          <w:color w:val="auto"/>
        </w:rPr>
        <w:fldChar w:fldCharType="end"/>
      </w:r>
      <w:r w:rsidRPr="00E32DE9">
        <w:rPr>
          <w:b/>
          <w:bCs/>
          <w:i w:val="0"/>
          <w:iCs w:val="0"/>
          <w:color w:val="auto"/>
        </w:rPr>
        <w:t>.</w:t>
      </w:r>
      <w:r w:rsidRPr="00E32DE9">
        <w:rPr>
          <w:i w:val="0"/>
          <w:iCs w:val="0"/>
          <w:color w:val="auto"/>
        </w:rPr>
        <w:t xml:space="preserve"> Optimized route network</w:t>
      </w:r>
    </w:p>
    <w:p w14:paraId="5CCDCD29" w14:textId="77777777" w:rsidR="00E32DE9" w:rsidRDefault="00E32DE9" w:rsidP="00A56126">
      <w:pPr>
        <w:ind w:left="895" w:right="824"/>
        <w:rPr>
          <w:sz w:val="20"/>
        </w:rPr>
      </w:pPr>
    </w:p>
    <w:p w14:paraId="6C897E57" w14:textId="623F77CB" w:rsidR="00883AFE" w:rsidRPr="005E0D01" w:rsidRDefault="005E0D01" w:rsidP="005E0D01">
      <w:pPr>
        <w:pStyle w:val="Caption"/>
        <w:jc w:val="center"/>
        <w:rPr>
          <w:i w:val="0"/>
          <w:iCs w:val="0"/>
          <w:color w:val="auto"/>
          <w:sz w:val="20"/>
        </w:rPr>
      </w:pPr>
      <w:r w:rsidRPr="00591D2A">
        <w:rPr>
          <w:b/>
          <w:bCs/>
          <w:i w:val="0"/>
          <w:iCs w:val="0"/>
          <w:color w:val="auto"/>
        </w:rPr>
        <w:t xml:space="preserve">Table </w:t>
      </w:r>
      <w:r>
        <w:rPr>
          <w:b/>
          <w:bCs/>
          <w:i w:val="0"/>
          <w:iCs w:val="0"/>
          <w:color w:val="auto"/>
        </w:rPr>
        <w:t>3</w:t>
      </w:r>
      <w:r w:rsidRPr="00591D2A">
        <w:rPr>
          <w:i w:val="0"/>
          <w:iCs w:val="0"/>
          <w:color w:val="auto"/>
        </w:rPr>
        <w:t xml:space="preserve"> Optimized Route Network Calculation using </w:t>
      </w:r>
      <w:r w:rsidR="00C60680" w:rsidRPr="00591D2A">
        <w:rPr>
          <w:i w:val="0"/>
          <w:iCs w:val="0"/>
          <w:color w:val="auto"/>
        </w:rPr>
        <w:t>TSP.</w:t>
      </w:r>
    </w:p>
    <w:tbl>
      <w:tblPr>
        <w:tblStyle w:val="TableGrid"/>
        <w:tblW w:w="6128" w:type="dxa"/>
        <w:tblInd w:w="813" w:type="dxa"/>
        <w:tblLook w:val="04A0" w:firstRow="1" w:lastRow="0" w:firstColumn="1" w:lastColumn="0" w:noHBand="0" w:noVBand="1"/>
      </w:tblPr>
      <w:tblGrid>
        <w:gridCol w:w="2447"/>
        <w:gridCol w:w="2173"/>
        <w:gridCol w:w="2743"/>
      </w:tblGrid>
      <w:tr w:rsidR="001E2EED" w:rsidRPr="00591D2A" w14:paraId="332F2095" w14:textId="77777777" w:rsidTr="001E2EED">
        <w:trPr>
          <w:trHeight w:val="420"/>
        </w:trPr>
        <w:tc>
          <w:tcPr>
            <w:tcW w:w="2447" w:type="dxa"/>
            <w:noWrap/>
            <w:vAlign w:val="center"/>
            <w:hideMark/>
          </w:tcPr>
          <w:p w14:paraId="262F6D18" w14:textId="77777777" w:rsidR="00591D2A" w:rsidRPr="001E2EED" w:rsidRDefault="00591D2A" w:rsidP="001E2EED">
            <w:pPr>
              <w:ind w:left="895" w:right="824"/>
              <w:jc w:val="center"/>
              <w:rPr>
                <w:b/>
                <w:bCs/>
                <w:sz w:val="18"/>
                <w:szCs w:val="20"/>
              </w:rPr>
            </w:pPr>
            <w:r w:rsidRPr="001E2EED">
              <w:rPr>
                <w:b/>
                <w:bCs/>
                <w:sz w:val="18"/>
                <w:szCs w:val="20"/>
              </w:rPr>
              <w:t>From</w:t>
            </w:r>
          </w:p>
        </w:tc>
        <w:tc>
          <w:tcPr>
            <w:tcW w:w="2173" w:type="dxa"/>
            <w:noWrap/>
            <w:vAlign w:val="center"/>
            <w:hideMark/>
          </w:tcPr>
          <w:p w14:paraId="0478FCE0" w14:textId="77777777" w:rsidR="00591D2A" w:rsidRPr="001E2EED" w:rsidRDefault="00591D2A" w:rsidP="001E2EED">
            <w:pPr>
              <w:ind w:left="895" w:right="824"/>
              <w:jc w:val="center"/>
              <w:rPr>
                <w:b/>
                <w:bCs/>
                <w:sz w:val="18"/>
                <w:szCs w:val="20"/>
              </w:rPr>
            </w:pPr>
            <w:r w:rsidRPr="001E2EED">
              <w:rPr>
                <w:b/>
                <w:bCs/>
                <w:sz w:val="18"/>
                <w:szCs w:val="20"/>
              </w:rPr>
              <w:t>To</w:t>
            </w:r>
          </w:p>
        </w:tc>
        <w:tc>
          <w:tcPr>
            <w:tcW w:w="1508" w:type="dxa"/>
            <w:noWrap/>
            <w:vAlign w:val="center"/>
            <w:hideMark/>
          </w:tcPr>
          <w:p w14:paraId="3089D7F8" w14:textId="77777777" w:rsidR="00591D2A" w:rsidRPr="001E2EED" w:rsidRDefault="00591D2A" w:rsidP="001E2EED">
            <w:pPr>
              <w:ind w:left="895" w:right="824"/>
              <w:jc w:val="center"/>
              <w:rPr>
                <w:b/>
                <w:bCs/>
                <w:sz w:val="18"/>
                <w:szCs w:val="20"/>
              </w:rPr>
            </w:pPr>
            <w:r w:rsidRPr="001E2EED">
              <w:rPr>
                <w:b/>
                <w:bCs/>
                <w:sz w:val="18"/>
                <w:szCs w:val="20"/>
              </w:rPr>
              <w:t>Distance</w:t>
            </w:r>
          </w:p>
        </w:tc>
      </w:tr>
      <w:tr w:rsidR="001E2EED" w:rsidRPr="00591D2A" w14:paraId="2E713AF0" w14:textId="77777777" w:rsidTr="001E2EED">
        <w:trPr>
          <w:trHeight w:val="420"/>
        </w:trPr>
        <w:tc>
          <w:tcPr>
            <w:tcW w:w="2447" w:type="dxa"/>
            <w:noWrap/>
            <w:vAlign w:val="center"/>
            <w:hideMark/>
          </w:tcPr>
          <w:p w14:paraId="3201C5A7" w14:textId="77777777" w:rsidR="00591D2A" w:rsidRPr="001E2EED" w:rsidRDefault="00591D2A" w:rsidP="001E2EED">
            <w:pPr>
              <w:ind w:left="895" w:right="824"/>
              <w:jc w:val="center"/>
              <w:rPr>
                <w:sz w:val="18"/>
                <w:szCs w:val="20"/>
              </w:rPr>
            </w:pPr>
            <w:r w:rsidRPr="001E2EED">
              <w:rPr>
                <w:sz w:val="18"/>
                <w:szCs w:val="20"/>
              </w:rPr>
              <w:t>0</w:t>
            </w:r>
          </w:p>
        </w:tc>
        <w:tc>
          <w:tcPr>
            <w:tcW w:w="2173" w:type="dxa"/>
            <w:noWrap/>
            <w:vAlign w:val="center"/>
            <w:hideMark/>
          </w:tcPr>
          <w:p w14:paraId="09086320" w14:textId="77777777" w:rsidR="00591D2A" w:rsidRPr="001E2EED" w:rsidRDefault="00591D2A" w:rsidP="001E2EED">
            <w:pPr>
              <w:ind w:left="895" w:right="824"/>
              <w:jc w:val="center"/>
              <w:rPr>
                <w:sz w:val="18"/>
                <w:szCs w:val="20"/>
              </w:rPr>
            </w:pPr>
            <w:r w:rsidRPr="001E2EED">
              <w:rPr>
                <w:sz w:val="18"/>
                <w:szCs w:val="20"/>
              </w:rPr>
              <w:t>5</w:t>
            </w:r>
          </w:p>
        </w:tc>
        <w:tc>
          <w:tcPr>
            <w:tcW w:w="1508" w:type="dxa"/>
            <w:noWrap/>
            <w:vAlign w:val="center"/>
            <w:hideMark/>
          </w:tcPr>
          <w:p w14:paraId="21CF72BB" w14:textId="77777777" w:rsidR="00591D2A" w:rsidRPr="001E2EED" w:rsidRDefault="00591D2A" w:rsidP="001E2EED">
            <w:pPr>
              <w:ind w:left="895" w:right="824"/>
              <w:jc w:val="center"/>
              <w:rPr>
                <w:sz w:val="18"/>
                <w:szCs w:val="20"/>
              </w:rPr>
            </w:pPr>
            <w:r w:rsidRPr="001E2EED">
              <w:rPr>
                <w:sz w:val="18"/>
                <w:szCs w:val="20"/>
              </w:rPr>
              <w:t>148</w:t>
            </w:r>
          </w:p>
        </w:tc>
      </w:tr>
      <w:tr w:rsidR="001E2EED" w:rsidRPr="00591D2A" w14:paraId="2AD9A049" w14:textId="77777777" w:rsidTr="001E2EED">
        <w:trPr>
          <w:trHeight w:val="420"/>
        </w:trPr>
        <w:tc>
          <w:tcPr>
            <w:tcW w:w="2447" w:type="dxa"/>
            <w:noWrap/>
            <w:vAlign w:val="center"/>
            <w:hideMark/>
          </w:tcPr>
          <w:p w14:paraId="48EEDC35" w14:textId="77777777" w:rsidR="00591D2A" w:rsidRPr="001E2EED" w:rsidRDefault="00591D2A" w:rsidP="001E2EED">
            <w:pPr>
              <w:ind w:left="895" w:right="824"/>
              <w:jc w:val="center"/>
              <w:rPr>
                <w:sz w:val="18"/>
                <w:szCs w:val="20"/>
              </w:rPr>
            </w:pPr>
            <w:r w:rsidRPr="001E2EED">
              <w:rPr>
                <w:sz w:val="18"/>
                <w:szCs w:val="20"/>
              </w:rPr>
              <w:t>5</w:t>
            </w:r>
          </w:p>
        </w:tc>
        <w:tc>
          <w:tcPr>
            <w:tcW w:w="2173" w:type="dxa"/>
            <w:noWrap/>
            <w:vAlign w:val="center"/>
            <w:hideMark/>
          </w:tcPr>
          <w:p w14:paraId="0E82C0FD" w14:textId="77777777" w:rsidR="00591D2A" w:rsidRPr="001E2EED" w:rsidRDefault="00591D2A" w:rsidP="001E2EED">
            <w:pPr>
              <w:ind w:left="895" w:right="824"/>
              <w:jc w:val="center"/>
              <w:rPr>
                <w:sz w:val="18"/>
                <w:szCs w:val="20"/>
              </w:rPr>
            </w:pPr>
            <w:r w:rsidRPr="001E2EED">
              <w:rPr>
                <w:sz w:val="18"/>
                <w:szCs w:val="20"/>
              </w:rPr>
              <w:t>6</w:t>
            </w:r>
          </w:p>
        </w:tc>
        <w:tc>
          <w:tcPr>
            <w:tcW w:w="1508" w:type="dxa"/>
            <w:noWrap/>
            <w:vAlign w:val="center"/>
            <w:hideMark/>
          </w:tcPr>
          <w:p w14:paraId="49325452" w14:textId="77777777" w:rsidR="00591D2A" w:rsidRPr="001E2EED" w:rsidRDefault="00591D2A" w:rsidP="001E2EED">
            <w:pPr>
              <w:ind w:left="895" w:right="824"/>
              <w:jc w:val="center"/>
              <w:rPr>
                <w:sz w:val="18"/>
                <w:szCs w:val="20"/>
              </w:rPr>
            </w:pPr>
            <w:r w:rsidRPr="001E2EED">
              <w:rPr>
                <w:sz w:val="18"/>
                <w:szCs w:val="20"/>
              </w:rPr>
              <w:t>230</w:t>
            </w:r>
          </w:p>
        </w:tc>
      </w:tr>
      <w:tr w:rsidR="001E2EED" w:rsidRPr="00591D2A" w14:paraId="01885DDA" w14:textId="77777777" w:rsidTr="001E2EED">
        <w:trPr>
          <w:trHeight w:val="420"/>
        </w:trPr>
        <w:tc>
          <w:tcPr>
            <w:tcW w:w="2447" w:type="dxa"/>
            <w:noWrap/>
            <w:vAlign w:val="center"/>
            <w:hideMark/>
          </w:tcPr>
          <w:p w14:paraId="79E6E9D5" w14:textId="77777777" w:rsidR="00591D2A" w:rsidRPr="001E2EED" w:rsidRDefault="00591D2A" w:rsidP="001E2EED">
            <w:pPr>
              <w:ind w:left="895" w:right="824"/>
              <w:jc w:val="center"/>
              <w:rPr>
                <w:sz w:val="18"/>
                <w:szCs w:val="20"/>
              </w:rPr>
            </w:pPr>
            <w:r w:rsidRPr="001E2EED">
              <w:rPr>
                <w:sz w:val="18"/>
                <w:szCs w:val="20"/>
              </w:rPr>
              <w:t>6</w:t>
            </w:r>
          </w:p>
        </w:tc>
        <w:tc>
          <w:tcPr>
            <w:tcW w:w="2173" w:type="dxa"/>
            <w:noWrap/>
            <w:vAlign w:val="center"/>
            <w:hideMark/>
          </w:tcPr>
          <w:p w14:paraId="2AA57E00" w14:textId="77777777" w:rsidR="00591D2A" w:rsidRPr="001E2EED" w:rsidRDefault="00591D2A" w:rsidP="001E2EED">
            <w:pPr>
              <w:ind w:left="895" w:right="824"/>
              <w:jc w:val="center"/>
              <w:rPr>
                <w:sz w:val="18"/>
                <w:szCs w:val="20"/>
              </w:rPr>
            </w:pPr>
            <w:r w:rsidRPr="001E2EED">
              <w:rPr>
                <w:sz w:val="18"/>
                <w:szCs w:val="20"/>
              </w:rPr>
              <w:t>3</w:t>
            </w:r>
          </w:p>
        </w:tc>
        <w:tc>
          <w:tcPr>
            <w:tcW w:w="1508" w:type="dxa"/>
            <w:noWrap/>
            <w:vAlign w:val="center"/>
            <w:hideMark/>
          </w:tcPr>
          <w:p w14:paraId="29DF95F3" w14:textId="77777777" w:rsidR="00591D2A" w:rsidRPr="001E2EED" w:rsidRDefault="00591D2A" w:rsidP="001E2EED">
            <w:pPr>
              <w:ind w:left="895" w:right="824"/>
              <w:jc w:val="center"/>
              <w:rPr>
                <w:sz w:val="18"/>
                <w:szCs w:val="20"/>
              </w:rPr>
            </w:pPr>
            <w:r w:rsidRPr="001E2EED">
              <w:rPr>
                <w:sz w:val="18"/>
                <w:szCs w:val="20"/>
              </w:rPr>
              <w:t>73</w:t>
            </w:r>
          </w:p>
        </w:tc>
      </w:tr>
      <w:tr w:rsidR="001E2EED" w:rsidRPr="00591D2A" w14:paraId="42E41F9C" w14:textId="77777777" w:rsidTr="001E2EED">
        <w:trPr>
          <w:trHeight w:val="420"/>
        </w:trPr>
        <w:tc>
          <w:tcPr>
            <w:tcW w:w="2447" w:type="dxa"/>
            <w:noWrap/>
            <w:vAlign w:val="center"/>
            <w:hideMark/>
          </w:tcPr>
          <w:p w14:paraId="67852E1D" w14:textId="77777777" w:rsidR="00591D2A" w:rsidRPr="001E2EED" w:rsidRDefault="00591D2A" w:rsidP="001E2EED">
            <w:pPr>
              <w:ind w:left="895" w:right="824"/>
              <w:jc w:val="center"/>
              <w:rPr>
                <w:sz w:val="18"/>
                <w:szCs w:val="20"/>
              </w:rPr>
            </w:pPr>
            <w:r w:rsidRPr="001E2EED">
              <w:rPr>
                <w:sz w:val="18"/>
                <w:szCs w:val="20"/>
              </w:rPr>
              <w:t>3</w:t>
            </w:r>
          </w:p>
        </w:tc>
        <w:tc>
          <w:tcPr>
            <w:tcW w:w="2173" w:type="dxa"/>
            <w:noWrap/>
            <w:vAlign w:val="center"/>
            <w:hideMark/>
          </w:tcPr>
          <w:p w14:paraId="7B46F808" w14:textId="77777777" w:rsidR="00591D2A" w:rsidRPr="001E2EED" w:rsidRDefault="00591D2A" w:rsidP="001E2EED">
            <w:pPr>
              <w:ind w:left="895" w:right="824"/>
              <w:jc w:val="center"/>
              <w:rPr>
                <w:sz w:val="18"/>
                <w:szCs w:val="20"/>
              </w:rPr>
            </w:pPr>
            <w:r w:rsidRPr="001E2EED">
              <w:rPr>
                <w:sz w:val="18"/>
                <w:szCs w:val="20"/>
              </w:rPr>
              <w:t>4</w:t>
            </w:r>
          </w:p>
        </w:tc>
        <w:tc>
          <w:tcPr>
            <w:tcW w:w="1508" w:type="dxa"/>
            <w:noWrap/>
            <w:vAlign w:val="center"/>
            <w:hideMark/>
          </w:tcPr>
          <w:p w14:paraId="6CA64CFB" w14:textId="77777777" w:rsidR="00591D2A" w:rsidRPr="001E2EED" w:rsidRDefault="00591D2A" w:rsidP="001E2EED">
            <w:pPr>
              <w:ind w:left="895" w:right="824"/>
              <w:jc w:val="center"/>
              <w:rPr>
                <w:sz w:val="18"/>
                <w:szCs w:val="20"/>
              </w:rPr>
            </w:pPr>
            <w:r w:rsidRPr="001E2EED">
              <w:rPr>
                <w:sz w:val="18"/>
                <w:szCs w:val="20"/>
              </w:rPr>
              <w:t>19</w:t>
            </w:r>
          </w:p>
        </w:tc>
      </w:tr>
      <w:tr w:rsidR="001E2EED" w:rsidRPr="00591D2A" w14:paraId="50C8E6CA" w14:textId="77777777" w:rsidTr="001E2EED">
        <w:trPr>
          <w:trHeight w:val="420"/>
        </w:trPr>
        <w:tc>
          <w:tcPr>
            <w:tcW w:w="2447" w:type="dxa"/>
            <w:noWrap/>
            <w:vAlign w:val="center"/>
            <w:hideMark/>
          </w:tcPr>
          <w:p w14:paraId="449D8933" w14:textId="77777777" w:rsidR="00591D2A" w:rsidRPr="001E2EED" w:rsidRDefault="00591D2A" w:rsidP="001E2EED">
            <w:pPr>
              <w:ind w:left="895" w:right="824"/>
              <w:jc w:val="center"/>
              <w:rPr>
                <w:sz w:val="18"/>
                <w:szCs w:val="20"/>
              </w:rPr>
            </w:pPr>
            <w:r w:rsidRPr="001E2EED">
              <w:rPr>
                <w:sz w:val="18"/>
                <w:szCs w:val="20"/>
              </w:rPr>
              <w:t>4</w:t>
            </w:r>
          </w:p>
        </w:tc>
        <w:tc>
          <w:tcPr>
            <w:tcW w:w="2173" w:type="dxa"/>
            <w:noWrap/>
            <w:vAlign w:val="center"/>
            <w:hideMark/>
          </w:tcPr>
          <w:p w14:paraId="6AA54816" w14:textId="77777777" w:rsidR="00591D2A" w:rsidRPr="001E2EED" w:rsidRDefault="00591D2A" w:rsidP="001E2EED">
            <w:pPr>
              <w:ind w:left="895" w:right="824"/>
              <w:jc w:val="center"/>
              <w:rPr>
                <w:sz w:val="18"/>
                <w:szCs w:val="20"/>
              </w:rPr>
            </w:pPr>
            <w:r w:rsidRPr="001E2EED">
              <w:rPr>
                <w:sz w:val="18"/>
                <w:szCs w:val="20"/>
              </w:rPr>
              <w:t>2</w:t>
            </w:r>
          </w:p>
        </w:tc>
        <w:tc>
          <w:tcPr>
            <w:tcW w:w="1508" w:type="dxa"/>
            <w:noWrap/>
            <w:vAlign w:val="center"/>
            <w:hideMark/>
          </w:tcPr>
          <w:p w14:paraId="61CB56AC" w14:textId="77777777" w:rsidR="00591D2A" w:rsidRPr="001E2EED" w:rsidRDefault="00591D2A" w:rsidP="001E2EED">
            <w:pPr>
              <w:ind w:left="895" w:right="824"/>
              <w:jc w:val="center"/>
              <w:rPr>
                <w:sz w:val="18"/>
                <w:szCs w:val="20"/>
              </w:rPr>
            </w:pPr>
            <w:r w:rsidRPr="001E2EED">
              <w:rPr>
                <w:sz w:val="18"/>
                <w:szCs w:val="20"/>
              </w:rPr>
              <w:t>52</w:t>
            </w:r>
          </w:p>
        </w:tc>
      </w:tr>
      <w:tr w:rsidR="001E2EED" w:rsidRPr="00591D2A" w14:paraId="0EA44629" w14:textId="77777777" w:rsidTr="001E2EED">
        <w:trPr>
          <w:trHeight w:val="420"/>
        </w:trPr>
        <w:tc>
          <w:tcPr>
            <w:tcW w:w="2447" w:type="dxa"/>
            <w:noWrap/>
            <w:vAlign w:val="center"/>
            <w:hideMark/>
          </w:tcPr>
          <w:p w14:paraId="464AB936" w14:textId="77777777" w:rsidR="00591D2A" w:rsidRPr="001E2EED" w:rsidRDefault="00591D2A" w:rsidP="001E2EED">
            <w:pPr>
              <w:ind w:left="895" w:right="824"/>
              <w:jc w:val="center"/>
              <w:rPr>
                <w:sz w:val="18"/>
                <w:szCs w:val="20"/>
              </w:rPr>
            </w:pPr>
            <w:r w:rsidRPr="001E2EED">
              <w:rPr>
                <w:sz w:val="18"/>
                <w:szCs w:val="20"/>
              </w:rPr>
              <w:t>2</w:t>
            </w:r>
          </w:p>
        </w:tc>
        <w:tc>
          <w:tcPr>
            <w:tcW w:w="2173" w:type="dxa"/>
            <w:noWrap/>
            <w:vAlign w:val="center"/>
            <w:hideMark/>
          </w:tcPr>
          <w:p w14:paraId="3BB020B0" w14:textId="77777777" w:rsidR="00591D2A" w:rsidRPr="001E2EED" w:rsidRDefault="00591D2A" w:rsidP="001E2EED">
            <w:pPr>
              <w:ind w:left="895" w:right="824"/>
              <w:jc w:val="center"/>
              <w:rPr>
                <w:sz w:val="18"/>
                <w:szCs w:val="20"/>
              </w:rPr>
            </w:pPr>
            <w:r w:rsidRPr="001E2EED">
              <w:rPr>
                <w:sz w:val="18"/>
                <w:szCs w:val="20"/>
              </w:rPr>
              <w:t>1</w:t>
            </w:r>
          </w:p>
        </w:tc>
        <w:tc>
          <w:tcPr>
            <w:tcW w:w="1508" w:type="dxa"/>
            <w:noWrap/>
            <w:vAlign w:val="center"/>
            <w:hideMark/>
          </w:tcPr>
          <w:p w14:paraId="6EE2D222" w14:textId="77777777" w:rsidR="00591D2A" w:rsidRPr="001E2EED" w:rsidRDefault="00591D2A" w:rsidP="001E2EED">
            <w:pPr>
              <w:ind w:left="895" w:right="824"/>
              <w:jc w:val="center"/>
              <w:rPr>
                <w:sz w:val="18"/>
                <w:szCs w:val="20"/>
              </w:rPr>
            </w:pPr>
            <w:r w:rsidRPr="001E2EED">
              <w:rPr>
                <w:sz w:val="18"/>
                <w:szCs w:val="20"/>
              </w:rPr>
              <w:t>101</w:t>
            </w:r>
          </w:p>
        </w:tc>
      </w:tr>
      <w:tr w:rsidR="001E2EED" w:rsidRPr="00591D2A" w14:paraId="50D10DC7" w14:textId="77777777" w:rsidTr="001E2EED">
        <w:trPr>
          <w:trHeight w:val="420"/>
        </w:trPr>
        <w:tc>
          <w:tcPr>
            <w:tcW w:w="2447" w:type="dxa"/>
            <w:noWrap/>
            <w:vAlign w:val="center"/>
            <w:hideMark/>
          </w:tcPr>
          <w:p w14:paraId="4F244446" w14:textId="77777777" w:rsidR="00591D2A" w:rsidRPr="001E2EED" w:rsidRDefault="00591D2A" w:rsidP="001E2EED">
            <w:pPr>
              <w:ind w:left="895" w:right="824"/>
              <w:jc w:val="center"/>
              <w:rPr>
                <w:sz w:val="18"/>
                <w:szCs w:val="20"/>
              </w:rPr>
            </w:pPr>
            <w:r w:rsidRPr="001E2EED">
              <w:rPr>
                <w:sz w:val="18"/>
                <w:szCs w:val="20"/>
              </w:rPr>
              <w:t>1</w:t>
            </w:r>
          </w:p>
        </w:tc>
        <w:tc>
          <w:tcPr>
            <w:tcW w:w="2173" w:type="dxa"/>
            <w:noWrap/>
            <w:vAlign w:val="center"/>
            <w:hideMark/>
          </w:tcPr>
          <w:p w14:paraId="3D5BFFCE" w14:textId="77777777" w:rsidR="00591D2A" w:rsidRPr="001E2EED" w:rsidRDefault="00591D2A" w:rsidP="001E2EED">
            <w:pPr>
              <w:ind w:left="895" w:right="824"/>
              <w:jc w:val="center"/>
              <w:rPr>
                <w:sz w:val="18"/>
                <w:szCs w:val="20"/>
              </w:rPr>
            </w:pPr>
            <w:r w:rsidRPr="001E2EED">
              <w:rPr>
                <w:sz w:val="18"/>
                <w:szCs w:val="20"/>
              </w:rPr>
              <w:t>0</w:t>
            </w:r>
          </w:p>
        </w:tc>
        <w:tc>
          <w:tcPr>
            <w:tcW w:w="1508" w:type="dxa"/>
            <w:noWrap/>
            <w:vAlign w:val="center"/>
            <w:hideMark/>
          </w:tcPr>
          <w:p w14:paraId="0D715B87" w14:textId="77777777" w:rsidR="00591D2A" w:rsidRPr="001E2EED" w:rsidRDefault="00591D2A" w:rsidP="001E2EED">
            <w:pPr>
              <w:ind w:left="895" w:right="824"/>
              <w:jc w:val="center"/>
              <w:rPr>
                <w:sz w:val="18"/>
                <w:szCs w:val="20"/>
              </w:rPr>
            </w:pPr>
            <w:r w:rsidRPr="001E2EED">
              <w:rPr>
                <w:sz w:val="18"/>
                <w:szCs w:val="20"/>
              </w:rPr>
              <w:t>169</w:t>
            </w:r>
          </w:p>
        </w:tc>
      </w:tr>
      <w:tr w:rsidR="00591D2A" w:rsidRPr="00591D2A" w14:paraId="3A701A18" w14:textId="77777777" w:rsidTr="001E2EED">
        <w:trPr>
          <w:trHeight w:val="441"/>
        </w:trPr>
        <w:tc>
          <w:tcPr>
            <w:tcW w:w="4620" w:type="dxa"/>
            <w:gridSpan w:val="2"/>
            <w:noWrap/>
            <w:vAlign w:val="center"/>
            <w:hideMark/>
          </w:tcPr>
          <w:p w14:paraId="4E018D93" w14:textId="7FE8FDE9" w:rsidR="00591D2A" w:rsidRPr="001E2EED" w:rsidRDefault="00591D2A" w:rsidP="001E2EED">
            <w:pPr>
              <w:ind w:left="2160" w:right="824"/>
              <w:jc w:val="center"/>
              <w:rPr>
                <w:b/>
                <w:bCs/>
                <w:sz w:val="18"/>
                <w:szCs w:val="20"/>
              </w:rPr>
            </w:pPr>
            <w:r w:rsidRPr="001E2EED">
              <w:rPr>
                <w:b/>
                <w:bCs/>
                <w:sz w:val="18"/>
                <w:szCs w:val="20"/>
              </w:rPr>
              <w:t>Total in Km</w:t>
            </w:r>
          </w:p>
        </w:tc>
        <w:tc>
          <w:tcPr>
            <w:tcW w:w="1508" w:type="dxa"/>
            <w:noWrap/>
            <w:vAlign w:val="center"/>
            <w:hideMark/>
          </w:tcPr>
          <w:p w14:paraId="2CA11359" w14:textId="77777777" w:rsidR="00591D2A" w:rsidRPr="001E2EED" w:rsidRDefault="00591D2A" w:rsidP="001E2EED">
            <w:pPr>
              <w:keepNext/>
              <w:ind w:left="895" w:right="824"/>
              <w:jc w:val="center"/>
              <w:rPr>
                <w:sz w:val="18"/>
                <w:szCs w:val="20"/>
              </w:rPr>
            </w:pPr>
            <w:r w:rsidRPr="001E2EED">
              <w:rPr>
                <w:sz w:val="18"/>
                <w:szCs w:val="20"/>
              </w:rPr>
              <w:t>792</w:t>
            </w:r>
          </w:p>
        </w:tc>
      </w:tr>
    </w:tbl>
    <w:p w14:paraId="76AE5DC8" w14:textId="77777777" w:rsidR="001E2EED" w:rsidRDefault="001E2EED" w:rsidP="001E2EED">
      <w:pPr>
        <w:ind w:left="895" w:right="824"/>
        <w:rPr>
          <w:sz w:val="20"/>
        </w:rPr>
      </w:pPr>
    </w:p>
    <w:p w14:paraId="15310FE8" w14:textId="794C1429" w:rsidR="00A56126" w:rsidRDefault="00A56126" w:rsidP="00944834">
      <w:pPr>
        <w:ind w:left="895" w:right="824"/>
        <w:jc w:val="both"/>
        <w:rPr>
          <w:sz w:val="20"/>
        </w:rPr>
      </w:pPr>
      <w:r>
        <w:rPr>
          <w:sz w:val="20"/>
        </w:rPr>
        <w:t xml:space="preserve">This route yields a total distance of 792km, as illustrated in Table </w:t>
      </w:r>
      <w:r w:rsidR="005E0D01">
        <w:rPr>
          <w:sz w:val="20"/>
        </w:rPr>
        <w:t>3</w:t>
      </w:r>
      <w:r>
        <w:rPr>
          <w:sz w:val="20"/>
        </w:rPr>
        <w:t>. The route adheres strictly to A-class road segments, aligning with the legal and logistical constraints for tuk-tuk navigation.</w:t>
      </w:r>
      <w:r w:rsidR="00170E92">
        <w:rPr>
          <w:sz w:val="20"/>
        </w:rPr>
        <w:t xml:space="preserve"> Without such optimization, travelers might inadvertently add hundreds of kilometers to their journey due to overlapping or inefficient paths. The result thus offers direct utility for tuk-tuk operators, independent travelers, and digital route planning services in Sri Lanka’s cultural tourism sector. </w:t>
      </w:r>
    </w:p>
    <w:p w14:paraId="7F511530" w14:textId="77777777" w:rsidR="00883AFE" w:rsidRDefault="00170E92" w:rsidP="00944834">
      <w:pPr>
        <w:ind w:left="895" w:right="824"/>
        <w:jc w:val="both"/>
        <w:rPr>
          <w:sz w:val="20"/>
        </w:rPr>
      </w:pPr>
      <w:r>
        <w:rPr>
          <w:sz w:val="20"/>
        </w:rPr>
        <w:t xml:space="preserve">From a strategic tourism development perspective, the findings reveal critical insights into regional connectivity. Despite the geographic spread, Sri Lanka’s A-class road network offers sufficient linkage to form a coherent and optimized travel loop. However, practical considerations such as road maintenance, elevation changes, and </w:t>
      </w:r>
      <w:r w:rsidR="00883AFE">
        <w:rPr>
          <w:sz w:val="20"/>
        </w:rPr>
        <w:t>seasonal</w:t>
      </w:r>
      <w:r>
        <w:rPr>
          <w:sz w:val="20"/>
        </w:rPr>
        <w:t xml:space="preserve"> accessibility</w:t>
      </w:r>
      <w:r w:rsidR="00883AFE">
        <w:rPr>
          <w:sz w:val="20"/>
        </w:rPr>
        <w:t xml:space="preserve"> remain external factors that could slightly affect real-world execution.</w:t>
      </w:r>
    </w:p>
    <w:p w14:paraId="77A3A830" w14:textId="77777777" w:rsidR="00883AFE" w:rsidRDefault="00883AFE" w:rsidP="00944834">
      <w:pPr>
        <w:ind w:left="895" w:right="824"/>
        <w:jc w:val="both"/>
        <w:rPr>
          <w:sz w:val="20"/>
        </w:rPr>
      </w:pPr>
      <w:r>
        <w:rPr>
          <w:sz w:val="20"/>
        </w:rPr>
        <w:t xml:space="preserve">So, the optimization successfully minimized travel distance and offered a replicable, accessible and practical itinerary for tuk-tuk tourism circuits in Sri Lanka. The result can further inform mobile travel applications, eco-tourism planning tools, and infrastructure development priorities around cultural heritage accessibility. </w:t>
      </w:r>
    </w:p>
    <w:p w14:paraId="2CEE3DC4" w14:textId="49D316A1" w:rsidR="00A653CC" w:rsidRDefault="00A653CC" w:rsidP="00944834">
      <w:pPr>
        <w:ind w:left="895" w:right="824"/>
        <w:jc w:val="both"/>
        <w:rPr>
          <w:sz w:val="20"/>
        </w:rPr>
      </w:pPr>
      <w:r>
        <w:rPr>
          <w:sz w:val="20"/>
        </w:rPr>
        <w:lastRenderedPageBreak/>
        <w:t>Given that tuk-tuks typically travel at an average speed of 35km/h on A-class roads, the total driving time for the optimized 792km route amounts to approximately 23 hours of net driving. This duration excludes breaks and assumes dry weather. It is important</w:t>
      </w:r>
      <w:r w:rsidR="00C60680">
        <w:rPr>
          <w:sz w:val="20"/>
        </w:rPr>
        <w:t xml:space="preserve"> to acknowledge that the South-West and North-West monsoon seasons may introduce route-specific delays due to road flooding or poor visibility conditions, potentially affecting the travel itinerary and requiring dynamic rerouting. These practical disruptions underscore the need for further improvements in adaptive trip-planning tools for heritage tourists. </w:t>
      </w:r>
    </w:p>
    <w:p w14:paraId="02422D8D" w14:textId="77777777" w:rsidR="00C60680" w:rsidRDefault="00C60680" w:rsidP="008D3B19">
      <w:pPr>
        <w:ind w:right="824"/>
        <w:jc w:val="both"/>
        <w:rPr>
          <w:sz w:val="20"/>
        </w:rPr>
      </w:pPr>
    </w:p>
    <w:p w14:paraId="1A019DD6" w14:textId="57D54D6C" w:rsidR="00C60680" w:rsidRDefault="00C60680" w:rsidP="00C60680">
      <w:pPr>
        <w:pStyle w:val="Heading1"/>
        <w:ind w:firstLine="0"/>
        <w:rPr>
          <w:spacing w:val="-2"/>
        </w:rPr>
      </w:pPr>
      <w:r>
        <w:rPr>
          <w:spacing w:val="-2"/>
        </w:rPr>
        <w:t>Limitations and Further Research</w:t>
      </w:r>
    </w:p>
    <w:p w14:paraId="1BDAE393" w14:textId="39D69129" w:rsidR="00C60680" w:rsidRPr="008D3B19" w:rsidRDefault="00C60680" w:rsidP="008D3B19">
      <w:pPr>
        <w:ind w:left="895" w:right="824"/>
        <w:jc w:val="both"/>
        <w:rPr>
          <w:sz w:val="20"/>
        </w:rPr>
      </w:pPr>
      <w:r w:rsidRPr="008D3B19">
        <w:rPr>
          <w:sz w:val="20"/>
        </w:rPr>
        <w:t>This study presents a promising first step in tuk-tuk route optimization for Sri Lanka’s cultural tourism sector. However, several limitations must be acknowledged. Firstly, the model addresses a relatively small-scale instance (7 nodes) which, while computationally manageable, may not reflect the complexity of longer, multi-day regional tours. Secondly, the reliance on secondary data sources including GIS shapefiles and estimated travel distances limits the model’s responsiveness to real-world f</w:t>
      </w:r>
      <w:r w:rsidR="008D3B19" w:rsidRPr="008D3B19">
        <w:rPr>
          <w:sz w:val="20"/>
        </w:rPr>
        <w:t xml:space="preserve">luctuations such as traffic congestion, road maintenance schedules, or localized disruptions. Thirdly, no primary traveler survey was conducted to validate tourist preferences regarding comfort, cost sensitivity, or amenity preferences. </w:t>
      </w:r>
    </w:p>
    <w:p w14:paraId="40994763" w14:textId="07F71CB2" w:rsidR="008D3B19" w:rsidRDefault="008D3B19" w:rsidP="008D3B19">
      <w:pPr>
        <w:ind w:left="895" w:right="824"/>
        <w:jc w:val="both"/>
        <w:rPr>
          <w:sz w:val="20"/>
        </w:rPr>
      </w:pPr>
      <w:r w:rsidRPr="008D3B19">
        <w:rPr>
          <w:sz w:val="20"/>
        </w:rPr>
        <w:t>Further research should aim to address these gaps by integrating real-time traffic data, weather patterns, and GIS-based tuk-tuk mobility datasets to increase route reliability. Additionally, multi-objective optimization models that balance time</w:t>
      </w:r>
      <w:r>
        <w:rPr>
          <w:sz w:val="20"/>
        </w:rPr>
        <w:t xml:space="preserve">, </w:t>
      </w:r>
      <w:r w:rsidRPr="008D3B19">
        <w:rPr>
          <w:sz w:val="20"/>
        </w:rPr>
        <w:t>cost</w:t>
      </w:r>
      <w:r>
        <w:rPr>
          <w:sz w:val="20"/>
        </w:rPr>
        <w:t>, a</w:t>
      </w:r>
      <w:r w:rsidRPr="008D3B19">
        <w:rPr>
          <w:sz w:val="20"/>
        </w:rPr>
        <w:t>nd rider comfort could further enhance deci</w:t>
      </w:r>
      <w:r>
        <w:rPr>
          <w:sz w:val="20"/>
        </w:rPr>
        <w:t xml:space="preserve">sion-making for both tourists and tour operators. Incorporating travel preference surveys and feedback loops into the DSS could also make route suggestions more dynamic and user centric. </w:t>
      </w:r>
    </w:p>
    <w:p w14:paraId="28A80B54" w14:textId="77777777" w:rsidR="008D3B19" w:rsidRDefault="008D3B19" w:rsidP="008D3B19">
      <w:pPr>
        <w:ind w:left="895" w:right="824"/>
        <w:jc w:val="both"/>
        <w:rPr>
          <w:sz w:val="20"/>
        </w:rPr>
      </w:pPr>
    </w:p>
    <w:p w14:paraId="1735EDE1" w14:textId="77777777" w:rsidR="008D3B19" w:rsidRDefault="008D3B19" w:rsidP="008D3B19">
      <w:pPr>
        <w:pStyle w:val="Heading1"/>
        <w:ind w:firstLine="0"/>
        <w:rPr>
          <w:spacing w:val="-2"/>
        </w:rPr>
      </w:pPr>
      <w:r>
        <w:rPr>
          <w:spacing w:val="-2"/>
        </w:rPr>
        <w:t>Conclusion</w:t>
      </w:r>
    </w:p>
    <w:p w14:paraId="0AF38D49" w14:textId="77777777" w:rsidR="008D3B19" w:rsidRDefault="008D3B19" w:rsidP="008D3B19">
      <w:pPr>
        <w:ind w:left="895" w:right="824"/>
        <w:jc w:val="both"/>
        <w:rPr>
          <w:sz w:val="20"/>
        </w:rPr>
      </w:pPr>
      <w:r w:rsidRPr="00DD6EFF">
        <w:rPr>
          <w:sz w:val="20"/>
        </w:rPr>
        <w:t>The study aimed to address the problem</w:t>
      </w:r>
      <w:r>
        <w:rPr>
          <w:sz w:val="20"/>
        </w:rPr>
        <w:t xml:space="preserve"> of </w:t>
      </w:r>
      <w:r w:rsidRPr="00DD6EFF">
        <w:rPr>
          <w:sz w:val="20"/>
        </w:rPr>
        <w:t xml:space="preserve">accessibility for tuk-tuk tourists visiting six UNESCO cultural World Heritage sites in Sri Lanka. By combining geospatial data, distance analysis, and the formulation of the </w:t>
      </w:r>
      <w:r>
        <w:rPr>
          <w:sz w:val="20"/>
        </w:rPr>
        <w:t>t</w:t>
      </w:r>
      <w:r w:rsidRPr="00DD6EFF">
        <w:rPr>
          <w:sz w:val="20"/>
        </w:rPr>
        <w:t xml:space="preserve">ravel </w:t>
      </w:r>
      <w:r>
        <w:rPr>
          <w:sz w:val="20"/>
        </w:rPr>
        <w:t>s</w:t>
      </w:r>
      <w:r w:rsidRPr="00DD6EFF">
        <w:rPr>
          <w:sz w:val="20"/>
        </w:rPr>
        <w:t xml:space="preserve">alesperson </w:t>
      </w:r>
      <w:r>
        <w:rPr>
          <w:sz w:val="20"/>
        </w:rPr>
        <w:t>p</w:t>
      </w:r>
      <w:r w:rsidRPr="00DD6EFF">
        <w:rPr>
          <w:sz w:val="20"/>
        </w:rPr>
        <w:t>roblem, a practical, optimized route was developed using the evolutionary solver in Microsoft Excel. The route closely followed A-class roads that were legally accessible, better maintained, and logistically suitable for tuk-tuk travel. The optimized tour connected all six heritage sites in a single loop, minimizing the total travel distance to 792 km. This optimization process significantly reduced travel overhead, fuel costs, and environmental impact while improving the travel experience for both domestic and international tourists. These findings provide a replicable framework for implementing decision support systems</w:t>
      </w:r>
      <w:r>
        <w:rPr>
          <w:sz w:val="20"/>
        </w:rPr>
        <w:t xml:space="preserve"> </w:t>
      </w:r>
      <w:r w:rsidRPr="00DD6EFF">
        <w:rPr>
          <w:sz w:val="20"/>
        </w:rPr>
        <w:t>that can benefit local tourism authorities, tourism service providers, and tuk-tuk operators in route planning. The study emphasizes the importance of utilizing existing infrastructure, especially A-class roads, to promote cultural tourism.</w:t>
      </w:r>
    </w:p>
    <w:p w14:paraId="68336852" w14:textId="77777777" w:rsidR="008D3B19" w:rsidRPr="008D3B19" w:rsidRDefault="008D3B19" w:rsidP="008D3B19">
      <w:pPr>
        <w:ind w:left="895" w:right="824"/>
        <w:jc w:val="both"/>
        <w:rPr>
          <w:sz w:val="20"/>
        </w:rPr>
      </w:pPr>
    </w:p>
    <w:p w14:paraId="56CCDAA3" w14:textId="77777777" w:rsidR="00DD6EFF" w:rsidRDefault="00DD6EFF" w:rsidP="008D3B19">
      <w:pPr>
        <w:ind w:right="824"/>
        <w:jc w:val="both"/>
        <w:rPr>
          <w:sz w:val="20"/>
        </w:rPr>
      </w:pPr>
    </w:p>
    <w:p w14:paraId="3B30B03F" w14:textId="77777777" w:rsidR="00944834" w:rsidRDefault="00944834" w:rsidP="00944834">
      <w:pPr>
        <w:pStyle w:val="Heading1"/>
        <w:ind w:firstLine="0"/>
      </w:pPr>
      <w:bookmarkStart w:id="1" w:name="_Hlk204717840"/>
      <w:r>
        <w:rPr>
          <w:spacing w:val="-2"/>
        </w:rPr>
        <w:t>References</w:t>
      </w:r>
      <w:bookmarkEnd w:id="1"/>
    </w:p>
    <w:p w14:paraId="7F226D74" w14:textId="219E6802" w:rsidR="004A6AE5" w:rsidRPr="004A6AE5" w:rsidRDefault="004A6AE5" w:rsidP="004A6AE5">
      <w:pPr>
        <w:pStyle w:val="ListParagraph"/>
        <w:numPr>
          <w:ilvl w:val="0"/>
          <w:numId w:val="8"/>
        </w:numPr>
        <w:ind w:left="1255" w:right="824"/>
        <w:rPr>
          <w:sz w:val="18"/>
          <w:szCs w:val="20"/>
        </w:rPr>
      </w:pPr>
      <w:r w:rsidRPr="004A6AE5">
        <w:rPr>
          <w:sz w:val="18"/>
          <w:szCs w:val="20"/>
        </w:rPr>
        <w:fldChar w:fldCharType="begin"/>
      </w:r>
      <w:r w:rsidRPr="004A6AE5">
        <w:rPr>
          <w:sz w:val="18"/>
          <w:szCs w:val="20"/>
        </w:rPr>
        <w:instrText xml:space="preserve"> ADDIN ZOTERO_BIBL {"uncited":[],"omitted":[],"custom":[]} CSL_BIBLIOGRAPHY </w:instrText>
      </w:r>
      <w:r w:rsidRPr="004A6AE5">
        <w:rPr>
          <w:sz w:val="18"/>
          <w:szCs w:val="20"/>
        </w:rPr>
        <w:fldChar w:fldCharType="separate"/>
      </w:r>
      <w:r w:rsidRPr="004A6AE5">
        <w:rPr>
          <w:sz w:val="18"/>
          <w:szCs w:val="20"/>
        </w:rPr>
        <w:t>Annual report of the Monetary Board to the Hon. Minister of Finance for the year 2022. Colombo: Central Bank of Sri Lanka, 2022.</w:t>
      </w:r>
    </w:p>
    <w:p w14:paraId="66CDF918" w14:textId="7F4B0715" w:rsidR="004A6AE5" w:rsidRPr="004A6AE5" w:rsidRDefault="004A6AE5" w:rsidP="004A6AE5">
      <w:pPr>
        <w:pStyle w:val="ListParagraph"/>
        <w:numPr>
          <w:ilvl w:val="0"/>
          <w:numId w:val="8"/>
        </w:numPr>
        <w:ind w:left="1255" w:right="824"/>
        <w:rPr>
          <w:sz w:val="18"/>
          <w:szCs w:val="20"/>
        </w:rPr>
      </w:pPr>
      <w:r w:rsidRPr="004A6AE5">
        <w:rPr>
          <w:sz w:val="18"/>
          <w:szCs w:val="20"/>
        </w:rPr>
        <w:t>“Annual_Statistical_Report_2023.pdf.” Accessed: Apr. 06, 2025. [Online]. Available: https://www.sltda.gov.lk/storage/common_media/Annual_Statistical_Report_2023.pdf</w:t>
      </w:r>
    </w:p>
    <w:p w14:paraId="06D9F499" w14:textId="3E22C45C" w:rsidR="004A6AE5" w:rsidRPr="004A6AE5" w:rsidRDefault="004A6AE5" w:rsidP="004A6AE5">
      <w:pPr>
        <w:pStyle w:val="ListParagraph"/>
        <w:numPr>
          <w:ilvl w:val="0"/>
          <w:numId w:val="8"/>
        </w:numPr>
        <w:ind w:left="1255" w:right="824"/>
        <w:rPr>
          <w:sz w:val="18"/>
          <w:szCs w:val="20"/>
        </w:rPr>
      </w:pPr>
      <w:r w:rsidRPr="004A6AE5">
        <w:rPr>
          <w:sz w:val="18"/>
          <w:szCs w:val="20"/>
        </w:rPr>
        <w:t>A. Gordon, “Heritage Tourism,” in The Oxford Handbook of Tourism History, E. G. E. Zuelow and K. J. James, Eds., Oxford University Press, 2025, p. 0. doi: 10.1093/oxfordhb/9780190889555.013.31.</w:t>
      </w:r>
    </w:p>
    <w:p w14:paraId="7289541E" w14:textId="3EDDE1DD" w:rsidR="004A6AE5" w:rsidRPr="004A6AE5" w:rsidRDefault="004A6AE5" w:rsidP="004A6AE5">
      <w:pPr>
        <w:pStyle w:val="ListParagraph"/>
        <w:numPr>
          <w:ilvl w:val="0"/>
          <w:numId w:val="8"/>
        </w:numPr>
        <w:ind w:left="1255" w:right="824"/>
        <w:rPr>
          <w:sz w:val="18"/>
          <w:szCs w:val="20"/>
        </w:rPr>
      </w:pPr>
      <w:r w:rsidRPr="004A6AE5">
        <w:rPr>
          <w:sz w:val="18"/>
          <w:szCs w:val="20"/>
        </w:rPr>
        <w:t>C. Ushantha, “Analyzing the Service Quality of TukTuk (Three Wheelers) Transportation as the Mode of Tourists’ Transportation in Sri Lanka: A Case Study of Ahungalla Destination,” Mar. 2020.</w:t>
      </w:r>
    </w:p>
    <w:p w14:paraId="196CE821" w14:textId="3D14F90F" w:rsidR="004A6AE5" w:rsidRPr="004A6AE5" w:rsidRDefault="004A6AE5" w:rsidP="004A6AE5">
      <w:pPr>
        <w:pStyle w:val="ListParagraph"/>
        <w:numPr>
          <w:ilvl w:val="0"/>
          <w:numId w:val="8"/>
        </w:numPr>
        <w:ind w:left="1255" w:right="824"/>
        <w:rPr>
          <w:sz w:val="18"/>
          <w:szCs w:val="20"/>
        </w:rPr>
      </w:pPr>
      <w:r w:rsidRPr="004A6AE5">
        <w:rPr>
          <w:sz w:val="18"/>
          <w:szCs w:val="20"/>
        </w:rPr>
        <w:t xml:space="preserve">M. Malagalage and N. Amarasingha, “ACCESSIBILITY ISSUES TO PUBLIC </w:t>
      </w:r>
      <w:r w:rsidRPr="004A6AE5">
        <w:rPr>
          <w:sz w:val="18"/>
          <w:szCs w:val="20"/>
        </w:rPr>
        <w:lastRenderedPageBreak/>
        <w:t>TRANSPORT IN SRI LANKA,” 2023.</w:t>
      </w:r>
    </w:p>
    <w:p w14:paraId="0211FCC1" w14:textId="54FD61A5" w:rsidR="004A6AE5" w:rsidRPr="004A6AE5" w:rsidRDefault="004A6AE5" w:rsidP="004A6AE5">
      <w:pPr>
        <w:pStyle w:val="ListParagraph"/>
        <w:numPr>
          <w:ilvl w:val="0"/>
          <w:numId w:val="8"/>
        </w:numPr>
        <w:ind w:left="1255" w:right="824"/>
        <w:rPr>
          <w:sz w:val="18"/>
          <w:szCs w:val="20"/>
        </w:rPr>
      </w:pPr>
      <w:r w:rsidRPr="004A6AE5">
        <w:rPr>
          <w:sz w:val="18"/>
          <w:szCs w:val="20"/>
        </w:rPr>
        <w:t xml:space="preserve">“Natinal Road Master Plan 2021-2030 Main Report.” </w:t>
      </w:r>
    </w:p>
    <w:p w14:paraId="071A2586" w14:textId="03AC51F2" w:rsidR="004A6AE5" w:rsidRPr="004A6AE5" w:rsidRDefault="004A6AE5" w:rsidP="004A6AE5">
      <w:pPr>
        <w:pStyle w:val="ListParagraph"/>
        <w:numPr>
          <w:ilvl w:val="0"/>
          <w:numId w:val="8"/>
        </w:numPr>
        <w:ind w:left="1255" w:right="824"/>
        <w:rPr>
          <w:sz w:val="18"/>
          <w:szCs w:val="20"/>
        </w:rPr>
      </w:pPr>
      <w:r w:rsidRPr="004A6AE5">
        <w:rPr>
          <w:sz w:val="18"/>
          <w:szCs w:val="20"/>
        </w:rPr>
        <w:t>N. Welage, P. Y. L. Karen, and A. Pathmeswaran, “Wheelchair Accessibility of Public Building in Colombo Metropolitan Area in Sri Lanka,” JSSNISD, vol. 2, no. 1, pp. 87–104, Dec. 2024, doi: 10.4038/jssnisd.v2i1.6.</w:t>
      </w:r>
    </w:p>
    <w:p w14:paraId="111E3C02" w14:textId="138E20E4" w:rsidR="004A6AE5" w:rsidRPr="004A6AE5" w:rsidRDefault="004A6AE5" w:rsidP="004A6AE5">
      <w:pPr>
        <w:pStyle w:val="ListParagraph"/>
        <w:numPr>
          <w:ilvl w:val="0"/>
          <w:numId w:val="8"/>
        </w:numPr>
        <w:ind w:left="1255" w:right="824"/>
        <w:rPr>
          <w:sz w:val="18"/>
          <w:szCs w:val="20"/>
        </w:rPr>
      </w:pPr>
      <w:r w:rsidRPr="004A6AE5">
        <w:rPr>
          <w:sz w:val="18"/>
          <w:szCs w:val="20"/>
        </w:rPr>
        <w:t>A. Abdul-kareem, Z. Fayed, S. Rady, S. Amin, and B. Nema, “Advances in Decision Support Systems’ design aspects: architecture, applications, and methods,” IJICIS, vol. 23, no. 2, pp. 74–104, Jun. 2023, doi: 10.21608/ijicis.2023.160460.1216.</w:t>
      </w:r>
    </w:p>
    <w:p w14:paraId="4FF0D748" w14:textId="65512810" w:rsidR="004A6AE5" w:rsidRPr="004A6AE5" w:rsidRDefault="004A6AE5" w:rsidP="004A6AE5">
      <w:pPr>
        <w:pStyle w:val="ListParagraph"/>
        <w:numPr>
          <w:ilvl w:val="0"/>
          <w:numId w:val="8"/>
        </w:numPr>
        <w:ind w:left="1255" w:right="824"/>
        <w:rPr>
          <w:sz w:val="18"/>
          <w:szCs w:val="20"/>
        </w:rPr>
      </w:pPr>
      <w:r w:rsidRPr="004A6AE5">
        <w:rPr>
          <w:sz w:val="18"/>
          <w:szCs w:val="20"/>
        </w:rPr>
        <w:t>“dijkstra-routing-1959.pdf.” Accessed: Jun. 11, 2025. [Online]. Available: https://www.cs.yale.edu/homes/lans/readings/routing/dijkstra-routing-1959.pdf</w:t>
      </w:r>
    </w:p>
    <w:p w14:paraId="657FC972" w14:textId="54880AAC" w:rsidR="004A6AE5" w:rsidRPr="004A6AE5" w:rsidRDefault="004A6AE5" w:rsidP="004A6AE5">
      <w:pPr>
        <w:pStyle w:val="ListParagraph"/>
        <w:numPr>
          <w:ilvl w:val="0"/>
          <w:numId w:val="8"/>
        </w:numPr>
        <w:ind w:left="1255" w:right="824"/>
        <w:rPr>
          <w:sz w:val="18"/>
          <w:szCs w:val="20"/>
        </w:rPr>
      </w:pPr>
      <w:r w:rsidRPr="004A6AE5">
        <w:rPr>
          <w:sz w:val="18"/>
          <w:szCs w:val="20"/>
        </w:rPr>
        <w:t>S. Ç. Öztürk and E. Ö. Aktuğlu Aktan, “A Cultural Route Recommendation Based on Optimization Techniques in Urban Spaces,” IJSDP, vol. 19, no. 9, pp. 3417–3430, Sep. 2024, doi: 10.18280/ijsdp.190912.</w:t>
      </w:r>
    </w:p>
    <w:p w14:paraId="72600C4D" w14:textId="5DDFB7BC" w:rsidR="004A6AE5" w:rsidRPr="004A6AE5" w:rsidRDefault="004A6AE5" w:rsidP="004A6AE5">
      <w:pPr>
        <w:pStyle w:val="ListParagraph"/>
        <w:numPr>
          <w:ilvl w:val="0"/>
          <w:numId w:val="8"/>
        </w:numPr>
        <w:ind w:left="1255" w:right="824"/>
        <w:rPr>
          <w:sz w:val="18"/>
          <w:szCs w:val="20"/>
        </w:rPr>
      </w:pPr>
      <w:r w:rsidRPr="004A6AE5">
        <w:rPr>
          <w:sz w:val="18"/>
          <w:szCs w:val="20"/>
        </w:rPr>
        <w:t>D. Applegate, R. Bixby, V. Chvátal, and W. Cook, “The Traveling Salesman Problem: A Computational Study,” The Traveling Salesman Problem: A Computational Study, Jan. 2006.</w:t>
      </w:r>
    </w:p>
    <w:p w14:paraId="69C4E9C5" w14:textId="39D47413" w:rsidR="004A6AE5" w:rsidRPr="004A6AE5" w:rsidRDefault="004A6AE5" w:rsidP="004A6AE5">
      <w:pPr>
        <w:pStyle w:val="ListParagraph"/>
        <w:numPr>
          <w:ilvl w:val="0"/>
          <w:numId w:val="8"/>
        </w:numPr>
        <w:ind w:left="1255" w:right="824"/>
        <w:rPr>
          <w:sz w:val="18"/>
          <w:szCs w:val="20"/>
        </w:rPr>
      </w:pPr>
      <w:r w:rsidRPr="004A6AE5">
        <w:rPr>
          <w:sz w:val="18"/>
          <w:szCs w:val="20"/>
        </w:rPr>
        <w:t>“Glossary of tourism terms | UNWTO.” Accessed: Jun. 11, 2025. [Online]. Available: https://www.unwto.org/glossary-tourism-terms</w:t>
      </w:r>
    </w:p>
    <w:p w14:paraId="424917E3" w14:textId="4055F4A8" w:rsidR="004A6AE5" w:rsidRPr="004A6AE5" w:rsidRDefault="004A6AE5" w:rsidP="004A6AE5">
      <w:pPr>
        <w:pStyle w:val="ListParagraph"/>
        <w:numPr>
          <w:ilvl w:val="0"/>
          <w:numId w:val="8"/>
        </w:numPr>
        <w:ind w:left="1255" w:right="824"/>
        <w:rPr>
          <w:sz w:val="18"/>
          <w:szCs w:val="20"/>
        </w:rPr>
      </w:pPr>
      <w:r w:rsidRPr="004A6AE5">
        <w:rPr>
          <w:sz w:val="18"/>
          <w:szCs w:val="20"/>
        </w:rPr>
        <w:t>W. Suryani, “Cultural and Heritage Tourism Trends for Sustainable Tourism,” 2024, pp. 1–15. doi: 10.4018/979-8-3693-5903-7.ch001.</w:t>
      </w:r>
    </w:p>
    <w:p w14:paraId="092639D5" w14:textId="23C4C4B1" w:rsidR="004A6AE5" w:rsidRPr="004A6AE5" w:rsidRDefault="004A6AE5" w:rsidP="004A6AE5">
      <w:pPr>
        <w:pStyle w:val="ListParagraph"/>
        <w:numPr>
          <w:ilvl w:val="0"/>
          <w:numId w:val="8"/>
        </w:numPr>
        <w:ind w:left="1255" w:right="824"/>
        <w:rPr>
          <w:sz w:val="18"/>
          <w:szCs w:val="20"/>
        </w:rPr>
      </w:pPr>
      <w:r w:rsidRPr="004A6AE5">
        <w:rPr>
          <w:sz w:val="18"/>
          <w:szCs w:val="20"/>
        </w:rPr>
        <w:t>S. W. S. Samarasinghe and T. U. Hewage, “TOURIST MOTIVATIONS AND CULTURAL HERITAGE FOR SRI LANKA”.</w:t>
      </w:r>
    </w:p>
    <w:p w14:paraId="1A85561B" w14:textId="6E9DC711" w:rsidR="004A6AE5" w:rsidRPr="004A6AE5" w:rsidRDefault="004A6AE5" w:rsidP="004A6AE5">
      <w:pPr>
        <w:pStyle w:val="ListParagraph"/>
        <w:numPr>
          <w:ilvl w:val="0"/>
          <w:numId w:val="8"/>
        </w:numPr>
        <w:ind w:left="1255" w:right="824"/>
        <w:rPr>
          <w:sz w:val="18"/>
          <w:szCs w:val="20"/>
        </w:rPr>
      </w:pPr>
      <w:r w:rsidRPr="004A6AE5">
        <w:rPr>
          <w:sz w:val="18"/>
          <w:szCs w:val="20"/>
        </w:rPr>
        <w:t>“CONVENTION CONCERNING THE PROTECTION OF THE WORLD CULTURAL AND NATURAL HERITAGE”.</w:t>
      </w:r>
    </w:p>
    <w:p w14:paraId="0845065B" w14:textId="17BA659D" w:rsidR="004A6AE5" w:rsidRPr="004A6AE5" w:rsidRDefault="004A6AE5" w:rsidP="004A6AE5">
      <w:pPr>
        <w:pStyle w:val="ListParagraph"/>
        <w:numPr>
          <w:ilvl w:val="0"/>
          <w:numId w:val="8"/>
        </w:numPr>
        <w:ind w:left="1255" w:right="824"/>
        <w:rPr>
          <w:sz w:val="18"/>
          <w:szCs w:val="20"/>
        </w:rPr>
      </w:pPr>
      <w:r w:rsidRPr="004A6AE5">
        <w:rPr>
          <w:sz w:val="18"/>
          <w:szCs w:val="20"/>
        </w:rPr>
        <w:t>А. П.О., Operational Guidelines for the Implementation of the World Heritage Convention. Российский научно-исследовательский институт культурного и природного наследия имени Д. С. Лихачёва, 2023. doi: 10.34685/HI.2022.25.22.001.</w:t>
      </w:r>
    </w:p>
    <w:p w14:paraId="5B117B8B" w14:textId="7E3CC8CA" w:rsidR="004A6AE5" w:rsidRPr="004A6AE5" w:rsidRDefault="004A6AE5" w:rsidP="004A6AE5">
      <w:pPr>
        <w:pStyle w:val="ListParagraph"/>
        <w:numPr>
          <w:ilvl w:val="0"/>
          <w:numId w:val="8"/>
        </w:numPr>
        <w:ind w:left="1255" w:right="824"/>
        <w:rPr>
          <w:sz w:val="18"/>
          <w:szCs w:val="20"/>
        </w:rPr>
      </w:pPr>
      <w:r w:rsidRPr="004A6AE5">
        <w:rPr>
          <w:sz w:val="18"/>
          <w:szCs w:val="20"/>
        </w:rPr>
        <w:t>A. Nichols, J. Ryan, and C.-W. Palmqvist, “The importance of recurring public transport delays for accessibility and mode choice,” Journal of Transport Geography, vol. 115, p. 103796, Feb. 2024, doi: 10.1016/j.jtrangeo.2024.103796.</w:t>
      </w:r>
    </w:p>
    <w:p w14:paraId="48BD5CF6" w14:textId="238E86E0" w:rsidR="004A6AE5" w:rsidRPr="004A6AE5" w:rsidRDefault="004A6AE5" w:rsidP="004A6AE5">
      <w:pPr>
        <w:pStyle w:val="ListParagraph"/>
        <w:numPr>
          <w:ilvl w:val="0"/>
          <w:numId w:val="8"/>
        </w:numPr>
        <w:ind w:left="1255" w:right="824"/>
        <w:rPr>
          <w:sz w:val="18"/>
          <w:szCs w:val="20"/>
        </w:rPr>
      </w:pPr>
      <w:r w:rsidRPr="004A6AE5">
        <w:rPr>
          <w:sz w:val="18"/>
          <w:szCs w:val="20"/>
        </w:rPr>
        <w:t>C. Achillas et al., “Empowering Tourism Accessibility: A Digital Revolution in Pieria, Greece,” Applied Sciences, vol. 14, p. 11136, Nov. 2024, doi: 10.3390/app142311136.</w:t>
      </w:r>
    </w:p>
    <w:p w14:paraId="23A41E90" w14:textId="068EBFE0" w:rsidR="004A6AE5" w:rsidRPr="004A6AE5" w:rsidRDefault="004A6AE5" w:rsidP="004A6AE5">
      <w:pPr>
        <w:pStyle w:val="ListParagraph"/>
        <w:numPr>
          <w:ilvl w:val="0"/>
          <w:numId w:val="8"/>
        </w:numPr>
        <w:ind w:left="1255" w:right="824"/>
        <w:rPr>
          <w:sz w:val="18"/>
          <w:szCs w:val="20"/>
        </w:rPr>
      </w:pPr>
      <w:r w:rsidRPr="004A6AE5">
        <w:rPr>
          <w:sz w:val="18"/>
          <w:szCs w:val="20"/>
        </w:rPr>
        <w:t>K. T. Geurs and B. van Wee, “Accessibility evaluation of land-use and transport strategies: review and research directions,” Journal of Transport Geography, vol. 12, no. 2, pp. 127–140, Jun. 2004, doi: 10.1016/j.jtrangeo.2003.10.005.</w:t>
      </w:r>
    </w:p>
    <w:p w14:paraId="4F7E9EDD" w14:textId="7816E710" w:rsidR="00883AFE" w:rsidRPr="004A6AE5" w:rsidRDefault="004A6AE5" w:rsidP="004A6AE5">
      <w:pPr>
        <w:ind w:left="535" w:right="824"/>
        <w:jc w:val="both"/>
        <w:rPr>
          <w:sz w:val="18"/>
          <w:szCs w:val="20"/>
        </w:rPr>
      </w:pPr>
      <w:r w:rsidRPr="004A6AE5">
        <w:rPr>
          <w:sz w:val="18"/>
          <w:szCs w:val="20"/>
        </w:rPr>
        <w:fldChar w:fldCharType="end"/>
      </w:r>
    </w:p>
    <w:sectPr w:rsidR="00883AFE" w:rsidRPr="004A6AE5" w:rsidSect="00F555B4">
      <w:type w:val="continuous"/>
      <w:pgSz w:w="12240" w:h="15840"/>
      <w:pgMar w:top="1820" w:right="1800" w:bottom="2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830A8" w14:textId="77777777" w:rsidR="00E011B5" w:rsidRDefault="00E011B5" w:rsidP="0057117C">
      <w:r>
        <w:separator/>
      </w:r>
    </w:p>
  </w:endnote>
  <w:endnote w:type="continuationSeparator" w:id="0">
    <w:p w14:paraId="33B3DE82" w14:textId="77777777" w:rsidR="00E011B5" w:rsidRDefault="00E011B5" w:rsidP="00571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crosoft JhengHei">
    <w:altName w:val="Microsoft JhengHei"/>
    <w:panose1 w:val="020B0604030504040204"/>
    <w:charset w:val="88"/>
    <w:family w:val="swiss"/>
    <w:pitch w:val="variable"/>
    <w:sig w:usb0="000002A7" w:usb1="28CF4400" w:usb2="00000016" w:usb3="00000000" w:csb0="00100009" w:csb1="00000000"/>
  </w:font>
  <w:font w:name="Lucida Console">
    <w:altName w:val="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33B5E" w14:textId="77777777" w:rsidR="00E011B5" w:rsidRDefault="00E011B5" w:rsidP="0057117C">
      <w:r>
        <w:separator/>
      </w:r>
    </w:p>
  </w:footnote>
  <w:footnote w:type="continuationSeparator" w:id="0">
    <w:p w14:paraId="53535F2F" w14:textId="77777777" w:rsidR="00E011B5" w:rsidRDefault="00E011B5" w:rsidP="005711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54D"/>
    <w:multiLevelType w:val="hybridMultilevel"/>
    <w:tmpl w:val="F09A00CC"/>
    <w:lvl w:ilvl="0" w:tplc="0409000F">
      <w:start w:val="1"/>
      <w:numFmt w:val="decimal"/>
      <w:lvlText w:val="%1."/>
      <w:lvlJc w:val="left"/>
      <w:pPr>
        <w:ind w:left="1615" w:hanging="360"/>
      </w:pPr>
    </w:lvl>
    <w:lvl w:ilvl="1" w:tplc="04090019" w:tentative="1">
      <w:start w:val="1"/>
      <w:numFmt w:val="lowerLetter"/>
      <w:lvlText w:val="%2."/>
      <w:lvlJc w:val="left"/>
      <w:pPr>
        <w:ind w:left="2335" w:hanging="360"/>
      </w:pPr>
    </w:lvl>
    <w:lvl w:ilvl="2" w:tplc="0409001B" w:tentative="1">
      <w:start w:val="1"/>
      <w:numFmt w:val="lowerRoman"/>
      <w:lvlText w:val="%3."/>
      <w:lvlJc w:val="right"/>
      <w:pPr>
        <w:ind w:left="3055" w:hanging="180"/>
      </w:pPr>
    </w:lvl>
    <w:lvl w:ilvl="3" w:tplc="0409000F" w:tentative="1">
      <w:start w:val="1"/>
      <w:numFmt w:val="decimal"/>
      <w:lvlText w:val="%4."/>
      <w:lvlJc w:val="left"/>
      <w:pPr>
        <w:ind w:left="3775" w:hanging="360"/>
      </w:pPr>
    </w:lvl>
    <w:lvl w:ilvl="4" w:tplc="04090019" w:tentative="1">
      <w:start w:val="1"/>
      <w:numFmt w:val="lowerLetter"/>
      <w:lvlText w:val="%5."/>
      <w:lvlJc w:val="left"/>
      <w:pPr>
        <w:ind w:left="4495" w:hanging="360"/>
      </w:pPr>
    </w:lvl>
    <w:lvl w:ilvl="5" w:tplc="0409001B" w:tentative="1">
      <w:start w:val="1"/>
      <w:numFmt w:val="lowerRoman"/>
      <w:lvlText w:val="%6."/>
      <w:lvlJc w:val="right"/>
      <w:pPr>
        <w:ind w:left="5215" w:hanging="180"/>
      </w:pPr>
    </w:lvl>
    <w:lvl w:ilvl="6" w:tplc="0409000F" w:tentative="1">
      <w:start w:val="1"/>
      <w:numFmt w:val="decimal"/>
      <w:lvlText w:val="%7."/>
      <w:lvlJc w:val="left"/>
      <w:pPr>
        <w:ind w:left="5935" w:hanging="360"/>
      </w:pPr>
    </w:lvl>
    <w:lvl w:ilvl="7" w:tplc="04090019" w:tentative="1">
      <w:start w:val="1"/>
      <w:numFmt w:val="lowerLetter"/>
      <w:lvlText w:val="%8."/>
      <w:lvlJc w:val="left"/>
      <w:pPr>
        <w:ind w:left="6655" w:hanging="360"/>
      </w:pPr>
    </w:lvl>
    <w:lvl w:ilvl="8" w:tplc="0409001B" w:tentative="1">
      <w:start w:val="1"/>
      <w:numFmt w:val="lowerRoman"/>
      <w:lvlText w:val="%9."/>
      <w:lvlJc w:val="right"/>
      <w:pPr>
        <w:ind w:left="7375" w:hanging="180"/>
      </w:pPr>
    </w:lvl>
  </w:abstractNum>
  <w:abstractNum w:abstractNumId="1" w15:restartNumberingAfterBreak="0">
    <w:nsid w:val="0CB24DAE"/>
    <w:multiLevelType w:val="hybridMultilevel"/>
    <w:tmpl w:val="8A3C8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51D67"/>
    <w:multiLevelType w:val="hybridMultilevel"/>
    <w:tmpl w:val="5E6A6D92"/>
    <w:lvl w:ilvl="0" w:tplc="FD66E5DA">
      <w:start w:val="3"/>
      <w:numFmt w:val="decimal"/>
      <w:lvlText w:val="%1."/>
      <w:lvlJc w:val="left"/>
      <w:pPr>
        <w:ind w:left="1498" w:hanging="360"/>
      </w:pPr>
      <w:rPr>
        <w:rFonts w:hint="default"/>
        <w:w w:val="105"/>
      </w:r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3" w15:restartNumberingAfterBreak="0">
    <w:nsid w:val="36DE10FB"/>
    <w:multiLevelType w:val="hybridMultilevel"/>
    <w:tmpl w:val="3EF0CAA6"/>
    <w:lvl w:ilvl="0" w:tplc="FE0CD8B8">
      <w:start w:val="1"/>
      <w:numFmt w:val="decimal"/>
      <w:lvlText w:val="%1."/>
      <w:lvlJc w:val="left"/>
      <w:pPr>
        <w:ind w:left="1138" w:hanging="243"/>
      </w:pPr>
      <w:rPr>
        <w:rFonts w:ascii="Georgia" w:eastAsia="Georgia" w:hAnsi="Georgia" w:cs="Georgia" w:hint="default"/>
        <w:b w:val="0"/>
        <w:bCs w:val="0"/>
        <w:i w:val="0"/>
        <w:iCs w:val="0"/>
        <w:spacing w:val="0"/>
        <w:w w:val="113"/>
        <w:sz w:val="18"/>
        <w:szCs w:val="18"/>
        <w:lang w:val="en-US" w:eastAsia="en-US" w:bidi="ar-SA"/>
      </w:rPr>
    </w:lvl>
    <w:lvl w:ilvl="1" w:tplc="969EA906">
      <w:numFmt w:val="bullet"/>
      <w:lvlText w:val="•"/>
      <w:lvlJc w:val="left"/>
      <w:pPr>
        <w:ind w:left="1890" w:hanging="243"/>
      </w:pPr>
      <w:rPr>
        <w:rFonts w:hint="default"/>
        <w:lang w:val="en-US" w:eastAsia="en-US" w:bidi="ar-SA"/>
      </w:rPr>
    </w:lvl>
    <w:lvl w:ilvl="2" w:tplc="CD303A26">
      <w:numFmt w:val="bullet"/>
      <w:lvlText w:val="•"/>
      <w:lvlJc w:val="left"/>
      <w:pPr>
        <w:ind w:left="2640" w:hanging="243"/>
      </w:pPr>
      <w:rPr>
        <w:rFonts w:hint="default"/>
        <w:lang w:val="en-US" w:eastAsia="en-US" w:bidi="ar-SA"/>
      </w:rPr>
    </w:lvl>
    <w:lvl w:ilvl="3" w:tplc="5614B658">
      <w:numFmt w:val="bullet"/>
      <w:lvlText w:val="•"/>
      <w:lvlJc w:val="left"/>
      <w:pPr>
        <w:ind w:left="3390" w:hanging="243"/>
      </w:pPr>
      <w:rPr>
        <w:rFonts w:hint="default"/>
        <w:lang w:val="en-US" w:eastAsia="en-US" w:bidi="ar-SA"/>
      </w:rPr>
    </w:lvl>
    <w:lvl w:ilvl="4" w:tplc="CC0ECDD0">
      <w:numFmt w:val="bullet"/>
      <w:lvlText w:val="•"/>
      <w:lvlJc w:val="left"/>
      <w:pPr>
        <w:ind w:left="4140" w:hanging="243"/>
      </w:pPr>
      <w:rPr>
        <w:rFonts w:hint="default"/>
        <w:lang w:val="en-US" w:eastAsia="en-US" w:bidi="ar-SA"/>
      </w:rPr>
    </w:lvl>
    <w:lvl w:ilvl="5" w:tplc="236A1D32">
      <w:numFmt w:val="bullet"/>
      <w:lvlText w:val="•"/>
      <w:lvlJc w:val="left"/>
      <w:pPr>
        <w:ind w:left="4890" w:hanging="243"/>
      </w:pPr>
      <w:rPr>
        <w:rFonts w:hint="default"/>
        <w:lang w:val="en-US" w:eastAsia="en-US" w:bidi="ar-SA"/>
      </w:rPr>
    </w:lvl>
    <w:lvl w:ilvl="6" w:tplc="8BD4B294">
      <w:numFmt w:val="bullet"/>
      <w:lvlText w:val="•"/>
      <w:lvlJc w:val="left"/>
      <w:pPr>
        <w:ind w:left="5640" w:hanging="243"/>
      </w:pPr>
      <w:rPr>
        <w:rFonts w:hint="default"/>
        <w:lang w:val="en-US" w:eastAsia="en-US" w:bidi="ar-SA"/>
      </w:rPr>
    </w:lvl>
    <w:lvl w:ilvl="7" w:tplc="62EE9BA2">
      <w:numFmt w:val="bullet"/>
      <w:lvlText w:val="•"/>
      <w:lvlJc w:val="left"/>
      <w:pPr>
        <w:ind w:left="6390" w:hanging="243"/>
      </w:pPr>
      <w:rPr>
        <w:rFonts w:hint="default"/>
        <w:lang w:val="en-US" w:eastAsia="en-US" w:bidi="ar-SA"/>
      </w:rPr>
    </w:lvl>
    <w:lvl w:ilvl="8" w:tplc="340C03D8">
      <w:numFmt w:val="bullet"/>
      <w:lvlText w:val="•"/>
      <w:lvlJc w:val="left"/>
      <w:pPr>
        <w:ind w:left="7140" w:hanging="243"/>
      </w:pPr>
      <w:rPr>
        <w:rFonts w:hint="default"/>
        <w:lang w:val="en-US" w:eastAsia="en-US" w:bidi="ar-SA"/>
      </w:rPr>
    </w:lvl>
  </w:abstractNum>
  <w:abstractNum w:abstractNumId="4" w15:restartNumberingAfterBreak="0">
    <w:nsid w:val="5D70605C"/>
    <w:multiLevelType w:val="hybridMultilevel"/>
    <w:tmpl w:val="A2BA2936"/>
    <w:lvl w:ilvl="0" w:tplc="2696B6FE">
      <w:start w:val="3"/>
      <w:numFmt w:val="decimal"/>
      <w:lvlText w:val="%1."/>
      <w:lvlJc w:val="left"/>
      <w:pPr>
        <w:ind w:left="852" w:hanging="360"/>
      </w:pPr>
      <w:rPr>
        <w:rFonts w:hint="default"/>
        <w:w w:val="105"/>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5" w15:restartNumberingAfterBreak="0">
    <w:nsid w:val="66DB346F"/>
    <w:multiLevelType w:val="multilevel"/>
    <w:tmpl w:val="3E7C6C04"/>
    <w:lvl w:ilvl="0">
      <w:start w:val="3"/>
      <w:numFmt w:val="decimal"/>
      <w:lvlText w:val="%1."/>
      <w:lvlJc w:val="left"/>
      <w:pPr>
        <w:ind w:left="1212" w:hanging="360"/>
      </w:pPr>
      <w:rPr>
        <w:rFonts w:hint="default"/>
        <w:w w:val="105"/>
      </w:rPr>
    </w:lvl>
    <w:lvl w:ilvl="1">
      <w:start w:val="1"/>
      <w:numFmt w:val="decimal"/>
      <w:isLgl/>
      <w:lvlText w:val="%1.%2."/>
      <w:lvlJc w:val="left"/>
      <w:pPr>
        <w:ind w:left="1299" w:hanging="36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1833"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814" w:hanging="1440"/>
      </w:pPr>
      <w:rPr>
        <w:rFonts w:hint="default"/>
      </w:rPr>
    </w:lvl>
    <w:lvl w:ilvl="7">
      <w:start w:val="1"/>
      <w:numFmt w:val="decimal"/>
      <w:isLgl/>
      <w:lvlText w:val="%1.%2.%3.%4.%5.%6.%7.%8."/>
      <w:lvlJc w:val="left"/>
      <w:pPr>
        <w:ind w:left="2901" w:hanging="1440"/>
      </w:pPr>
      <w:rPr>
        <w:rFonts w:hint="default"/>
      </w:rPr>
    </w:lvl>
    <w:lvl w:ilvl="8">
      <w:start w:val="1"/>
      <w:numFmt w:val="decimal"/>
      <w:isLgl/>
      <w:lvlText w:val="%1.%2.%3.%4.%5.%6.%7.%8.%9."/>
      <w:lvlJc w:val="left"/>
      <w:pPr>
        <w:ind w:left="3348" w:hanging="1800"/>
      </w:pPr>
      <w:rPr>
        <w:rFonts w:hint="default"/>
      </w:rPr>
    </w:lvl>
  </w:abstractNum>
  <w:abstractNum w:abstractNumId="6" w15:restartNumberingAfterBreak="0">
    <w:nsid w:val="78E3750D"/>
    <w:multiLevelType w:val="hybridMultilevel"/>
    <w:tmpl w:val="76C6E684"/>
    <w:lvl w:ilvl="0" w:tplc="0409000F">
      <w:start w:val="1"/>
      <w:numFmt w:val="decimal"/>
      <w:lvlText w:val="%1."/>
      <w:lvlJc w:val="left"/>
      <w:pPr>
        <w:ind w:left="1615" w:hanging="360"/>
      </w:pPr>
    </w:lvl>
    <w:lvl w:ilvl="1" w:tplc="04090019" w:tentative="1">
      <w:start w:val="1"/>
      <w:numFmt w:val="lowerLetter"/>
      <w:lvlText w:val="%2."/>
      <w:lvlJc w:val="left"/>
      <w:pPr>
        <w:ind w:left="2335" w:hanging="360"/>
      </w:pPr>
    </w:lvl>
    <w:lvl w:ilvl="2" w:tplc="0409001B" w:tentative="1">
      <w:start w:val="1"/>
      <w:numFmt w:val="lowerRoman"/>
      <w:lvlText w:val="%3."/>
      <w:lvlJc w:val="right"/>
      <w:pPr>
        <w:ind w:left="3055" w:hanging="180"/>
      </w:pPr>
    </w:lvl>
    <w:lvl w:ilvl="3" w:tplc="0409000F" w:tentative="1">
      <w:start w:val="1"/>
      <w:numFmt w:val="decimal"/>
      <w:lvlText w:val="%4."/>
      <w:lvlJc w:val="left"/>
      <w:pPr>
        <w:ind w:left="3775" w:hanging="360"/>
      </w:pPr>
    </w:lvl>
    <w:lvl w:ilvl="4" w:tplc="04090019" w:tentative="1">
      <w:start w:val="1"/>
      <w:numFmt w:val="lowerLetter"/>
      <w:lvlText w:val="%5."/>
      <w:lvlJc w:val="left"/>
      <w:pPr>
        <w:ind w:left="4495" w:hanging="360"/>
      </w:pPr>
    </w:lvl>
    <w:lvl w:ilvl="5" w:tplc="0409001B" w:tentative="1">
      <w:start w:val="1"/>
      <w:numFmt w:val="lowerRoman"/>
      <w:lvlText w:val="%6."/>
      <w:lvlJc w:val="right"/>
      <w:pPr>
        <w:ind w:left="5215" w:hanging="180"/>
      </w:pPr>
    </w:lvl>
    <w:lvl w:ilvl="6" w:tplc="0409000F" w:tentative="1">
      <w:start w:val="1"/>
      <w:numFmt w:val="decimal"/>
      <w:lvlText w:val="%7."/>
      <w:lvlJc w:val="left"/>
      <w:pPr>
        <w:ind w:left="5935" w:hanging="360"/>
      </w:pPr>
    </w:lvl>
    <w:lvl w:ilvl="7" w:tplc="04090019" w:tentative="1">
      <w:start w:val="1"/>
      <w:numFmt w:val="lowerLetter"/>
      <w:lvlText w:val="%8."/>
      <w:lvlJc w:val="left"/>
      <w:pPr>
        <w:ind w:left="6655" w:hanging="360"/>
      </w:pPr>
    </w:lvl>
    <w:lvl w:ilvl="8" w:tplc="0409001B" w:tentative="1">
      <w:start w:val="1"/>
      <w:numFmt w:val="lowerRoman"/>
      <w:lvlText w:val="%9."/>
      <w:lvlJc w:val="right"/>
      <w:pPr>
        <w:ind w:left="7375" w:hanging="180"/>
      </w:pPr>
    </w:lvl>
  </w:abstractNum>
  <w:abstractNum w:abstractNumId="7" w15:restartNumberingAfterBreak="0">
    <w:nsid w:val="7E165502"/>
    <w:multiLevelType w:val="multilevel"/>
    <w:tmpl w:val="BBD0C9B2"/>
    <w:lvl w:ilvl="0">
      <w:start w:val="1"/>
      <w:numFmt w:val="decimal"/>
      <w:lvlText w:val="%1"/>
      <w:lvlJc w:val="left"/>
      <w:pPr>
        <w:ind w:left="1254" w:hanging="404"/>
      </w:pPr>
      <w:rPr>
        <w:rFonts w:hint="default"/>
        <w:spacing w:val="0"/>
        <w:w w:val="94"/>
        <w:lang w:val="en-US" w:eastAsia="en-US" w:bidi="ar-SA"/>
      </w:rPr>
    </w:lvl>
    <w:lvl w:ilvl="1">
      <w:start w:val="1"/>
      <w:numFmt w:val="decimal"/>
      <w:lvlText w:val="%1.%2"/>
      <w:lvlJc w:val="left"/>
      <w:pPr>
        <w:ind w:left="1319" w:hanging="522"/>
      </w:pPr>
      <w:rPr>
        <w:rFonts w:ascii="Cambria" w:eastAsia="Cambria" w:hAnsi="Cambria" w:cs="Cambria" w:hint="default"/>
        <w:b/>
        <w:bCs/>
        <w:i w:val="0"/>
        <w:iCs w:val="0"/>
        <w:spacing w:val="-1"/>
        <w:w w:val="103"/>
        <w:sz w:val="20"/>
        <w:szCs w:val="20"/>
        <w:lang w:val="en-US" w:eastAsia="en-US" w:bidi="ar-SA"/>
      </w:rPr>
    </w:lvl>
    <w:lvl w:ilvl="2">
      <w:numFmt w:val="bullet"/>
      <w:lvlText w:val="•"/>
      <w:lvlJc w:val="left"/>
      <w:pPr>
        <w:ind w:left="2124" w:hanging="522"/>
      </w:pPr>
      <w:rPr>
        <w:rFonts w:hint="default"/>
        <w:lang w:val="en-US" w:eastAsia="en-US" w:bidi="ar-SA"/>
      </w:rPr>
    </w:lvl>
    <w:lvl w:ilvl="3">
      <w:numFmt w:val="bullet"/>
      <w:lvlText w:val="•"/>
      <w:lvlJc w:val="left"/>
      <w:pPr>
        <w:ind w:left="2926" w:hanging="522"/>
      </w:pPr>
      <w:rPr>
        <w:rFonts w:hint="default"/>
        <w:lang w:val="en-US" w:eastAsia="en-US" w:bidi="ar-SA"/>
      </w:rPr>
    </w:lvl>
    <w:lvl w:ilvl="4">
      <w:numFmt w:val="bullet"/>
      <w:lvlText w:val="•"/>
      <w:lvlJc w:val="left"/>
      <w:pPr>
        <w:ind w:left="3728" w:hanging="522"/>
      </w:pPr>
      <w:rPr>
        <w:rFonts w:hint="default"/>
        <w:lang w:val="en-US" w:eastAsia="en-US" w:bidi="ar-SA"/>
      </w:rPr>
    </w:lvl>
    <w:lvl w:ilvl="5">
      <w:numFmt w:val="bullet"/>
      <w:lvlText w:val="•"/>
      <w:lvlJc w:val="left"/>
      <w:pPr>
        <w:ind w:left="4530" w:hanging="522"/>
      </w:pPr>
      <w:rPr>
        <w:rFonts w:hint="default"/>
        <w:lang w:val="en-US" w:eastAsia="en-US" w:bidi="ar-SA"/>
      </w:rPr>
    </w:lvl>
    <w:lvl w:ilvl="6">
      <w:numFmt w:val="bullet"/>
      <w:lvlText w:val="•"/>
      <w:lvlJc w:val="left"/>
      <w:pPr>
        <w:ind w:left="5333" w:hanging="522"/>
      </w:pPr>
      <w:rPr>
        <w:rFonts w:hint="default"/>
        <w:lang w:val="en-US" w:eastAsia="en-US" w:bidi="ar-SA"/>
      </w:rPr>
    </w:lvl>
    <w:lvl w:ilvl="7">
      <w:numFmt w:val="bullet"/>
      <w:lvlText w:val="•"/>
      <w:lvlJc w:val="left"/>
      <w:pPr>
        <w:ind w:left="6135" w:hanging="522"/>
      </w:pPr>
      <w:rPr>
        <w:rFonts w:hint="default"/>
        <w:lang w:val="en-US" w:eastAsia="en-US" w:bidi="ar-SA"/>
      </w:rPr>
    </w:lvl>
    <w:lvl w:ilvl="8">
      <w:numFmt w:val="bullet"/>
      <w:lvlText w:val="•"/>
      <w:lvlJc w:val="left"/>
      <w:pPr>
        <w:ind w:left="6937" w:hanging="522"/>
      </w:pPr>
      <w:rPr>
        <w:rFonts w:hint="default"/>
        <w:lang w:val="en-US" w:eastAsia="en-US" w:bidi="ar-SA"/>
      </w:rPr>
    </w:lvl>
  </w:abstractNum>
  <w:num w:numId="1" w16cid:durableId="1764717338">
    <w:abstractNumId w:val="3"/>
  </w:num>
  <w:num w:numId="2" w16cid:durableId="549000659">
    <w:abstractNumId w:val="7"/>
  </w:num>
  <w:num w:numId="3" w16cid:durableId="47340189">
    <w:abstractNumId w:val="2"/>
  </w:num>
  <w:num w:numId="4" w16cid:durableId="47538806">
    <w:abstractNumId w:val="4"/>
  </w:num>
  <w:num w:numId="5" w16cid:durableId="1297222678">
    <w:abstractNumId w:val="5"/>
  </w:num>
  <w:num w:numId="6" w16cid:durableId="527258445">
    <w:abstractNumId w:val="6"/>
  </w:num>
  <w:num w:numId="7" w16cid:durableId="1131360238">
    <w:abstractNumId w:val="1"/>
  </w:num>
  <w:num w:numId="8" w16cid:durableId="768624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2268"/>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EEA"/>
    <w:rsid w:val="000650F4"/>
    <w:rsid w:val="000E3336"/>
    <w:rsid w:val="000E6201"/>
    <w:rsid w:val="000F4476"/>
    <w:rsid w:val="001076F0"/>
    <w:rsid w:val="00170E92"/>
    <w:rsid w:val="001E1409"/>
    <w:rsid w:val="001E2EED"/>
    <w:rsid w:val="0025724E"/>
    <w:rsid w:val="002E7C12"/>
    <w:rsid w:val="002F57EB"/>
    <w:rsid w:val="00324EAB"/>
    <w:rsid w:val="003660DA"/>
    <w:rsid w:val="00437BC3"/>
    <w:rsid w:val="00465141"/>
    <w:rsid w:val="004A6AE5"/>
    <w:rsid w:val="004D04DA"/>
    <w:rsid w:val="004E0A6E"/>
    <w:rsid w:val="005028EC"/>
    <w:rsid w:val="0057117C"/>
    <w:rsid w:val="00585A18"/>
    <w:rsid w:val="00591D2A"/>
    <w:rsid w:val="005C7F98"/>
    <w:rsid w:val="005D0F37"/>
    <w:rsid w:val="005E0D01"/>
    <w:rsid w:val="005F4B51"/>
    <w:rsid w:val="00643F6F"/>
    <w:rsid w:val="00656E43"/>
    <w:rsid w:val="0066355C"/>
    <w:rsid w:val="00665F9D"/>
    <w:rsid w:val="00670AC7"/>
    <w:rsid w:val="0068446A"/>
    <w:rsid w:val="006B62E7"/>
    <w:rsid w:val="006C116E"/>
    <w:rsid w:val="006D1B3D"/>
    <w:rsid w:val="006F08CF"/>
    <w:rsid w:val="007061F9"/>
    <w:rsid w:val="007126C5"/>
    <w:rsid w:val="0075564C"/>
    <w:rsid w:val="00794B2B"/>
    <w:rsid w:val="00796C48"/>
    <w:rsid w:val="007B0EEA"/>
    <w:rsid w:val="00802C2F"/>
    <w:rsid w:val="00804090"/>
    <w:rsid w:val="008336DA"/>
    <w:rsid w:val="00883AFE"/>
    <w:rsid w:val="008D3B19"/>
    <w:rsid w:val="008D66AC"/>
    <w:rsid w:val="008E5A2F"/>
    <w:rsid w:val="0093012D"/>
    <w:rsid w:val="009329A4"/>
    <w:rsid w:val="00944834"/>
    <w:rsid w:val="00A0147D"/>
    <w:rsid w:val="00A20A1C"/>
    <w:rsid w:val="00A5360C"/>
    <w:rsid w:val="00A56126"/>
    <w:rsid w:val="00A61717"/>
    <w:rsid w:val="00A653CC"/>
    <w:rsid w:val="00AB63EC"/>
    <w:rsid w:val="00AD724E"/>
    <w:rsid w:val="00AE28C1"/>
    <w:rsid w:val="00B22594"/>
    <w:rsid w:val="00B22689"/>
    <w:rsid w:val="00B237B6"/>
    <w:rsid w:val="00B2733C"/>
    <w:rsid w:val="00C3543A"/>
    <w:rsid w:val="00C537E0"/>
    <w:rsid w:val="00C60680"/>
    <w:rsid w:val="00C80DE0"/>
    <w:rsid w:val="00CC7D5F"/>
    <w:rsid w:val="00D14604"/>
    <w:rsid w:val="00D35B49"/>
    <w:rsid w:val="00DA7A67"/>
    <w:rsid w:val="00DD6EFF"/>
    <w:rsid w:val="00E011B5"/>
    <w:rsid w:val="00E32DE9"/>
    <w:rsid w:val="00F555B4"/>
    <w:rsid w:val="00FD113D"/>
    <w:rsid w:val="00FE7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8F5FD"/>
  <w15:docId w15:val="{54BA2673-6F95-45B9-ADE0-0F7F57245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F6F"/>
    <w:rPr>
      <w:rFonts w:ascii="Georgia" w:eastAsia="Georgia" w:hAnsi="Georgia" w:cs="Georgia"/>
    </w:rPr>
  </w:style>
  <w:style w:type="paragraph" w:styleId="Heading1">
    <w:name w:val="heading 1"/>
    <w:basedOn w:val="Normal"/>
    <w:link w:val="Heading1Char"/>
    <w:uiPriority w:val="9"/>
    <w:qFormat/>
    <w:pPr>
      <w:ind w:left="895" w:hanging="403"/>
      <w:outlineLvl w:val="0"/>
    </w:pPr>
    <w:rPr>
      <w:rFonts w:ascii="Cambria" w:eastAsia="Cambria" w:hAnsi="Cambria" w:cs="Cambr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0"/>
    <w:qFormat/>
    <w:pPr>
      <w:ind w:left="863" w:right="797"/>
      <w:jc w:val="center"/>
    </w:pPr>
    <w:rPr>
      <w:rFonts w:ascii="Palatino Linotype" w:eastAsia="Palatino Linotype" w:hAnsi="Palatino Linotype" w:cs="Palatino Linotype"/>
      <w:b/>
      <w:bCs/>
      <w:sz w:val="28"/>
      <w:szCs w:val="28"/>
    </w:rPr>
  </w:style>
  <w:style w:type="paragraph" w:styleId="ListParagraph">
    <w:name w:val="List Paragraph"/>
    <w:basedOn w:val="Normal"/>
    <w:uiPriority w:val="1"/>
    <w:qFormat/>
    <w:pPr>
      <w:ind w:left="1137" w:hanging="242"/>
      <w:jc w:val="both"/>
    </w:pPr>
  </w:style>
  <w:style w:type="paragraph" w:customStyle="1" w:styleId="TableParagraph">
    <w:name w:val="Table Paragraph"/>
    <w:basedOn w:val="Normal"/>
    <w:uiPriority w:val="1"/>
    <w:qFormat/>
    <w:pPr>
      <w:ind w:left="27"/>
    </w:pPr>
  </w:style>
  <w:style w:type="table" w:styleId="TableGrid">
    <w:name w:val="Table Grid"/>
    <w:basedOn w:val="TableNormal"/>
    <w:uiPriority w:val="39"/>
    <w:rsid w:val="001E1409"/>
    <w:pPr>
      <w:widowControl/>
      <w:autoSpaceDE/>
      <w:autoSpaceDN/>
      <w:jc w:val="both"/>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B3D"/>
    <w:rPr>
      <w:rFonts w:ascii="Cambria" w:eastAsia="Cambria" w:hAnsi="Cambria" w:cs="Cambria"/>
      <w:b/>
      <w:bCs/>
      <w:sz w:val="24"/>
      <w:szCs w:val="24"/>
    </w:rPr>
  </w:style>
  <w:style w:type="paragraph" w:styleId="Caption">
    <w:name w:val="caption"/>
    <w:basedOn w:val="Normal"/>
    <w:next w:val="Normal"/>
    <w:uiPriority w:val="35"/>
    <w:unhideWhenUsed/>
    <w:qFormat/>
    <w:rsid w:val="006D1B3D"/>
    <w:pPr>
      <w:spacing w:after="200"/>
    </w:pPr>
    <w:rPr>
      <w:i/>
      <w:iCs/>
      <w:color w:val="1F497D" w:themeColor="text2"/>
      <w:sz w:val="18"/>
      <w:szCs w:val="18"/>
    </w:rPr>
  </w:style>
  <w:style w:type="character" w:customStyle="1" w:styleId="BodyTextChar">
    <w:name w:val="Body Text Char"/>
    <w:basedOn w:val="DefaultParagraphFont"/>
    <w:link w:val="BodyText"/>
    <w:uiPriority w:val="1"/>
    <w:rsid w:val="00804090"/>
    <w:rPr>
      <w:rFonts w:ascii="Georgia" w:eastAsia="Georgia" w:hAnsi="Georgia" w:cs="Georgia"/>
      <w:sz w:val="18"/>
      <w:szCs w:val="18"/>
    </w:rPr>
  </w:style>
  <w:style w:type="character" w:styleId="PlaceholderText">
    <w:name w:val="Placeholder Text"/>
    <w:basedOn w:val="DefaultParagraphFont"/>
    <w:uiPriority w:val="99"/>
    <w:semiHidden/>
    <w:rsid w:val="0068446A"/>
    <w:rPr>
      <w:color w:val="666666"/>
    </w:rPr>
  </w:style>
  <w:style w:type="paragraph" w:styleId="EndnoteText">
    <w:name w:val="endnote text"/>
    <w:basedOn w:val="Normal"/>
    <w:link w:val="EndnoteTextChar"/>
    <w:uiPriority w:val="99"/>
    <w:semiHidden/>
    <w:unhideWhenUsed/>
    <w:rsid w:val="0057117C"/>
    <w:rPr>
      <w:sz w:val="20"/>
      <w:szCs w:val="20"/>
    </w:rPr>
  </w:style>
  <w:style w:type="character" w:customStyle="1" w:styleId="EndnoteTextChar">
    <w:name w:val="Endnote Text Char"/>
    <w:basedOn w:val="DefaultParagraphFont"/>
    <w:link w:val="EndnoteText"/>
    <w:uiPriority w:val="99"/>
    <w:semiHidden/>
    <w:rsid w:val="0057117C"/>
    <w:rPr>
      <w:rFonts w:ascii="Georgia" w:eastAsia="Georgia" w:hAnsi="Georgia" w:cs="Georgia"/>
      <w:sz w:val="20"/>
      <w:szCs w:val="20"/>
    </w:rPr>
  </w:style>
  <w:style w:type="character" w:styleId="EndnoteReference">
    <w:name w:val="endnote reference"/>
    <w:basedOn w:val="DefaultParagraphFont"/>
    <w:uiPriority w:val="99"/>
    <w:semiHidden/>
    <w:unhideWhenUsed/>
    <w:rsid w:val="0057117C"/>
    <w:rPr>
      <w:vertAlign w:val="superscript"/>
    </w:rPr>
  </w:style>
  <w:style w:type="paragraph" w:styleId="TableofFigures">
    <w:name w:val="table of figures"/>
    <w:basedOn w:val="Normal"/>
    <w:next w:val="Normal"/>
    <w:uiPriority w:val="99"/>
    <w:semiHidden/>
    <w:unhideWhenUsed/>
    <w:rsid w:val="0057117C"/>
  </w:style>
  <w:style w:type="paragraph" w:styleId="Bibliography">
    <w:name w:val="Bibliography"/>
    <w:basedOn w:val="Normal"/>
    <w:next w:val="Normal"/>
    <w:uiPriority w:val="37"/>
    <w:unhideWhenUsed/>
    <w:rsid w:val="00C3543A"/>
    <w:pPr>
      <w:tabs>
        <w:tab w:val="left" w:pos="504"/>
      </w:tabs>
      <w:ind w:left="504" w:hanging="504"/>
    </w:pPr>
  </w:style>
  <w:style w:type="paragraph" w:styleId="FootnoteText">
    <w:name w:val="footnote text"/>
    <w:basedOn w:val="Normal"/>
    <w:link w:val="FootnoteTextChar"/>
    <w:uiPriority w:val="99"/>
    <w:semiHidden/>
    <w:unhideWhenUsed/>
    <w:rsid w:val="005D0F37"/>
    <w:rPr>
      <w:sz w:val="20"/>
      <w:szCs w:val="20"/>
    </w:rPr>
  </w:style>
  <w:style w:type="character" w:customStyle="1" w:styleId="FootnoteTextChar">
    <w:name w:val="Footnote Text Char"/>
    <w:basedOn w:val="DefaultParagraphFont"/>
    <w:link w:val="FootnoteText"/>
    <w:uiPriority w:val="99"/>
    <w:semiHidden/>
    <w:rsid w:val="005D0F37"/>
    <w:rPr>
      <w:rFonts w:ascii="Georgia" w:eastAsia="Georgia" w:hAnsi="Georgia" w:cs="Georgia"/>
      <w:sz w:val="20"/>
      <w:szCs w:val="20"/>
    </w:rPr>
  </w:style>
  <w:style w:type="character" w:styleId="FootnoteReference">
    <w:name w:val="footnote reference"/>
    <w:basedOn w:val="DefaultParagraphFont"/>
    <w:uiPriority w:val="99"/>
    <w:semiHidden/>
    <w:unhideWhenUsed/>
    <w:rsid w:val="005D0F37"/>
    <w:rPr>
      <w:vertAlign w:val="superscript"/>
    </w:rPr>
  </w:style>
  <w:style w:type="character" w:styleId="Hyperlink">
    <w:name w:val="Hyperlink"/>
    <w:basedOn w:val="DefaultParagraphFont"/>
    <w:uiPriority w:val="99"/>
    <w:unhideWhenUsed/>
    <w:rsid w:val="006C116E"/>
    <w:rPr>
      <w:color w:val="0000FF" w:themeColor="hyperlink"/>
      <w:u w:val="single"/>
    </w:rPr>
  </w:style>
  <w:style w:type="character" w:styleId="UnresolvedMention">
    <w:name w:val="Unresolved Mention"/>
    <w:basedOn w:val="DefaultParagraphFont"/>
    <w:uiPriority w:val="99"/>
    <w:semiHidden/>
    <w:unhideWhenUsed/>
    <w:rsid w:val="006C1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001383">
      <w:bodyDiv w:val="1"/>
      <w:marLeft w:val="0"/>
      <w:marRight w:val="0"/>
      <w:marTop w:val="0"/>
      <w:marBottom w:val="0"/>
      <w:divBdr>
        <w:top w:val="none" w:sz="0" w:space="0" w:color="auto"/>
        <w:left w:val="none" w:sz="0" w:space="0" w:color="auto"/>
        <w:bottom w:val="none" w:sz="0" w:space="0" w:color="auto"/>
        <w:right w:val="none" w:sz="0" w:space="0" w:color="auto"/>
      </w:divBdr>
    </w:div>
    <w:div w:id="852962447">
      <w:bodyDiv w:val="1"/>
      <w:marLeft w:val="0"/>
      <w:marRight w:val="0"/>
      <w:marTop w:val="0"/>
      <w:marBottom w:val="0"/>
      <w:divBdr>
        <w:top w:val="none" w:sz="0" w:space="0" w:color="auto"/>
        <w:left w:val="none" w:sz="0" w:space="0" w:color="auto"/>
        <w:bottom w:val="none" w:sz="0" w:space="0" w:color="auto"/>
        <w:right w:val="none" w:sz="0" w:space="0" w:color="auto"/>
      </w:divBdr>
    </w:div>
    <w:div w:id="1502818835">
      <w:bodyDiv w:val="1"/>
      <w:marLeft w:val="0"/>
      <w:marRight w:val="0"/>
      <w:marTop w:val="0"/>
      <w:marBottom w:val="0"/>
      <w:divBdr>
        <w:top w:val="none" w:sz="0" w:space="0" w:color="auto"/>
        <w:left w:val="none" w:sz="0" w:space="0" w:color="auto"/>
        <w:bottom w:val="none" w:sz="0" w:space="0" w:color="auto"/>
        <w:right w:val="none" w:sz="0" w:space="0" w:color="auto"/>
      </w:divBdr>
    </w:div>
    <w:div w:id="1735011429">
      <w:bodyDiv w:val="1"/>
      <w:marLeft w:val="0"/>
      <w:marRight w:val="0"/>
      <w:marTop w:val="0"/>
      <w:marBottom w:val="0"/>
      <w:divBdr>
        <w:top w:val="none" w:sz="0" w:space="0" w:color="auto"/>
        <w:left w:val="none" w:sz="0" w:space="0" w:color="auto"/>
        <w:bottom w:val="none" w:sz="0" w:space="0" w:color="auto"/>
        <w:right w:val="none" w:sz="0" w:space="0" w:color="auto"/>
      </w:divBdr>
    </w:div>
    <w:div w:id="2013335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github.com/RumeshDilshan/Research"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E2D5C-1E24-479B-915D-0346477B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9425</Words>
  <Characters>53727</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Hiruni Jayawickrama</cp:lastModifiedBy>
  <cp:revision>2</cp:revision>
  <dcterms:created xsi:type="dcterms:W3CDTF">2025-07-31T13:39:00Z</dcterms:created>
  <dcterms:modified xsi:type="dcterms:W3CDTF">2025-07-31T13:39:00Z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TeX</vt:lpwstr>
  </property>
  <property fmtid="{D5CDD505-2E9C-101B-9397-08002B2CF9AE}" pid="4" name="LastSaved">
    <vt:filetime>2025-05-17T00:00:00Z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y fmtid="{D5CDD505-2E9C-101B-9397-08002B2CF9AE}" pid="7" name="GrammarlyDocumentId">
    <vt:lpwstr>be6f359e-7f12-402d-b245-148ddc98ddad</vt:lpwstr>
  </property>
  <property fmtid="{D5CDD505-2E9C-101B-9397-08002B2CF9AE}" pid="8" name="ZOTERO_PREF_1">
    <vt:lpwstr>&lt;data data-version="3" zotero-version="7.0.16"&gt;&lt;session id="B3X74VCX"/&gt;&lt;style id="http://www.zotero.org/styles/ieee" locale="en-US" hasBibliography="1" bibliographyStyleHasBeenSet="1"/&gt;&lt;prefs&gt;&lt;pref name="fieldType" value="Field"/&gt;&lt;/prefs&gt;&lt;/data&gt;</vt:lpwstr>
  </property>
</Properties>
</file>