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C4F7" w14:textId="77777777" w:rsidR="00EA710F" w:rsidRPr="00330C64" w:rsidRDefault="00EA710F" w:rsidP="006403BD">
      <w:pPr>
        <w:rPr>
          <w:rFonts w:ascii="Calibri" w:hAnsi="Calibri" w:cs="Calibri"/>
        </w:rPr>
      </w:pPr>
    </w:p>
    <w:p w14:paraId="3FCDF685" w14:textId="77777777" w:rsidR="006A56B3" w:rsidRPr="00330C64" w:rsidRDefault="009450AB" w:rsidP="001C4EA4">
      <w:pPr>
        <w:pStyle w:val="Sinespaciado"/>
        <w:spacing w:line="276" w:lineRule="auto"/>
        <w:jc w:val="center"/>
        <w:rPr>
          <w:rFonts w:cs="Calibri"/>
          <w:sz w:val="48"/>
          <w:szCs w:val="28"/>
        </w:rPr>
      </w:pPr>
      <w:r w:rsidRPr="00330C64">
        <w:rPr>
          <w:rFonts w:cs="Calibri"/>
          <w:noProof/>
          <w:sz w:val="48"/>
          <w:szCs w:val="28"/>
          <w:lang w:val="es-EC" w:eastAsia="es-EC"/>
        </w:rPr>
        <w:drawing>
          <wp:inline distT="0" distB="0" distL="0" distR="0" wp14:anchorId="01A13934" wp14:editId="1C19C88E">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5B772E65" w14:textId="77777777" w:rsidR="00F72661" w:rsidRPr="00330C64" w:rsidRDefault="00F72661" w:rsidP="00F72661">
      <w:pPr>
        <w:pStyle w:val="Sinespaciado"/>
        <w:spacing w:line="276" w:lineRule="auto"/>
        <w:jc w:val="center"/>
        <w:rPr>
          <w:rFonts w:cs="Calibri"/>
          <w:sz w:val="48"/>
          <w:szCs w:val="28"/>
        </w:rPr>
      </w:pPr>
      <w:r w:rsidRPr="00330C64">
        <w:rPr>
          <w:rFonts w:cs="Calibri"/>
          <w:sz w:val="48"/>
          <w:szCs w:val="28"/>
        </w:rPr>
        <w:t>Universidad Internacional de La Rioja</w:t>
      </w:r>
    </w:p>
    <w:p w14:paraId="063BCFFB" w14:textId="77777777" w:rsidR="00FC4A7B" w:rsidRPr="00330C64" w:rsidRDefault="00FC4A7B" w:rsidP="00821D63">
      <w:pPr>
        <w:pStyle w:val="Sinespaciado"/>
        <w:spacing w:line="276" w:lineRule="auto"/>
        <w:jc w:val="center"/>
        <w:rPr>
          <w:rFonts w:cs="Calibri"/>
          <w:sz w:val="40"/>
          <w:szCs w:val="28"/>
        </w:rPr>
      </w:pPr>
    </w:p>
    <w:p w14:paraId="3FA68A41" w14:textId="77777777" w:rsidR="00FC4A7B" w:rsidRPr="00330C64" w:rsidRDefault="00FC4A7B" w:rsidP="00A16B5B">
      <w:pPr>
        <w:pStyle w:val="Sinespaciado"/>
        <w:spacing w:line="276" w:lineRule="auto"/>
        <w:rPr>
          <w:rFonts w:cs="Calibri"/>
          <w:sz w:val="40"/>
          <w:szCs w:val="28"/>
        </w:rPr>
      </w:pPr>
    </w:p>
    <w:p w14:paraId="7312B0AF"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Máster Universitario en Análisis y Visualización de Datos Masivos</w:t>
      </w:r>
    </w:p>
    <w:p w14:paraId="2F1117F2"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 xml:space="preserve">Trabajo de Fin de Máster - Entregable </w:t>
      </w:r>
      <w:r w:rsidR="003D39DE">
        <w:rPr>
          <w:rFonts w:ascii="Calibri" w:hAnsi="Calibri" w:cs="Calibri"/>
          <w:sz w:val="36"/>
          <w:szCs w:val="28"/>
          <w:lang w:val="es-DO" w:eastAsia="en-US"/>
        </w:rPr>
        <w:t>3</w:t>
      </w:r>
    </w:p>
    <w:p w14:paraId="3DD067D2" w14:textId="77777777" w:rsidR="00A16B5B" w:rsidRPr="00330C64" w:rsidRDefault="00A16B5B" w:rsidP="00A16B5B">
      <w:pPr>
        <w:spacing w:line="276" w:lineRule="auto"/>
        <w:jc w:val="center"/>
        <w:rPr>
          <w:rFonts w:ascii="Calibri" w:hAnsi="Calibri" w:cs="Calibri"/>
          <w:sz w:val="36"/>
          <w:szCs w:val="28"/>
          <w:lang w:val="es-DO" w:eastAsia="en-US"/>
        </w:rPr>
      </w:pPr>
    </w:p>
    <w:p w14:paraId="7F2BB302" w14:textId="77777777" w:rsidR="0016080C" w:rsidRPr="00330C64" w:rsidRDefault="00392D0D" w:rsidP="00A16B5B">
      <w:pPr>
        <w:spacing w:line="276" w:lineRule="auto"/>
        <w:jc w:val="center"/>
        <w:rPr>
          <w:rFonts w:ascii="Calibri" w:hAnsi="Calibri" w:cs="Calibri"/>
          <w:sz w:val="48"/>
          <w:szCs w:val="48"/>
          <w:lang w:eastAsia="en-US"/>
        </w:rPr>
      </w:pPr>
      <w:r w:rsidRPr="00330C64">
        <w:rPr>
          <w:rFonts w:ascii="Calibri" w:hAnsi="Calibri" w:cs="Calibri"/>
          <w:color w:val="0098CD"/>
          <w:sz w:val="48"/>
          <w:szCs w:val="48"/>
          <w:lang w:eastAsia="en-US"/>
        </w:rPr>
        <w:t>Análisis Predictivo y Visualización Dinámica de la Ejecución Presupuestaria de las Entidades Locales en España (2018-2025)</w:t>
      </w:r>
    </w:p>
    <w:p w14:paraId="4A7F5E1E" w14:textId="77777777" w:rsidR="00CA0785" w:rsidRPr="00330C64" w:rsidRDefault="00CA0785" w:rsidP="006403BD">
      <w:pPr>
        <w:rPr>
          <w:rFonts w:ascii="Calibri" w:hAnsi="Calibri" w:cs="Calibri"/>
          <w:lang w:eastAsia="en-US"/>
        </w:rPr>
      </w:pPr>
      <w:r w:rsidRPr="00330C64">
        <w:rPr>
          <w:rFonts w:ascii="Calibri" w:hAnsi="Calibri" w:cs="Calibri"/>
          <w:lang w:eastAsia="en-US"/>
        </w:rPr>
        <w:tab/>
      </w:r>
    </w:p>
    <w:p w14:paraId="134A919F" w14:textId="77777777" w:rsidR="00CA0785" w:rsidRPr="00330C64" w:rsidRDefault="00CA0785" w:rsidP="006403BD">
      <w:pPr>
        <w:rPr>
          <w:rFonts w:ascii="Calibri" w:hAnsi="Calibri" w:cs="Calibri"/>
          <w:lang w:eastAsia="en-US"/>
        </w:rPr>
      </w:pPr>
    </w:p>
    <w:tbl>
      <w:tblPr>
        <w:tblStyle w:val="Tablaconcuadrcula"/>
        <w:tblpPr w:leftFromText="141" w:rightFromText="141" w:vertAnchor="page" w:horzAnchor="margin" w:tblpXSpec="center"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330C64" w14:paraId="7A8B5063" w14:textId="77777777" w:rsidTr="00A16B5B">
        <w:tc>
          <w:tcPr>
            <w:tcW w:w="4683" w:type="dxa"/>
            <w:vAlign w:val="center"/>
          </w:tcPr>
          <w:p w14:paraId="2EC149BE"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Trabajo fin de estudio presentado por:</w:t>
            </w:r>
          </w:p>
        </w:tc>
        <w:tc>
          <w:tcPr>
            <w:tcW w:w="3830" w:type="dxa"/>
            <w:vAlign w:val="center"/>
          </w:tcPr>
          <w:p w14:paraId="4836D4B7" w14:textId="77777777" w:rsidR="001C4EA4" w:rsidRPr="00330C64" w:rsidRDefault="000B0878" w:rsidP="000757FF">
            <w:pPr>
              <w:pStyle w:val="Sinespaciado"/>
              <w:spacing w:line="276" w:lineRule="auto"/>
              <w:rPr>
                <w:rFonts w:cs="Calibri"/>
                <w:sz w:val="24"/>
                <w:szCs w:val="28"/>
              </w:rPr>
            </w:pPr>
            <w:proofErr w:type="spellStart"/>
            <w:r w:rsidRPr="00330C64">
              <w:rPr>
                <w:rFonts w:cs="Calibri"/>
                <w:sz w:val="24"/>
                <w:szCs w:val="28"/>
              </w:rPr>
              <w:t>Eliesel</w:t>
            </w:r>
            <w:proofErr w:type="spellEnd"/>
            <w:r w:rsidRPr="00330C64">
              <w:rPr>
                <w:rFonts w:cs="Calibri"/>
                <w:sz w:val="24"/>
                <w:szCs w:val="28"/>
              </w:rPr>
              <w:t xml:space="preserve"> Gómez Sánchez, Carlos A. Herrera Díaz</w:t>
            </w:r>
          </w:p>
        </w:tc>
      </w:tr>
      <w:tr w:rsidR="001C4EA4" w:rsidRPr="00330C64" w14:paraId="31B3FF7F" w14:textId="77777777" w:rsidTr="00A16B5B">
        <w:tc>
          <w:tcPr>
            <w:tcW w:w="4683" w:type="dxa"/>
            <w:vAlign w:val="center"/>
          </w:tcPr>
          <w:p w14:paraId="4D97D2FC" w14:textId="77777777" w:rsidR="001C4EA4" w:rsidRPr="00330C64" w:rsidRDefault="00446B6B" w:rsidP="000757FF">
            <w:pPr>
              <w:pStyle w:val="Sinespaciado"/>
              <w:spacing w:line="276" w:lineRule="auto"/>
              <w:rPr>
                <w:rFonts w:cs="Calibri"/>
                <w:sz w:val="24"/>
                <w:szCs w:val="28"/>
              </w:rPr>
            </w:pPr>
            <w:r w:rsidRPr="00330C64">
              <w:rPr>
                <w:rFonts w:cs="Calibri"/>
                <w:sz w:val="24"/>
                <w:szCs w:val="28"/>
              </w:rPr>
              <w:t>Especialidad</w:t>
            </w:r>
            <w:r w:rsidR="00ED1546" w:rsidRPr="00330C64">
              <w:rPr>
                <w:rFonts w:cs="Calibri"/>
                <w:sz w:val="24"/>
                <w:szCs w:val="28"/>
              </w:rPr>
              <w:t>:</w:t>
            </w:r>
          </w:p>
        </w:tc>
        <w:tc>
          <w:tcPr>
            <w:tcW w:w="3830" w:type="dxa"/>
            <w:vAlign w:val="center"/>
          </w:tcPr>
          <w:p w14:paraId="5485F279" w14:textId="77777777" w:rsidR="001C4EA4" w:rsidRPr="00330C64" w:rsidRDefault="000B0878" w:rsidP="000757FF">
            <w:pPr>
              <w:pStyle w:val="Sinespaciado"/>
              <w:spacing w:line="276" w:lineRule="auto"/>
              <w:rPr>
                <w:rFonts w:cs="Calibri"/>
                <w:sz w:val="24"/>
                <w:szCs w:val="28"/>
              </w:rPr>
            </w:pPr>
            <w:r w:rsidRPr="00330C64">
              <w:rPr>
                <w:rFonts w:cs="Calibri"/>
                <w:color w:val="0070C0"/>
                <w:sz w:val="24"/>
                <w:szCs w:val="28"/>
              </w:rPr>
              <w:t>Maestría en Análisis y Visualización de Datos Masivos</w:t>
            </w:r>
          </w:p>
        </w:tc>
      </w:tr>
      <w:tr w:rsidR="001C4EA4" w:rsidRPr="00330C64" w14:paraId="3C9B8E22" w14:textId="77777777" w:rsidTr="00A16B5B">
        <w:tc>
          <w:tcPr>
            <w:tcW w:w="4683" w:type="dxa"/>
            <w:vAlign w:val="center"/>
          </w:tcPr>
          <w:p w14:paraId="615D886C"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Director/a:</w:t>
            </w:r>
          </w:p>
        </w:tc>
        <w:tc>
          <w:tcPr>
            <w:tcW w:w="3830" w:type="dxa"/>
            <w:vAlign w:val="center"/>
          </w:tcPr>
          <w:p w14:paraId="5C47768B" w14:textId="77777777" w:rsidR="001C4EA4" w:rsidRPr="00330C64" w:rsidRDefault="000B0878" w:rsidP="000757FF">
            <w:pPr>
              <w:pStyle w:val="Sinespaciado"/>
              <w:spacing w:line="276" w:lineRule="auto"/>
              <w:rPr>
                <w:rFonts w:cs="Calibri"/>
                <w:sz w:val="24"/>
                <w:szCs w:val="28"/>
              </w:rPr>
            </w:pPr>
            <w:r w:rsidRPr="00330C64">
              <w:rPr>
                <w:rFonts w:cs="Calibri"/>
                <w:sz w:val="24"/>
                <w:szCs w:val="28"/>
              </w:rPr>
              <w:t>Abel Alejandro Coronado Iruegas</w:t>
            </w:r>
          </w:p>
        </w:tc>
      </w:tr>
      <w:tr w:rsidR="001C4EA4" w:rsidRPr="00330C64" w14:paraId="0CE3AE26" w14:textId="77777777" w:rsidTr="00A16B5B">
        <w:tc>
          <w:tcPr>
            <w:tcW w:w="4683" w:type="dxa"/>
            <w:vAlign w:val="center"/>
          </w:tcPr>
          <w:p w14:paraId="36A88DD0"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Fecha:</w:t>
            </w:r>
          </w:p>
        </w:tc>
        <w:tc>
          <w:tcPr>
            <w:tcW w:w="3830" w:type="dxa"/>
            <w:vAlign w:val="center"/>
          </w:tcPr>
          <w:p w14:paraId="7B5527C5" w14:textId="77777777" w:rsidR="001C4EA4" w:rsidRPr="00330C64" w:rsidRDefault="00A16B5B" w:rsidP="000757FF">
            <w:pPr>
              <w:pStyle w:val="Sinespaciado"/>
              <w:spacing w:line="276" w:lineRule="auto"/>
              <w:rPr>
                <w:rFonts w:cs="Calibri"/>
                <w:sz w:val="24"/>
                <w:szCs w:val="28"/>
              </w:rPr>
            </w:pPr>
            <w:r w:rsidRPr="00330C64">
              <w:rPr>
                <w:rFonts w:cs="Calibri"/>
                <w:sz w:val="24"/>
                <w:szCs w:val="28"/>
              </w:rPr>
              <w:t>Abril de 2026</w:t>
            </w:r>
          </w:p>
        </w:tc>
      </w:tr>
      <w:tr w:rsidR="00A16B5B" w:rsidRPr="00330C64" w14:paraId="73A9A059" w14:textId="77777777" w:rsidTr="00A16B5B">
        <w:tc>
          <w:tcPr>
            <w:tcW w:w="4683" w:type="dxa"/>
            <w:vAlign w:val="center"/>
          </w:tcPr>
          <w:p w14:paraId="159CABC4" w14:textId="77777777" w:rsidR="00A16B5B" w:rsidRPr="00330C64" w:rsidRDefault="00A16B5B" w:rsidP="000757FF">
            <w:pPr>
              <w:pStyle w:val="Sinespaciado"/>
              <w:spacing w:line="276" w:lineRule="auto"/>
              <w:rPr>
                <w:rFonts w:cs="Calibri"/>
                <w:sz w:val="24"/>
                <w:szCs w:val="28"/>
              </w:rPr>
            </w:pPr>
            <w:r w:rsidRPr="00330C64">
              <w:rPr>
                <w:rFonts w:cs="Calibri"/>
              </w:rPr>
              <w:t>Entregable:</w:t>
            </w:r>
          </w:p>
        </w:tc>
        <w:tc>
          <w:tcPr>
            <w:tcW w:w="3830" w:type="dxa"/>
            <w:vAlign w:val="center"/>
          </w:tcPr>
          <w:p w14:paraId="36764E61" w14:textId="77777777" w:rsidR="00A16B5B" w:rsidRPr="00330C64" w:rsidRDefault="00A16B5B" w:rsidP="000757FF">
            <w:pPr>
              <w:pStyle w:val="Sinespaciado"/>
              <w:spacing w:line="276" w:lineRule="auto"/>
              <w:rPr>
                <w:rFonts w:cs="Calibri"/>
                <w:sz w:val="24"/>
                <w:szCs w:val="28"/>
              </w:rPr>
            </w:pPr>
            <w:r w:rsidRPr="00330C64">
              <w:rPr>
                <w:rFonts w:cs="Calibri"/>
              </w:rPr>
              <w:t xml:space="preserve">Entregable </w:t>
            </w:r>
            <w:r w:rsidR="00E54271">
              <w:rPr>
                <w:rFonts w:cs="Calibri"/>
              </w:rPr>
              <w:t>2</w:t>
            </w:r>
            <w:r w:rsidRPr="00330C64">
              <w:rPr>
                <w:rFonts w:cs="Calibri"/>
              </w:rPr>
              <w:t xml:space="preserve"> - Propuesta inicial del proyecto</w:t>
            </w:r>
          </w:p>
        </w:tc>
      </w:tr>
    </w:tbl>
    <w:p w14:paraId="4D79709D" w14:textId="77777777" w:rsidR="008544B8" w:rsidRPr="00330C64" w:rsidRDefault="008544B8" w:rsidP="002D216E">
      <w:pPr>
        <w:pStyle w:val="Ttulo1sinnumerar"/>
      </w:pPr>
      <w:r w:rsidRPr="00330C64">
        <w:rPr>
          <w:szCs w:val="22"/>
        </w:rPr>
        <w:br w:type="page"/>
      </w:r>
      <w:bookmarkStart w:id="0" w:name="_Toc233926855"/>
      <w:r w:rsidR="00D92F3B" w:rsidRPr="00330C64">
        <w:lastRenderedPageBreak/>
        <w:t>Resumen</w:t>
      </w:r>
      <w:bookmarkEnd w:id="0"/>
      <w:r w:rsidR="00D92F3B" w:rsidRPr="00330C64">
        <w:t xml:space="preserve"> </w:t>
      </w:r>
    </w:p>
    <w:p w14:paraId="46E221A8" w14:textId="77777777" w:rsidR="00A16B5B" w:rsidRPr="00330C64" w:rsidRDefault="00A16B5B" w:rsidP="00A16B5B">
      <w:r w:rsidRPr="00330C64">
        <w:t xml:space="preserve">Este Trabajo de Fin de Máster propone el desarrollo de un sistema avanzado de análisis de datos masivos para monitorear, comparar y predecir la ejecución presupuestaria de las entidades locales y autonómicas españolas. A través de un pipeline ETL automatizado que consume la API REST del portal datos.gob.es y de portales regionales compatibles, se ha construido un repositorio curado (formato Parquet con particionado por año) que integra, en su fase actual, cerca de </w:t>
      </w:r>
      <w:r w:rsidR="005C7848">
        <w:t>17,3</w:t>
      </w:r>
      <w:r w:rsidRPr="00330C64">
        <w:t xml:space="preserve"> millones de registros provenientes de </w:t>
      </w:r>
      <w:r w:rsidR="005C7848">
        <w:t>los siguientes á</w:t>
      </w:r>
      <w:r w:rsidRPr="00330C64">
        <w:t xml:space="preserve">mbitos territoriales representativos: </w:t>
      </w:r>
      <w:r w:rsidR="00E54271" w:rsidRPr="00E54271">
        <w:t>Aragón</w:t>
      </w:r>
      <w:r w:rsidR="00E54271">
        <w:t xml:space="preserve">, </w:t>
      </w:r>
      <w:r w:rsidR="00E54271" w:rsidRPr="00E54271">
        <w:t>Asturia</w:t>
      </w:r>
      <w:r w:rsidR="00E54271">
        <w:t xml:space="preserve">s, </w:t>
      </w:r>
      <w:r w:rsidR="00E54271" w:rsidRPr="00E54271">
        <w:t>Cataluña</w:t>
      </w:r>
      <w:r w:rsidR="00E54271">
        <w:t xml:space="preserve">, </w:t>
      </w:r>
      <w:r w:rsidR="00E54271" w:rsidRPr="00E54271">
        <w:t>Madrid</w:t>
      </w:r>
      <w:r w:rsidR="00E54271">
        <w:t xml:space="preserve">, </w:t>
      </w:r>
      <w:r w:rsidR="00E54271" w:rsidRPr="00E54271">
        <w:t>País Vasco</w:t>
      </w:r>
      <w:r w:rsidR="00E54271">
        <w:t xml:space="preserve">, </w:t>
      </w:r>
      <w:r w:rsidR="00E54271" w:rsidRPr="00E54271">
        <w:t xml:space="preserve">Illes </w:t>
      </w:r>
      <w:proofErr w:type="gramStart"/>
      <w:r w:rsidR="00E54271" w:rsidRPr="00E54271">
        <w:t xml:space="preserve">Balears </w:t>
      </w:r>
      <w:r w:rsidR="00E54271">
        <w:t>,</w:t>
      </w:r>
      <w:proofErr w:type="gramEnd"/>
      <w:r w:rsidR="00E54271">
        <w:t xml:space="preserve"> </w:t>
      </w:r>
      <w:r w:rsidR="00E54271" w:rsidRPr="00E54271">
        <w:t>C</w:t>
      </w:r>
      <w:r w:rsidR="00E54271">
        <w:t xml:space="preserve">astilla </w:t>
      </w:r>
      <w:r w:rsidR="00E54271" w:rsidRPr="00E54271">
        <w:t>La Mancha</w:t>
      </w:r>
      <w:r w:rsidR="00E54271">
        <w:t xml:space="preserve">, </w:t>
      </w:r>
      <w:r w:rsidR="00E54271" w:rsidRPr="00E54271">
        <w:t>Castilla y León</w:t>
      </w:r>
      <w:r w:rsidR="00E54271">
        <w:t xml:space="preserve">, </w:t>
      </w:r>
      <w:r w:rsidR="00E54271" w:rsidRPr="00E54271">
        <w:t>AGE</w:t>
      </w:r>
      <w:r w:rsidR="00246E2B">
        <w:t xml:space="preserve"> </w:t>
      </w:r>
      <w:r w:rsidR="00E54271">
        <w:t>(Administración General del Estado</w:t>
      </w:r>
      <w:proofErr w:type="gramStart"/>
      <w:r w:rsidR="00E54271">
        <w:t xml:space="preserve">) </w:t>
      </w:r>
      <w:r w:rsidRPr="00330C64">
        <w:t>.</w:t>
      </w:r>
      <w:proofErr w:type="gramEnd"/>
      <w:r w:rsidRPr="00330C64">
        <w:t xml:space="preserve"> El análisis se centra en la brecha entre el presupuesto aprobado (PRE) y las obligaciones reconocidas (OBR), con el objetivo de identificar desviaciones fiscales y predecir el cierre del ejercicio mediante algoritmos de regresión supervisada. El entregable final contemplará un cuadro de mando interactivo que democratice el acceso a esta información para gestores públicos y ciudadanos.</w:t>
      </w:r>
    </w:p>
    <w:p w14:paraId="6C321613" w14:textId="77777777" w:rsidR="002B3E99" w:rsidRPr="00330C64" w:rsidRDefault="008544B8" w:rsidP="006403BD">
      <w:r w:rsidRPr="00330C64">
        <w:rPr>
          <w:rFonts w:ascii="Calibri" w:hAnsi="Calibri" w:cs="Calibri"/>
          <w:b/>
          <w:lang w:eastAsia="en-US"/>
        </w:rPr>
        <w:t>Palabras clave:</w:t>
      </w:r>
      <w:r w:rsidRPr="00330C64">
        <w:rPr>
          <w:rFonts w:ascii="Calibri" w:hAnsi="Calibri" w:cs="Calibri"/>
          <w:lang w:eastAsia="en-US"/>
        </w:rPr>
        <w:t xml:space="preserve"> </w:t>
      </w:r>
      <w:r w:rsidR="00A16B5B" w:rsidRPr="00330C64">
        <w:t>Gasto Público, Ejecución Presupuestaria, Análisis Predictivo, Datos Masivos, Visualización Interactiva, Python, API.</w:t>
      </w:r>
    </w:p>
    <w:p w14:paraId="5885D442" w14:textId="77777777" w:rsidR="00E6793C" w:rsidRPr="00330C64" w:rsidRDefault="00E6793C" w:rsidP="002D216E">
      <w:pPr>
        <w:pStyle w:val="Ttulo1sinnumerar"/>
        <w:rPr>
          <w:lang w:val="en-US"/>
        </w:rPr>
      </w:pPr>
      <w:bookmarkStart w:id="1" w:name="_Toc437509152"/>
      <w:bookmarkStart w:id="2" w:name="_Toc233926856"/>
      <w:r w:rsidRPr="00330C64">
        <w:rPr>
          <w:lang w:val="en-US"/>
        </w:rPr>
        <w:t>Abstract</w:t>
      </w:r>
      <w:bookmarkEnd w:id="2"/>
    </w:p>
    <w:p w14:paraId="212CBD79" w14:textId="77777777" w:rsidR="00A16B5B" w:rsidRPr="00330C64" w:rsidRDefault="00A16B5B" w:rsidP="00A16B5B">
      <w:pPr>
        <w:rPr>
          <w:lang w:val="en-US"/>
        </w:rPr>
      </w:pPr>
      <w:r w:rsidRPr="00330C64">
        <w:rPr>
          <w:lang w:val="en-US"/>
        </w:rPr>
        <w:t xml:space="preserve">This Master's Thesis proposes the development of an advanced big-data analytics system to monitor, compare and predict the budgetary execution of Spanish local and regional public entities. Through an automated ETL pipeline that consumes the REST API of the datos.gob.es portal and compatible regional portals, a curated repository (Parquet format partitioned by year) has been built. Its current state integrates close to </w:t>
      </w:r>
      <w:r w:rsidR="00246E2B">
        <w:rPr>
          <w:lang w:val="en-US"/>
        </w:rPr>
        <w:t>17.3</w:t>
      </w:r>
      <w:r w:rsidRPr="00330C64">
        <w:rPr>
          <w:lang w:val="en-US"/>
        </w:rPr>
        <w:t xml:space="preserve"> million records coming from </w:t>
      </w:r>
      <w:r w:rsidR="00246E2B">
        <w:rPr>
          <w:lang w:val="en-US"/>
        </w:rPr>
        <w:t>these</w:t>
      </w:r>
      <w:r w:rsidRPr="00330C64">
        <w:rPr>
          <w:lang w:val="en-US"/>
        </w:rPr>
        <w:t xml:space="preserve"> representative territorial scopes:</w:t>
      </w:r>
      <w:r w:rsidR="00246E2B">
        <w:rPr>
          <w:lang w:val="en-US"/>
        </w:rPr>
        <w:t xml:space="preserve"> </w:t>
      </w:r>
      <w:r w:rsidR="00246E2B" w:rsidRPr="00CE6B22">
        <w:rPr>
          <w:lang w:val="en-US"/>
        </w:rPr>
        <w:t xml:space="preserve">Aragón, Asturias, Cataluña, Madrid, País Vasco, Illes </w:t>
      </w:r>
      <w:proofErr w:type="spellStart"/>
      <w:proofErr w:type="gramStart"/>
      <w:r w:rsidR="00246E2B" w:rsidRPr="00CE6B22">
        <w:rPr>
          <w:lang w:val="en-US"/>
        </w:rPr>
        <w:t>Balears</w:t>
      </w:r>
      <w:proofErr w:type="spellEnd"/>
      <w:r w:rsidR="00246E2B" w:rsidRPr="00CE6B22">
        <w:rPr>
          <w:lang w:val="en-US"/>
        </w:rPr>
        <w:t xml:space="preserve"> ,</w:t>
      </w:r>
      <w:proofErr w:type="gramEnd"/>
      <w:r w:rsidR="00246E2B" w:rsidRPr="00CE6B22">
        <w:rPr>
          <w:lang w:val="en-US"/>
        </w:rPr>
        <w:t xml:space="preserve"> Castilla La Mancha, Castilla y León, AGE (</w:t>
      </w:r>
      <w:r w:rsidR="00CE6B22" w:rsidRPr="00CE6B22">
        <w:rPr>
          <w:lang w:val="en-US"/>
        </w:rPr>
        <w:t>General St</w:t>
      </w:r>
      <w:r w:rsidR="00CE6B22">
        <w:rPr>
          <w:lang w:val="en-US"/>
        </w:rPr>
        <w:t>ate Administration</w:t>
      </w:r>
      <w:r w:rsidR="00246E2B" w:rsidRPr="00CE6B22">
        <w:rPr>
          <w:lang w:val="en-US"/>
        </w:rPr>
        <w:t>)</w:t>
      </w:r>
      <w:r w:rsidRPr="00330C64">
        <w:rPr>
          <w:lang w:val="en-US"/>
        </w:rPr>
        <w:t xml:space="preserve">. The analysis focuses on the gap between the approved budget (PRE) and the </w:t>
      </w:r>
      <w:proofErr w:type="spellStart"/>
      <w:r w:rsidRPr="00330C64">
        <w:rPr>
          <w:lang w:val="en-US"/>
        </w:rPr>
        <w:t>recognised</w:t>
      </w:r>
      <w:proofErr w:type="spellEnd"/>
      <w:r w:rsidRPr="00330C64">
        <w:rPr>
          <w:lang w:val="en-US"/>
        </w:rPr>
        <w:t xml:space="preserve"> obligations (OBR), with the goal of identifying fiscal deviations and predicting the fiscal year-end through supervised regression algorithms. The final deliverable contemplates an interactive dashboard that </w:t>
      </w:r>
      <w:proofErr w:type="spellStart"/>
      <w:r w:rsidRPr="00330C64">
        <w:rPr>
          <w:lang w:val="en-US"/>
        </w:rPr>
        <w:t>democratises</w:t>
      </w:r>
      <w:proofErr w:type="spellEnd"/>
      <w:r w:rsidRPr="00330C64">
        <w:rPr>
          <w:lang w:val="en-US"/>
        </w:rPr>
        <w:t xml:space="preserve"> access to this information for public managers and citizens.</w:t>
      </w:r>
    </w:p>
    <w:p w14:paraId="4C6D8819" w14:textId="77777777" w:rsidR="001C2FB3" w:rsidRPr="00330C64" w:rsidRDefault="00E6793C" w:rsidP="00330C64">
      <w:pPr>
        <w:rPr>
          <w:lang w:val="en-US"/>
        </w:rPr>
      </w:pPr>
      <w:r w:rsidRPr="00330C64">
        <w:rPr>
          <w:rFonts w:ascii="Calibri" w:hAnsi="Calibri" w:cs="Calibri"/>
          <w:b/>
          <w:bCs/>
          <w:lang w:val="en-US"/>
        </w:rPr>
        <w:t>Keywords</w:t>
      </w:r>
      <w:r w:rsidRPr="00330C64">
        <w:rPr>
          <w:rFonts w:ascii="Calibri" w:hAnsi="Calibri" w:cs="Calibri"/>
          <w:lang w:val="en-US"/>
        </w:rPr>
        <w:t xml:space="preserve">: </w:t>
      </w:r>
      <w:r w:rsidR="00A16B5B" w:rsidRPr="00330C64">
        <w:rPr>
          <w:lang w:val="en-US"/>
        </w:rPr>
        <w:t>Public Expenditure, Budget Execution, Predictive Analysis, Big Data, Interactive Visualization, Python, API.</w:t>
      </w:r>
    </w:p>
    <w:bookmarkEnd w:id="1" w:displacedByCustomXml="next"/>
    <w:sdt>
      <w:sdtPr>
        <w:rPr>
          <w:rFonts w:asciiTheme="minorHAnsi" w:hAnsiTheme="minorHAnsi" w:cs="Times New Roman"/>
          <w:color w:val="auto"/>
          <w:sz w:val="24"/>
          <w:szCs w:val="24"/>
          <w:lang w:val="es-MX" w:eastAsia="es-ES"/>
        </w:rPr>
        <w:id w:val="2109159252"/>
        <w:docPartObj>
          <w:docPartGallery w:val="Table of Contents"/>
          <w:docPartUnique/>
        </w:docPartObj>
      </w:sdtPr>
      <w:sdtEndPr>
        <w:rPr>
          <w:b/>
          <w:bCs/>
        </w:rPr>
      </w:sdtEndPr>
      <w:sdtContent>
        <w:p w14:paraId="210B0951" w14:textId="77777777" w:rsidR="002D216E" w:rsidRPr="00330C64" w:rsidRDefault="00330C64" w:rsidP="00330C64">
          <w:pPr>
            <w:pStyle w:val="Ttulondices"/>
            <w:rPr>
              <w:rFonts w:ascii="Calibri" w:hAnsi="Calibri" w:cs="Calibri"/>
              <w:lang w:val="en-US"/>
            </w:rPr>
          </w:pPr>
          <w:proofErr w:type="spellStart"/>
          <w:r w:rsidRPr="00330C64">
            <w:rPr>
              <w:rFonts w:ascii="Calibri" w:hAnsi="Calibri" w:cs="Calibri"/>
              <w:lang w:val="en-US"/>
            </w:rPr>
            <w:t>Índice</w:t>
          </w:r>
          <w:proofErr w:type="spellEnd"/>
          <w:r w:rsidRPr="00330C64">
            <w:rPr>
              <w:rFonts w:ascii="Calibri" w:hAnsi="Calibri" w:cs="Calibri"/>
              <w:lang w:val="en-US"/>
            </w:rPr>
            <w:t xml:space="preserve"> de </w:t>
          </w:r>
          <w:proofErr w:type="spellStart"/>
          <w:r w:rsidRPr="00330C64">
            <w:rPr>
              <w:rFonts w:ascii="Calibri" w:hAnsi="Calibri" w:cs="Calibri"/>
              <w:lang w:val="en-US"/>
            </w:rPr>
            <w:t>contenidos</w:t>
          </w:r>
          <w:proofErr w:type="spellEnd"/>
        </w:p>
        <w:p w14:paraId="1E8D31EF" w14:textId="6F4B7C27" w:rsidR="00E05B54" w:rsidRDefault="002D216E">
          <w:pPr>
            <w:pStyle w:val="TDC1"/>
            <w:tabs>
              <w:tab w:val="right" w:leader="dot" w:pos="9061"/>
            </w:tabs>
            <w:rPr>
              <w:rFonts w:eastAsiaTheme="minorEastAsia" w:cstheme="minorBidi"/>
              <w:noProof/>
              <w:kern w:val="2"/>
              <w:lang w:val="es-PE" w:eastAsia="es-PE"/>
              <w14:ligatures w14:val="standardContextual"/>
            </w:rPr>
          </w:pPr>
          <w:r w:rsidRPr="00330C64">
            <w:fldChar w:fldCharType="begin"/>
          </w:r>
          <w:r w:rsidRPr="00330C64">
            <w:instrText xml:space="preserve"> TOC \o "1-3" \h \z \u </w:instrText>
          </w:r>
          <w:r w:rsidRPr="00330C64">
            <w:fldChar w:fldCharType="separate"/>
          </w:r>
          <w:hyperlink w:anchor="_Toc233926855" w:history="1">
            <w:r w:rsidR="00E05B54" w:rsidRPr="00C41625">
              <w:rPr>
                <w:rStyle w:val="Hipervnculo"/>
                <w:noProof/>
              </w:rPr>
              <w:t>Resumen</w:t>
            </w:r>
            <w:r w:rsidR="00E05B54">
              <w:rPr>
                <w:noProof/>
                <w:webHidden/>
              </w:rPr>
              <w:tab/>
            </w:r>
            <w:r w:rsidR="00E05B54">
              <w:rPr>
                <w:noProof/>
                <w:webHidden/>
              </w:rPr>
              <w:fldChar w:fldCharType="begin"/>
            </w:r>
            <w:r w:rsidR="00E05B54">
              <w:rPr>
                <w:noProof/>
                <w:webHidden/>
              </w:rPr>
              <w:instrText xml:space="preserve"> PAGEREF _Toc233926855 \h </w:instrText>
            </w:r>
            <w:r w:rsidR="00E05B54">
              <w:rPr>
                <w:noProof/>
                <w:webHidden/>
              </w:rPr>
            </w:r>
            <w:r w:rsidR="00E05B54">
              <w:rPr>
                <w:noProof/>
                <w:webHidden/>
              </w:rPr>
              <w:fldChar w:fldCharType="separate"/>
            </w:r>
            <w:r w:rsidR="00E05B54">
              <w:rPr>
                <w:noProof/>
                <w:webHidden/>
              </w:rPr>
              <w:t>2</w:t>
            </w:r>
            <w:r w:rsidR="00E05B54">
              <w:rPr>
                <w:noProof/>
                <w:webHidden/>
              </w:rPr>
              <w:fldChar w:fldCharType="end"/>
            </w:r>
          </w:hyperlink>
        </w:p>
        <w:p w14:paraId="29C1672E" w14:textId="5D38A93E" w:rsidR="00E05B54" w:rsidRDefault="00E05B54">
          <w:pPr>
            <w:pStyle w:val="TDC1"/>
            <w:tabs>
              <w:tab w:val="right" w:leader="dot" w:pos="9061"/>
            </w:tabs>
            <w:rPr>
              <w:rFonts w:eastAsiaTheme="minorEastAsia" w:cstheme="minorBidi"/>
              <w:noProof/>
              <w:kern w:val="2"/>
              <w:lang w:val="es-PE" w:eastAsia="es-PE"/>
              <w14:ligatures w14:val="standardContextual"/>
            </w:rPr>
          </w:pPr>
          <w:hyperlink w:anchor="_Toc233926856" w:history="1">
            <w:r w:rsidRPr="00C41625">
              <w:rPr>
                <w:rStyle w:val="Hipervnculo"/>
                <w:noProof/>
                <w:lang w:val="en-US"/>
              </w:rPr>
              <w:t>Abstract</w:t>
            </w:r>
            <w:r>
              <w:rPr>
                <w:noProof/>
                <w:webHidden/>
              </w:rPr>
              <w:tab/>
            </w:r>
            <w:r>
              <w:rPr>
                <w:noProof/>
                <w:webHidden/>
              </w:rPr>
              <w:fldChar w:fldCharType="begin"/>
            </w:r>
            <w:r>
              <w:rPr>
                <w:noProof/>
                <w:webHidden/>
              </w:rPr>
              <w:instrText xml:space="preserve"> PAGEREF _Toc233926856 \h </w:instrText>
            </w:r>
            <w:r>
              <w:rPr>
                <w:noProof/>
                <w:webHidden/>
              </w:rPr>
            </w:r>
            <w:r>
              <w:rPr>
                <w:noProof/>
                <w:webHidden/>
              </w:rPr>
              <w:fldChar w:fldCharType="separate"/>
            </w:r>
            <w:r>
              <w:rPr>
                <w:noProof/>
                <w:webHidden/>
              </w:rPr>
              <w:t>2</w:t>
            </w:r>
            <w:r>
              <w:rPr>
                <w:noProof/>
                <w:webHidden/>
              </w:rPr>
              <w:fldChar w:fldCharType="end"/>
            </w:r>
          </w:hyperlink>
        </w:p>
        <w:p w14:paraId="7BA022E1" w14:textId="58946865"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57" w:history="1">
            <w:r w:rsidRPr="00C41625">
              <w:rPr>
                <w:rStyle w:val="Hipervnculo"/>
                <w:noProof/>
              </w:rPr>
              <w:t>1.</w:t>
            </w:r>
            <w:r>
              <w:rPr>
                <w:rFonts w:eastAsiaTheme="minorEastAsia" w:cstheme="minorBidi"/>
                <w:noProof/>
                <w:kern w:val="2"/>
                <w:lang w:val="es-PE" w:eastAsia="es-PE"/>
                <w14:ligatures w14:val="standardContextual"/>
              </w:rPr>
              <w:tab/>
            </w:r>
            <w:r w:rsidRPr="00C41625">
              <w:rPr>
                <w:rStyle w:val="Hipervnculo"/>
                <w:noProof/>
              </w:rPr>
              <w:t>Resumen ejecutivo</w:t>
            </w:r>
            <w:r>
              <w:rPr>
                <w:noProof/>
                <w:webHidden/>
              </w:rPr>
              <w:tab/>
            </w:r>
            <w:r>
              <w:rPr>
                <w:noProof/>
                <w:webHidden/>
              </w:rPr>
              <w:fldChar w:fldCharType="begin"/>
            </w:r>
            <w:r>
              <w:rPr>
                <w:noProof/>
                <w:webHidden/>
              </w:rPr>
              <w:instrText xml:space="preserve"> PAGEREF _Toc233926857 \h </w:instrText>
            </w:r>
            <w:r>
              <w:rPr>
                <w:noProof/>
                <w:webHidden/>
              </w:rPr>
            </w:r>
            <w:r>
              <w:rPr>
                <w:noProof/>
                <w:webHidden/>
              </w:rPr>
              <w:fldChar w:fldCharType="separate"/>
            </w:r>
            <w:r>
              <w:rPr>
                <w:noProof/>
                <w:webHidden/>
              </w:rPr>
              <w:t>7</w:t>
            </w:r>
            <w:r>
              <w:rPr>
                <w:noProof/>
                <w:webHidden/>
              </w:rPr>
              <w:fldChar w:fldCharType="end"/>
            </w:r>
          </w:hyperlink>
        </w:p>
        <w:p w14:paraId="49670367" w14:textId="5473DF6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58" w:history="1">
            <w:r w:rsidRPr="00C41625">
              <w:rPr>
                <w:rStyle w:val="Hipervnculo"/>
                <w:noProof/>
              </w:rPr>
              <w:t>1.1.</w:t>
            </w:r>
            <w:r>
              <w:rPr>
                <w:rFonts w:eastAsiaTheme="minorEastAsia" w:cstheme="minorBidi"/>
                <w:noProof/>
                <w:kern w:val="2"/>
                <w:lang w:val="es-PE" w:eastAsia="es-PE"/>
                <w14:ligatures w14:val="standardContextual"/>
              </w:rPr>
              <w:tab/>
            </w:r>
            <w:r w:rsidRPr="00C41625">
              <w:rPr>
                <w:rStyle w:val="Hipervnculo"/>
                <w:noProof/>
              </w:rPr>
              <w:t>Objetivo del proyecto</w:t>
            </w:r>
            <w:r>
              <w:rPr>
                <w:noProof/>
                <w:webHidden/>
              </w:rPr>
              <w:tab/>
            </w:r>
            <w:r>
              <w:rPr>
                <w:noProof/>
                <w:webHidden/>
              </w:rPr>
              <w:fldChar w:fldCharType="begin"/>
            </w:r>
            <w:r>
              <w:rPr>
                <w:noProof/>
                <w:webHidden/>
              </w:rPr>
              <w:instrText xml:space="preserve"> PAGEREF _Toc233926858 \h </w:instrText>
            </w:r>
            <w:r>
              <w:rPr>
                <w:noProof/>
                <w:webHidden/>
              </w:rPr>
            </w:r>
            <w:r>
              <w:rPr>
                <w:noProof/>
                <w:webHidden/>
              </w:rPr>
              <w:fldChar w:fldCharType="separate"/>
            </w:r>
            <w:r>
              <w:rPr>
                <w:noProof/>
                <w:webHidden/>
              </w:rPr>
              <w:t>7</w:t>
            </w:r>
            <w:r>
              <w:rPr>
                <w:noProof/>
                <w:webHidden/>
              </w:rPr>
              <w:fldChar w:fldCharType="end"/>
            </w:r>
          </w:hyperlink>
        </w:p>
        <w:p w14:paraId="0FFA7564" w14:textId="3AA0808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59" w:history="1">
            <w:r w:rsidRPr="00C41625">
              <w:rPr>
                <w:rStyle w:val="Hipervnculo"/>
                <w:noProof/>
              </w:rPr>
              <w:t>1.2.</w:t>
            </w:r>
            <w:r>
              <w:rPr>
                <w:rFonts w:eastAsiaTheme="minorEastAsia" w:cstheme="minorBidi"/>
                <w:noProof/>
                <w:kern w:val="2"/>
                <w:lang w:val="es-PE" w:eastAsia="es-PE"/>
                <w14:ligatures w14:val="standardContextual"/>
              </w:rPr>
              <w:tab/>
            </w:r>
            <w:r w:rsidRPr="00C41625">
              <w:rPr>
                <w:rStyle w:val="Hipervnculo"/>
                <w:noProof/>
              </w:rPr>
              <w:t>Modelado de datos</w:t>
            </w:r>
            <w:r>
              <w:rPr>
                <w:noProof/>
                <w:webHidden/>
              </w:rPr>
              <w:tab/>
            </w:r>
            <w:r>
              <w:rPr>
                <w:noProof/>
                <w:webHidden/>
              </w:rPr>
              <w:fldChar w:fldCharType="begin"/>
            </w:r>
            <w:r>
              <w:rPr>
                <w:noProof/>
                <w:webHidden/>
              </w:rPr>
              <w:instrText xml:space="preserve"> PAGEREF _Toc233926859 \h </w:instrText>
            </w:r>
            <w:r>
              <w:rPr>
                <w:noProof/>
                <w:webHidden/>
              </w:rPr>
            </w:r>
            <w:r>
              <w:rPr>
                <w:noProof/>
                <w:webHidden/>
              </w:rPr>
              <w:fldChar w:fldCharType="separate"/>
            </w:r>
            <w:r>
              <w:rPr>
                <w:noProof/>
                <w:webHidden/>
              </w:rPr>
              <w:t>7</w:t>
            </w:r>
            <w:r>
              <w:rPr>
                <w:noProof/>
                <w:webHidden/>
              </w:rPr>
              <w:fldChar w:fldCharType="end"/>
            </w:r>
          </w:hyperlink>
        </w:p>
        <w:p w14:paraId="1676312E" w14:textId="45CBE30F"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0" w:history="1">
            <w:r w:rsidRPr="00C41625">
              <w:rPr>
                <w:rStyle w:val="Hipervnculo"/>
                <w:noProof/>
              </w:rPr>
              <w:t>1.3.</w:t>
            </w:r>
            <w:r>
              <w:rPr>
                <w:rFonts w:eastAsiaTheme="minorEastAsia" w:cstheme="minorBidi"/>
                <w:noProof/>
                <w:kern w:val="2"/>
                <w:lang w:val="es-PE" w:eastAsia="es-PE"/>
                <w14:ligatures w14:val="standardContextual"/>
              </w:rPr>
              <w:tab/>
            </w:r>
            <w:r w:rsidRPr="00C41625">
              <w:rPr>
                <w:rStyle w:val="Hipervnculo"/>
                <w:noProof/>
              </w:rPr>
              <w:t>ANALISIS EXPLORATORIO DE DATOS</w:t>
            </w:r>
            <w:r>
              <w:rPr>
                <w:noProof/>
                <w:webHidden/>
              </w:rPr>
              <w:tab/>
            </w:r>
            <w:r>
              <w:rPr>
                <w:noProof/>
                <w:webHidden/>
              </w:rPr>
              <w:fldChar w:fldCharType="begin"/>
            </w:r>
            <w:r>
              <w:rPr>
                <w:noProof/>
                <w:webHidden/>
              </w:rPr>
              <w:instrText xml:space="preserve"> PAGEREF _Toc233926860 \h </w:instrText>
            </w:r>
            <w:r>
              <w:rPr>
                <w:noProof/>
                <w:webHidden/>
              </w:rPr>
            </w:r>
            <w:r>
              <w:rPr>
                <w:noProof/>
                <w:webHidden/>
              </w:rPr>
              <w:fldChar w:fldCharType="separate"/>
            </w:r>
            <w:r>
              <w:rPr>
                <w:noProof/>
                <w:webHidden/>
              </w:rPr>
              <w:t>10</w:t>
            </w:r>
            <w:r>
              <w:rPr>
                <w:noProof/>
                <w:webHidden/>
              </w:rPr>
              <w:fldChar w:fldCharType="end"/>
            </w:r>
          </w:hyperlink>
        </w:p>
        <w:p w14:paraId="4F497FDC" w14:textId="5E57F428"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1" w:history="1">
            <w:r w:rsidRPr="00C41625">
              <w:rPr>
                <w:rStyle w:val="Hipervnculo"/>
                <w:noProof/>
              </w:rPr>
              <w:t>1.4.</w:t>
            </w:r>
            <w:r>
              <w:rPr>
                <w:rFonts w:eastAsiaTheme="minorEastAsia" w:cstheme="minorBidi"/>
                <w:noProof/>
                <w:kern w:val="2"/>
                <w:lang w:val="es-PE" w:eastAsia="es-PE"/>
                <w14:ligatures w14:val="standardContextual"/>
              </w:rPr>
              <w:tab/>
            </w:r>
            <w:r w:rsidRPr="00C41625">
              <w:rPr>
                <w:rStyle w:val="Hipervnculo"/>
                <w:noProof/>
              </w:rPr>
              <w:t>Conclusiones preliminares</w:t>
            </w:r>
            <w:r>
              <w:rPr>
                <w:noProof/>
                <w:webHidden/>
              </w:rPr>
              <w:tab/>
            </w:r>
            <w:r>
              <w:rPr>
                <w:noProof/>
                <w:webHidden/>
              </w:rPr>
              <w:fldChar w:fldCharType="begin"/>
            </w:r>
            <w:r>
              <w:rPr>
                <w:noProof/>
                <w:webHidden/>
              </w:rPr>
              <w:instrText xml:space="preserve"> PAGEREF _Toc233926861 \h </w:instrText>
            </w:r>
            <w:r>
              <w:rPr>
                <w:noProof/>
                <w:webHidden/>
              </w:rPr>
            </w:r>
            <w:r>
              <w:rPr>
                <w:noProof/>
                <w:webHidden/>
              </w:rPr>
              <w:fldChar w:fldCharType="separate"/>
            </w:r>
            <w:r>
              <w:rPr>
                <w:noProof/>
                <w:webHidden/>
              </w:rPr>
              <w:t>14</w:t>
            </w:r>
            <w:r>
              <w:rPr>
                <w:noProof/>
                <w:webHidden/>
              </w:rPr>
              <w:fldChar w:fldCharType="end"/>
            </w:r>
          </w:hyperlink>
        </w:p>
        <w:p w14:paraId="51BB0612" w14:textId="4D2483F0"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62" w:history="1">
            <w:r w:rsidRPr="00C41625">
              <w:rPr>
                <w:rStyle w:val="Hipervnculo"/>
                <w:noProof/>
              </w:rPr>
              <w:t>2.</w:t>
            </w:r>
            <w:r>
              <w:rPr>
                <w:rFonts w:eastAsiaTheme="minorEastAsia" w:cstheme="minorBidi"/>
                <w:noProof/>
                <w:kern w:val="2"/>
                <w:lang w:val="es-PE" w:eastAsia="es-PE"/>
                <w14:ligatures w14:val="standardContextual"/>
              </w:rPr>
              <w:tab/>
            </w:r>
            <w:r w:rsidRPr="00C41625">
              <w:rPr>
                <w:rStyle w:val="Hipervnculo"/>
                <w:noProof/>
              </w:rPr>
              <w:t>Introducción</w:t>
            </w:r>
            <w:r>
              <w:rPr>
                <w:noProof/>
                <w:webHidden/>
              </w:rPr>
              <w:tab/>
            </w:r>
            <w:r>
              <w:rPr>
                <w:noProof/>
                <w:webHidden/>
              </w:rPr>
              <w:fldChar w:fldCharType="begin"/>
            </w:r>
            <w:r>
              <w:rPr>
                <w:noProof/>
                <w:webHidden/>
              </w:rPr>
              <w:instrText xml:space="preserve"> PAGEREF _Toc233926862 \h </w:instrText>
            </w:r>
            <w:r>
              <w:rPr>
                <w:noProof/>
                <w:webHidden/>
              </w:rPr>
            </w:r>
            <w:r>
              <w:rPr>
                <w:noProof/>
                <w:webHidden/>
              </w:rPr>
              <w:fldChar w:fldCharType="separate"/>
            </w:r>
            <w:r>
              <w:rPr>
                <w:noProof/>
                <w:webHidden/>
              </w:rPr>
              <w:t>15</w:t>
            </w:r>
            <w:r>
              <w:rPr>
                <w:noProof/>
                <w:webHidden/>
              </w:rPr>
              <w:fldChar w:fldCharType="end"/>
            </w:r>
          </w:hyperlink>
        </w:p>
        <w:p w14:paraId="0EE4B0A4" w14:textId="0128841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3" w:history="1">
            <w:r w:rsidRPr="00C41625">
              <w:rPr>
                <w:rStyle w:val="Hipervnculo"/>
                <w:noProof/>
              </w:rPr>
              <w:t>2.1.</w:t>
            </w:r>
            <w:r>
              <w:rPr>
                <w:rFonts w:eastAsiaTheme="minorEastAsia" w:cstheme="minorBidi"/>
                <w:noProof/>
                <w:kern w:val="2"/>
                <w:lang w:val="es-PE" w:eastAsia="es-PE"/>
                <w14:ligatures w14:val="standardContextual"/>
              </w:rPr>
              <w:tab/>
            </w:r>
            <w:r w:rsidRPr="00C41625">
              <w:rPr>
                <w:rStyle w:val="Hipervnculo"/>
                <w:noProof/>
              </w:rPr>
              <w:t>Contexto y justificación del proyecto</w:t>
            </w:r>
            <w:r>
              <w:rPr>
                <w:noProof/>
                <w:webHidden/>
              </w:rPr>
              <w:tab/>
            </w:r>
            <w:r>
              <w:rPr>
                <w:noProof/>
                <w:webHidden/>
              </w:rPr>
              <w:fldChar w:fldCharType="begin"/>
            </w:r>
            <w:r>
              <w:rPr>
                <w:noProof/>
                <w:webHidden/>
              </w:rPr>
              <w:instrText xml:space="preserve"> PAGEREF _Toc233926863 \h </w:instrText>
            </w:r>
            <w:r>
              <w:rPr>
                <w:noProof/>
                <w:webHidden/>
              </w:rPr>
            </w:r>
            <w:r>
              <w:rPr>
                <w:noProof/>
                <w:webHidden/>
              </w:rPr>
              <w:fldChar w:fldCharType="separate"/>
            </w:r>
            <w:r>
              <w:rPr>
                <w:noProof/>
                <w:webHidden/>
              </w:rPr>
              <w:t>15</w:t>
            </w:r>
            <w:r>
              <w:rPr>
                <w:noProof/>
                <w:webHidden/>
              </w:rPr>
              <w:fldChar w:fldCharType="end"/>
            </w:r>
          </w:hyperlink>
        </w:p>
        <w:p w14:paraId="76593DB8" w14:textId="106A7146"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4" w:history="1">
            <w:r w:rsidRPr="00C41625">
              <w:rPr>
                <w:rStyle w:val="Hipervnculo"/>
                <w:noProof/>
              </w:rPr>
              <w:t>2.2.</w:t>
            </w:r>
            <w:r>
              <w:rPr>
                <w:rFonts w:eastAsiaTheme="minorEastAsia" w:cstheme="minorBidi"/>
                <w:noProof/>
                <w:kern w:val="2"/>
                <w:lang w:val="es-PE" w:eastAsia="es-PE"/>
                <w14:ligatures w14:val="standardContextual"/>
              </w:rPr>
              <w:tab/>
            </w:r>
            <w:r w:rsidRPr="00C41625">
              <w:rPr>
                <w:rStyle w:val="Hipervnculo"/>
                <w:noProof/>
              </w:rPr>
              <w:t>Objetivos del análisis de datos</w:t>
            </w:r>
            <w:r>
              <w:rPr>
                <w:noProof/>
                <w:webHidden/>
              </w:rPr>
              <w:tab/>
            </w:r>
            <w:r>
              <w:rPr>
                <w:noProof/>
                <w:webHidden/>
              </w:rPr>
              <w:fldChar w:fldCharType="begin"/>
            </w:r>
            <w:r>
              <w:rPr>
                <w:noProof/>
                <w:webHidden/>
              </w:rPr>
              <w:instrText xml:space="preserve"> PAGEREF _Toc233926864 \h </w:instrText>
            </w:r>
            <w:r>
              <w:rPr>
                <w:noProof/>
                <w:webHidden/>
              </w:rPr>
            </w:r>
            <w:r>
              <w:rPr>
                <w:noProof/>
                <w:webHidden/>
              </w:rPr>
              <w:fldChar w:fldCharType="separate"/>
            </w:r>
            <w:r>
              <w:rPr>
                <w:noProof/>
                <w:webHidden/>
              </w:rPr>
              <w:t>16</w:t>
            </w:r>
            <w:r>
              <w:rPr>
                <w:noProof/>
                <w:webHidden/>
              </w:rPr>
              <w:fldChar w:fldCharType="end"/>
            </w:r>
          </w:hyperlink>
        </w:p>
        <w:p w14:paraId="58A1BA3F" w14:textId="29FFA2F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5" w:history="1">
            <w:r w:rsidRPr="00C41625">
              <w:rPr>
                <w:rStyle w:val="Hipervnculo"/>
                <w:noProof/>
              </w:rPr>
              <w:t>2.3.</w:t>
            </w:r>
            <w:r>
              <w:rPr>
                <w:rFonts w:eastAsiaTheme="minorEastAsia" w:cstheme="minorBidi"/>
                <w:noProof/>
                <w:kern w:val="2"/>
                <w:lang w:val="es-PE" w:eastAsia="es-PE"/>
                <w14:ligatures w14:val="standardContextual"/>
              </w:rPr>
              <w:tab/>
            </w:r>
            <w:r w:rsidRPr="00C41625">
              <w:rPr>
                <w:rStyle w:val="Hipervnculo"/>
                <w:noProof/>
              </w:rPr>
              <w:t>Alcance del proyecto</w:t>
            </w:r>
            <w:r>
              <w:rPr>
                <w:noProof/>
                <w:webHidden/>
              </w:rPr>
              <w:tab/>
            </w:r>
            <w:r>
              <w:rPr>
                <w:noProof/>
                <w:webHidden/>
              </w:rPr>
              <w:fldChar w:fldCharType="begin"/>
            </w:r>
            <w:r>
              <w:rPr>
                <w:noProof/>
                <w:webHidden/>
              </w:rPr>
              <w:instrText xml:space="preserve"> PAGEREF _Toc233926865 \h </w:instrText>
            </w:r>
            <w:r>
              <w:rPr>
                <w:noProof/>
                <w:webHidden/>
              </w:rPr>
            </w:r>
            <w:r>
              <w:rPr>
                <w:noProof/>
                <w:webHidden/>
              </w:rPr>
              <w:fldChar w:fldCharType="separate"/>
            </w:r>
            <w:r>
              <w:rPr>
                <w:noProof/>
                <w:webHidden/>
              </w:rPr>
              <w:t>17</w:t>
            </w:r>
            <w:r>
              <w:rPr>
                <w:noProof/>
                <w:webHidden/>
              </w:rPr>
              <w:fldChar w:fldCharType="end"/>
            </w:r>
          </w:hyperlink>
        </w:p>
        <w:p w14:paraId="4F72ED36" w14:textId="47DBD9DE"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66" w:history="1">
            <w:r w:rsidRPr="00C41625">
              <w:rPr>
                <w:rStyle w:val="Hipervnculo"/>
                <w:noProof/>
              </w:rPr>
              <w:t>3.</w:t>
            </w:r>
            <w:r>
              <w:rPr>
                <w:rFonts w:eastAsiaTheme="minorEastAsia" w:cstheme="minorBidi"/>
                <w:noProof/>
                <w:kern w:val="2"/>
                <w:lang w:val="es-PE" w:eastAsia="es-PE"/>
                <w14:ligatures w14:val="standardContextual"/>
              </w:rPr>
              <w:tab/>
            </w:r>
            <w:r w:rsidRPr="00C41625">
              <w:rPr>
                <w:rStyle w:val="Hipervnculo"/>
                <w:noProof/>
              </w:rPr>
              <w:t>Descripción de los datos</w:t>
            </w:r>
            <w:r>
              <w:rPr>
                <w:noProof/>
                <w:webHidden/>
              </w:rPr>
              <w:tab/>
            </w:r>
            <w:r>
              <w:rPr>
                <w:noProof/>
                <w:webHidden/>
              </w:rPr>
              <w:fldChar w:fldCharType="begin"/>
            </w:r>
            <w:r>
              <w:rPr>
                <w:noProof/>
                <w:webHidden/>
              </w:rPr>
              <w:instrText xml:space="preserve"> PAGEREF _Toc233926866 \h </w:instrText>
            </w:r>
            <w:r>
              <w:rPr>
                <w:noProof/>
                <w:webHidden/>
              </w:rPr>
            </w:r>
            <w:r>
              <w:rPr>
                <w:noProof/>
                <w:webHidden/>
              </w:rPr>
              <w:fldChar w:fldCharType="separate"/>
            </w:r>
            <w:r>
              <w:rPr>
                <w:noProof/>
                <w:webHidden/>
              </w:rPr>
              <w:t>18</w:t>
            </w:r>
            <w:r>
              <w:rPr>
                <w:noProof/>
                <w:webHidden/>
              </w:rPr>
              <w:fldChar w:fldCharType="end"/>
            </w:r>
          </w:hyperlink>
        </w:p>
        <w:p w14:paraId="070300CB" w14:textId="77461BA3"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7" w:history="1">
            <w:r w:rsidRPr="00C41625">
              <w:rPr>
                <w:rStyle w:val="Hipervnculo"/>
                <w:noProof/>
              </w:rPr>
              <w:t>3.1.</w:t>
            </w:r>
            <w:r>
              <w:rPr>
                <w:rFonts w:eastAsiaTheme="minorEastAsia" w:cstheme="minorBidi"/>
                <w:noProof/>
                <w:kern w:val="2"/>
                <w:lang w:val="es-PE" w:eastAsia="es-PE"/>
                <w14:ligatures w14:val="standardContextual"/>
              </w:rPr>
              <w:tab/>
            </w:r>
            <w:r w:rsidRPr="00C41625">
              <w:rPr>
                <w:rStyle w:val="Hipervnculo"/>
                <w:noProof/>
              </w:rPr>
              <w:t>Fuentes de datos</w:t>
            </w:r>
            <w:r>
              <w:rPr>
                <w:noProof/>
                <w:webHidden/>
              </w:rPr>
              <w:tab/>
            </w:r>
            <w:r>
              <w:rPr>
                <w:noProof/>
                <w:webHidden/>
              </w:rPr>
              <w:fldChar w:fldCharType="begin"/>
            </w:r>
            <w:r>
              <w:rPr>
                <w:noProof/>
                <w:webHidden/>
              </w:rPr>
              <w:instrText xml:space="preserve"> PAGEREF _Toc233926867 \h </w:instrText>
            </w:r>
            <w:r>
              <w:rPr>
                <w:noProof/>
                <w:webHidden/>
              </w:rPr>
            </w:r>
            <w:r>
              <w:rPr>
                <w:noProof/>
                <w:webHidden/>
              </w:rPr>
              <w:fldChar w:fldCharType="separate"/>
            </w:r>
            <w:r>
              <w:rPr>
                <w:noProof/>
                <w:webHidden/>
              </w:rPr>
              <w:t>18</w:t>
            </w:r>
            <w:r>
              <w:rPr>
                <w:noProof/>
                <w:webHidden/>
              </w:rPr>
              <w:fldChar w:fldCharType="end"/>
            </w:r>
          </w:hyperlink>
        </w:p>
        <w:p w14:paraId="19422CDD" w14:textId="110EDB8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8" w:history="1">
            <w:r w:rsidRPr="00C41625">
              <w:rPr>
                <w:rStyle w:val="Hipervnculo"/>
                <w:noProof/>
              </w:rPr>
              <w:t>3.2.</w:t>
            </w:r>
            <w:r>
              <w:rPr>
                <w:rFonts w:eastAsiaTheme="minorEastAsia" w:cstheme="minorBidi"/>
                <w:noProof/>
                <w:kern w:val="2"/>
                <w:lang w:val="es-PE" w:eastAsia="es-PE"/>
                <w14:ligatures w14:val="standardContextual"/>
              </w:rPr>
              <w:tab/>
            </w:r>
            <w:r w:rsidRPr="00C41625">
              <w:rPr>
                <w:rStyle w:val="Hipervnculo"/>
                <w:noProof/>
              </w:rPr>
              <w:t>Descripción de las variables</w:t>
            </w:r>
            <w:r>
              <w:rPr>
                <w:noProof/>
                <w:webHidden/>
              </w:rPr>
              <w:tab/>
            </w:r>
            <w:r>
              <w:rPr>
                <w:noProof/>
                <w:webHidden/>
              </w:rPr>
              <w:fldChar w:fldCharType="begin"/>
            </w:r>
            <w:r>
              <w:rPr>
                <w:noProof/>
                <w:webHidden/>
              </w:rPr>
              <w:instrText xml:space="preserve"> PAGEREF _Toc233926868 \h </w:instrText>
            </w:r>
            <w:r>
              <w:rPr>
                <w:noProof/>
                <w:webHidden/>
              </w:rPr>
            </w:r>
            <w:r>
              <w:rPr>
                <w:noProof/>
                <w:webHidden/>
              </w:rPr>
              <w:fldChar w:fldCharType="separate"/>
            </w:r>
            <w:r>
              <w:rPr>
                <w:noProof/>
                <w:webHidden/>
              </w:rPr>
              <w:t>19</w:t>
            </w:r>
            <w:r>
              <w:rPr>
                <w:noProof/>
                <w:webHidden/>
              </w:rPr>
              <w:fldChar w:fldCharType="end"/>
            </w:r>
          </w:hyperlink>
        </w:p>
        <w:p w14:paraId="1ABFC7D8" w14:textId="0D3C64D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9" w:history="1">
            <w:r w:rsidRPr="00C41625">
              <w:rPr>
                <w:rStyle w:val="Hipervnculo"/>
                <w:noProof/>
              </w:rPr>
              <w:t>3.3.</w:t>
            </w:r>
            <w:r>
              <w:rPr>
                <w:rFonts w:eastAsiaTheme="minorEastAsia" w:cstheme="minorBidi"/>
                <w:noProof/>
                <w:kern w:val="2"/>
                <w:lang w:val="es-PE" w:eastAsia="es-PE"/>
                <w14:ligatures w14:val="standardContextual"/>
              </w:rPr>
              <w:tab/>
            </w:r>
            <w:r w:rsidRPr="00C41625">
              <w:rPr>
                <w:rStyle w:val="Hipervnculo"/>
                <w:noProof/>
              </w:rPr>
              <w:t>Proceso de recolección y limpieza de datos</w:t>
            </w:r>
            <w:r>
              <w:rPr>
                <w:noProof/>
                <w:webHidden/>
              </w:rPr>
              <w:tab/>
            </w:r>
            <w:r>
              <w:rPr>
                <w:noProof/>
                <w:webHidden/>
              </w:rPr>
              <w:fldChar w:fldCharType="begin"/>
            </w:r>
            <w:r>
              <w:rPr>
                <w:noProof/>
                <w:webHidden/>
              </w:rPr>
              <w:instrText xml:space="preserve"> PAGEREF _Toc233926869 \h </w:instrText>
            </w:r>
            <w:r>
              <w:rPr>
                <w:noProof/>
                <w:webHidden/>
              </w:rPr>
            </w:r>
            <w:r>
              <w:rPr>
                <w:noProof/>
                <w:webHidden/>
              </w:rPr>
              <w:fldChar w:fldCharType="separate"/>
            </w:r>
            <w:r>
              <w:rPr>
                <w:noProof/>
                <w:webHidden/>
              </w:rPr>
              <w:t>21</w:t>
            </w:r>
            <w:r>
              <w:rPr>
                <w:noProof/>
                <w:webHidden/>
              </w:rPr>
              <w:fldChar w:fldCharType="end"/>
            </w:r>
          </w:hyperlink>
        </w:p>
        <w:p w14:paraId="4A626DBA" w14:textId="2CD129DC"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0" w:history="1">
            <w:r w:rsidRPr="00C41625">
              <w:rPr>
                <w:rStyle w:val="Hipervnculo"/>
                <w:noProof/>
              </w:rPr>
              <w:t>3.4.</w:t>
            </w:r>
            <w:r>
              <w:rPr>
                <w:rFonts w:eastAsiaTheme="minorEastAsia" w:cstheme="minorBidi"/>
                <w:noProof/>
                <w:kern w:val="2"/>
                <w:lang w:val="es-PE" w:eastAsia="es-PE"/>
                <w14:ligatures w14:val="standardContextual"/>
              </w:rPr>
              <w:tab/>
            </w:r>
            <w:r w:rsidRPr="00C41625">
              <w:rPr>
                <w:rStyle w:val="Hipervnculo"/>
                <w:noProof/>
              </w:rPr>
              <w:t>Tamaño y estructura de los datos</w:t>
            </w:r>
            <w:r>
              <w:rPr>
                <w:noProof/>
                <w:webHidden/>
              </w:rPr>
              <w:tab/>
            </w:r>
            <w:r>
              <w:rPr>
                <w:noProof/>
                <w:webHidden/>
              </w:rPr>
              <w:fldChar w:fldCharType="begin"/>
            </w:r>
            <w:r>
              <w:rPr>
                <w:noProof/>
                <w:webHidden/>
              </w:rPr>
              <w:instrText xml:space="preserve"> PAGEREF _Toc233926870 \h </w:instrText>
            </w:r>
            <w:r>
              <w:rPr>
                <w:noProof/>
                <w:webHidden/>
              </w:rPr>
            </w:r>
            <w:r>
              <w:rPr>
                <w:noProof/>
                <w:webHidden/>
              </w:rPr>
              <w:fldChar w:fldCharType="separate"/>
            </w:r>
            <w:r>
              <w:rPr>
                <w:noProof/>
                <w:webHidden/>
              </w:rPr>
              <w:t>23</w:t>
            </w:r>
            <w:r>
              <w:rPr>
                <w:noProof/>
                <w:webHidden/>
              </w:rPr>
              <w:fldChar w:fldCharType="end"/>
            </w:r>
          </w:hyperlink>
        </w:p>
        <w:p w14:paraId="3D18649E" w14:textId="781A021D"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1" w:history="1">
            <w:r w:rsidRPr="00C41625">
              <w:rPr>
                <w:rStyle w:val="Hipervnculo"/>
                <w:noProof/>
              </w:rPr>
              <w:t>3.5.</w:t>
            </w:r>
            <w:r>
              <w:rPr>
                <w:rFonts w:eastAsiaTheme="minorEastAsia" w:cstheme="minorBidi"/>
                <w:noProof/>
                <w:kern w:val="2"/>
                <w:lang w:val="es-PE" w:eastAsia="es-PE"/>
                <w14:ligatures w14:val="standardContextual"/>
              </w:rPr>
              <w:tab/>
            </w:r>
            <w:r w:rsidRPr="00C41625">
              <w:rPr>
                <w:rStyle w:val="Hipervnculo"/>
                <w:noProof/>
              </w:rPr>
              <w:t>Restricciones y limitaciones de los datos</w:t>
            </w:r>
            <w:r>
              <w:rPr>
                <w:noProof/>
                <w:webHidden/>
              </w:rPr>
              <w:tab/>
            </w:r>
            <w:r>
              <w:rPr>
                <w:noProof/>
                <w:webHidden/>
              </w:rPr>
              <w:fldChar w:fldCharType="begin"/>
            </w:r>
            <w:r>
              <w:rPr>
                <w:noProof/>
                <w:webHidden/>
              </w:rPr>
              <w:instrText xml:space="preserve"> PAGEREF _Toc233926871 \h </w:instrText>
            </w:r>
            <w:r>
              <w:rPr>
                <w:noProof/>
                <w:webHidden/>
              </w:rPr>
            </w:r>
            <w:r>
              <w:rPr>
                <w:noProof/>
                <w:webHidden/>
              </w:rPr>
              <w:fldChar w:fldCharType="separate"/>
            </w:r>
            <w:r>
              <w:rPr>
                <w:noProof/>
                <w:webHidden/>
              </w:rPr>
              <w:t>25</w:t>
            </w:r>
            <w:r>
              <w:rPr>
                <w:noProof/>
                <w:webHidden/>
              </w:rPr>
              <w:fldChar w:fldCharType="end"/>
            </w:r>
          </w:hyperlink>
        </w:p>
        <w:p w14:paraId="6BD8D863" w14:textId="02E71D5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2" w:history="1">
            <w:r w:rsidRPr="00C41625">
              <w:rPr>
                <w:rStyle w:val="Hipervnculo"/>
                <w:noProof/>
              </w:rPr>
              <w:t>3.6.</w:t>
            </w:r>
            <w:r>
              <w:rPr>
                <w:rFonts w:eastAsiaTheme="minorEastAsia" w:cstheme="minorBidi"/>
                <w:noProof/>
                <w:kern w:val="2"/>
                <w:lang w:val="es-PE" w:eastAsia="es-PE"/>
                <w14:ligatures w14:val="standardContextual"/>
              </w:rPr>
              <w:tab/>
            </w:r>
            <w:r w:rsidRPr="00C41625">
              <w:rPr>
                <w:rStyle w:val="Hipervnculo"/>
                <w:noProof/>
              </w:rPr>
              <w:t>Aspectos de privacidad y confidencialidad</w:t>
            </w:r>
            <w:r>
              <w:rPr>
                <w:noProof/>
                <w:webHidden/>
              </w:rPr>
              <w:tab/>
            </w:r>
            <w:r>
              <w:rPr>
                <w:noProof/>
                <w:webHidden/>
              </w:rPr>
              <w:fldChar w:fldCharType="begin"/>
            </w:r>
            <w:r>
              <w:rPr>
                <w:noProof/>
                <w:webHidden/>
              </w:rPr>
              <w:instrText xml:space="preserve"> PAGEREF _Toc233926872 \h </w:instrText>
            </w:r>
            <w:r>
              <w:rPr>
                <w:noProof/>
                <w:webHidden/>
              </w:rPr>
            </w:r>
            <w:r>
              <w:rPr>
                <w:noProof/>
                <w:webHidden/>
              </w:rPr>
              <w:fldChar w:fldCharType="separate"/>
            </w:r>
            <w:r>
              <w:rPr>
                <w:noProof/>
                <w:webHidden/>
              </w:rPr>
              <w:t>27</w:t>
            </w:r>
            <w:r>
              <w:rPr>
                <w:noProof/>
                <w:webHidden/>
              </w:rPr>
              <w:fldChar w:fldCharType="end"/>
            </w:r>
          </w:hyperlink>
        </w:p>
        <w:p w14:paraId="78F249BE" w14:textId="504805F3"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73" w:history="1">
            <w:r w:rsidRPr="00C41625">
              <w:rPr>
                <w:rStyle w:val="Hipervnculo"/>
                <w:noProof/>
              </w:rPr>
              <w:t>4.</w:t>
            </w:r>
            <w:r>
              <w:rPr>
                <w:rFonts w:eastAsiaTheme="minorEastAsia" w:cstheme="minorBidi"/>
                <w:noProof/>
                <w:kern w:val="2"/>
                <w:lang w:val="es-PE" w:eastAsia="es-PE"/>
                <w14:ligatures w14:val="standardContextual"/>
              </w:rPr>
              <w:tab/>
            </w:r>
            <w:r w:rsidRPr="00C41625">
              <w:rPr>
                <w:rStyle w:val="Hipervnculo"/>
                <w:noProof/>
              </w:rPr>
              <w:t>Análisis estadístico</w:t>
            </w:r>
            <w:r>
              <w:rPr>
                <w:noProof/>
                <w:webHidden/>
              </w:rPr>
              <w:tab/>
            </w:r>
            <w:r>
              <w:rPr>
                <w:noProof/>
                <w:webHidden/>
              </w:rPr>
              <w:fldChar w:fldCharType="begin"/>
            </w:r>
            <w:r>
              <w:rPr>
                <w:noProof/>
                <w:webHidden/>
              </w:rPr>
              <w:instrText xml:space="preserve"> PAGEREF _Toc233926873 \h </w:instrText>
            </w:r>
            <w:r>
              <w:rPr>
                <w:noProof/>
                <w:webHidden/>
              </w:rPr>
            </w:r>
            <w:r>
              <w:rPr>
                <w:noProof/>
                <w:webHidden/>
              </w:rPr>
              <w:fldChar w:fldCharType="separate"/>
            </w:r>
            <w:r>
              <w:rPr>
                <w:noProof/>
                <w:webHidden/>
              </w:rPr>
              <w:t>27</w:t>
            </w:r>
            <w:r>
              <w:rPr>
                <w:noProof/>
                <w:webHidden/>
              </w:rPr>
              <w:fldChar w:fldCharType="end"/>
            </w:r>
          </w:hyperlink>
        </w:p>
        <w:p w14:paraId="020400ED" w14:textId="3C03E94B"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4" w:history="1">
            <w:r w:rsidRPr="00C41625">
              <w:rPr>
                <w:rStyle w:val="Hipervnculo"/>
                <w:noProof/>
              </w:rPr>
              <w:t>4.1.</w:t>
            </w:r>
            <w:r>
              <w:rPr>
                <w:rFonts w:eastAsiaTheme="minorEastAsia" w:cstheme="minorBidi"/>
                <w:noProof/>
                <w:kern w:val="2"/>
                <w:lang w:val="es-PE" w:eastAsia="es-PE"/>
                <w14:ligatures w14:val="standardContextual"/>
              </w:rPr>
              <w:tab/>
            </w:r>
            <w:r w:rsidRPr="00C41625">
              <w:rPr>
                <w:rStyle w:val="Hipervnculo"/>
                <w:noProof/>
              </w:rPr>
              <w:t>Descriptivos estadísticos por ccaA</w:t>
            </w:r>
            <w:r>
              <w:rPr>
                <w:noProof/>
                <w:webHidden/>
              </w:rPr>
              <w:tab/>
            </w:r>
            <w:r>
              <w:rPr>
                <w:noProof/>
                <w:webHidden/>
              </w:rPr>
              <w:fldChar w:fldCharType="begin"/>
            </w:r>
            <w:r>
              <w:rPr>
                <w:noProof/>
                <w:webHidden/>
              </w:rPr>
              <w:instrText xml:space="preserve"> PAGEREF _Toc233926874 \h </w:instrText>
            </w:r>
            <w:r>
              <w:rPr>
                <w:noProof/>
                <w:webHidden/>
              </w:rPr>
            </w:r>
            <w:r>
              <w:rPr>
                <w:noProof/>
                <w:webHidden/>
              </w:rPr>
              <w:fldChar w:fldCharType="separate"/>
            </w:r>
            <w:r>
              <w:rPr>
                <w:noProof/>
                <w:webHidden/>
              </w:rPr>
              <w:t>27</w:t>
            </w:r>
            <w:r>
              <w:rPr>
                <w:noProof/>
                <w:webHidden/>
              </w:rPr>
              <w:fldChar w:fldCharType="end"/>
            </w:r>
          </w:hyperlink>
        </w:p>
        <w:p w14:paraId="6EA44429" w14:textId="5FFDE1E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5" w:history="1">
            <w:r w:rsidRPr="00C41625">
              <w:rPr>
                <w:rStyle w:val="Hipervnculo"/>
                <w:noProof/>
              </w:rPr>
              <w:t>4.2</w:t>
            </w:r>
            <w:r>
              <w:rPr>
                <w:rFonts w:eastAsiaTheme="minorEastAsia" w:cstheme="minorBidi"/>
                <w:noProof/>
                <w:kern w:val="2"/>
                <w:lang w:val="es-PE" w:eastAsia="es-PE"/>
                <w14:ligatures w14:val="standardContextual"/>
              </w:rPr>
              <w:tab/>
            </w:r>
            <w:r w:rsidRPr="00C41625">
              <w:rPr>
                <w:rStyle w:val="Hipervnculo"/>
                <w:noProof/>
              </w:rPr>
              <w:t>Contrastes estadísticos usando Q-Q Plots</w:t>
            </w:r>
            <w:r>
              <w:rPr>
                <w:noProof/>
                <w:webHidden/>
              </w:rPr>
              <w:tab/>
            </w:r>
            <w:r>
              <w:rPr>
                <w:noProof/>
                <w:webHidden/>
              </w:rPr>
              <w:fldChar w:fldCharType="begin"/>
            </w:r>
            <w:r>
              <w:rPr>
                <w:noProof/>
                <w:webHidden/>
              </w:rPr>
              <w:instrText xml:space="preserve"> PAGEREF _Toc233926875 \h </w:instrText>
            </w:r>
            <w:r>
              <w:rPr>
                <w:noProof/>
                <w:webHidden/>
              </w:rPr>
            </w:r>
            <w:r>
              <w:rPr>
                <w:noProof/>
                <w:webHidden/>
              </w:rPr>
              <w:fldChar w:fldCharType="separate"/>
            </w:r>
            <w:r>
              <w:rPr>
                <w:noProof/>
                <w:webHidden/>
              </w:rPr>
              <w:t>29</w:t>
            </w:r>
            <w:r>
              <w:rPr>
                <w:noProof/>
                <w:webHidden/>
              </w:rPr>
              <w:fldChar w:fldCharType="end"/>
            </w:r>
          </w:hyperlink>
        </w:p>
        <w:p w14:paraId="2ED7BE5A" w14:textId="36A9A3F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6" w:history="1">
            <w:r w:rsidRPr="00C41625">
              <w:rPr>
                <w:rStyle w:val="Hipervnculo"/>
                <w:noProof/>
              </w:rPr>
              <w:t>4.3</w:t>
            </w:r>
            <w:r>
              <w:rPr>
                <w:rFonts w:eastAsiaTheme="minorEastAsia" w:cstheme="minorBidi"/>
                <w:noProof/>
                <w:kern w:val="2"/>
                <w:lang w:val="es-PE" w:eastAsia="es-PE"/>
                <w14:ligatures w14:val="standardContextual"/>
              </w:rPr>
              <w:tab/>
            </w:r>
            <w:r w:rsidRPr="00C41625">
              <w:rPr>
                <w:rStyle w:val="Hipervnculo"/>
                <w:noProof/>
              </w:rPr>
              <w:t>Test formales de normalidad</w:t>
            </w:r>
            <w:r>
              <w:rPr>
                <w:noProof/>
                <w:webHidden/>
              </w:rPr>
              <w:tab/>
            </w:r>
            <w:r>
              <w:rPr>
                <w:noProof/>
                <w:webHidden/>
              </w:rPr>
              <w:fldChar w:fldCharType="begin"/>
            </w:r>
            <w:r>
              <w:rPr>
                <w:noProof/>
                <w:webHidden/>
              </w:rPr>
              <w:instrText xml:space="preserve"> PAGEREF _Toc233926876 \h </w:instrText>
            </w:r>
            <w:r>
              <w:rPr>
                <w:noProof/>
                <w:webHidden/>
              </w:rPr>
            </w:r>
            <w:r>
              <w:rPr>
                <w:noProof/>
                <w:webHidden/>
              </w:rPr>
              <w:fldChar w:fldCharType="separate"/>
            </w:r>
            <w:r>
              <w:rPr>
                <w:noProof/>
                <w:webHidden/>
              </w:rPr>
              <w:t>30</w:t>
            </w:r>
            <w:r>
              <w:rPr>
                <w:noProof/>
                <w:webHidden/>
              </w:rPr>
              <w:fldChar w:fldCharType="end"/>
            </w:r>
          </w:hyperlink>
        </w:p>
        <w:p w14:paraId="25AE4B01" w14:textId="7FD38C29"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77" w:history="1">
            <w:r w:rsidRPr="00C41625">
              <w:rPr>
                <w:rStyle w:val="Hipervnculo"/>
                <w:noProof/>
              </w:rPr>
              <w:t>4.4Test de homocedasticidad por cada ccaa</w:t>
            </w:r>
            <w:r>
              <w:rPr>
                <w:noProof/>
                <w:webHidden/>
              </w:rPr>
              <w:tab/>
            </w:r>
            <w:r>
              <w:rPr>
                <w:noProof/>
                <w:webHidden/>
              </w:rPr>
              <w:fldChar w:fldCharType="begin"/>
            </w:r>
            <w:r>
              <w:rPr>
                <w:noProof/>
                <w:webHidden/>
              </w:rPr>
              <w:instrText xml:space="preserve"> PAGEREF _Toc233926877 \h </w:instrText>
            </w:r>
            <w:r>
              <w:rPr>
                <w:noProof/>
                <w:webHidden/>
              </w:rPr>
            </w:r>
            <w:r>
              <w:rPr>
                <w:noProof/>
                <w:webHidden/>
              </w:rPr>
              <w:fldChar w:fldCharType="separate"/>
            </w:r>
            <w:r>
              <w:rPr>
                <w:noProof/>
                <w:webHidden/>
              </w:rPr>
              <w:t>32</w:t>
            </w:r>
            <w:r>
              <w:rPr>
                <w:noProof/>
                <w:webHidden/>
              </w:rPr>
              <w:fldChar w:fldCharType="end"/>
            </w:r>
          </w:hyperlink>
        </w:p>
        <w:p w14:paraId="2A8023B5" w14:textId="4790727C"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78" w:history="1">
            <w:r w:rsidRPr="00C41625">
              <w:rPr>
                <w:rStyle w:val="Hipervnculo"/>
                <w:noProof/>
              </w:rPr>
              <w:t>4.5CONtrastes no paramétricos</w:t>
            </w:r>
            <w:r>
              <w:rPr>
                <w:noProof/>
                <w:webHidden/>
              </w:rPr>
              <w:tab/>
            </w:r>
            <w:r>
              <w:rPr>
                <w:noProof/>
                <w:webHidden/>
              </w:rPr>
              <w:fldChar w:fldCharType="begin"/>
            </w:r>
            <w:r>
              <w:rPr>
                <w:noProof/>
                <w:webHidden/>
              </w:rPr>
              <w:instrText xml:space="preserve"> PAGEREF _Toc233926878 \h </w:instrText>
            </w:r>
            <w:r>
              <w:rPr>
                <w:noProof/>
                <w:webHidden/>
              </w:rPr>
            </w:r>
            <w:r>
              <w:rPr>
                <w:noProof/>
                <w:webHidden/>
              </w:rPr>
              <w:fldChar w:fldCharType="separate"/>
            </w:r>
            <w:r>
              <w:rPr>
                <w:noProof/>
                <w:webHidden/>
              </w:rPr>
              <w:t>33</w:t>
            </w:r>
            <w:r>
              <w:rPr>
                <w:noProof/>
                <w:webHidden/>
              </w:rPr>
              <w:fldChar w:fldCharType="end"/>
            </w:r>
          </w:hyperlink>
        </w:p>
        <w:p w14:paraId="10E68F07" w14:textId="02BACB8E"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79" w:history="1">
            <w:r w:rsidRPr="00C41625">
              <w:rPr>
                <w:rStyle w:val="Hipervnculo"/>
                <w:rFonts w:cs="Arial"/>
                <w:caps/>
                <w:noProof/>
              </w:rPr>
              <w:t>4.5.1</w:t>
            </w:r>
            <w:r>
              <w:rPr>
                <w:rFonts w:eastAsiaTheme="minorEastAsia" w:cstheme="minorBidi"/>
                <w:noProof/>
                <w:kern w:val="2"/>
                <w:lang w:val="es-PE" w:eastAsia="es-PE"/>
                <w14:ligatures w14:val="standardContextual"/>
              </w:rPr>
              <w:tab/>
            </w:r>
            <w:r w:rsidRPr="00C41625">
              <w:rPr>
                <w:rStyle w:val="Hipervnculo"/>
                <w:rFonts w:cs="Arial"/>
                <w:caps/>
                <w:noProof/>
              </w:rPr>
              <w:t>Correlación de spearman (obr-pre y obr-cre)</w:t>
            </w:r>
            <w:r>
              <w:rPr>
                <w:noProof/>
                <w:webHidden/>
              </w:rPr>
              <w:tab/>
            </w:r>
            <w:r>
              <w:rPr>
                <w:noProof/>
                <w:webHidden/>
              </w:rPr>
              <w:fldChar w:fldCharType="begin"/>
            </w:r>
            <w:r>
              <w:rPr>
                <w:noProof/>
                <w:webHidden/>
              </w:rPr>
              <w:instrText xml:space="preserve"> PAGEREF _Toc233926879 \h </w:instrText>
            </w:r>
            <w:r>
              <w:rPr>
                <w:noProof/>
                <w:webHidden/>
              </w:rPr>
            </w:r>
            <w:r>
              <w:rPr>
                <w:noProof/>
                <w:webHidden/>
              </w:rPr>
              <w:fldChar w:fldCharType="separate"/>
            </w:r>
            <w:r>
              <w:rPr>
                <w:noProof/>
                <w:webHidden/>
              </w:rPr>
              <w:t>33</w:t>
            </w:r>
            <w:r>
              <w:rPr>
                <w:noProof/>
                <w:webHidden/>
              </w:rPr>
              <w:fldChar w:fldCharType="end"/>
            </w:r>
          </w:hyperlink>
        </w:p>
        <w:p w14:paraId="7809C2D3" w14:textId="02461418"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80" w:history="1">
            <w:r w:rsidRPr="00C41625">
              <w:rPr>
                <w:rStyle w:val="Hipervnculo"/>
                <w:rFonts w:cs="Arial"/>
                <w:caps/>
                <w:noProof/>
              </w:rPr>
              <w:t>4.5.2</w:t>
            </w:r>
            <w:r>
              <w:rPr>
                <w:rFonts w:eastAsiaTheme="minorEastAsia" w:cstheme="minorBidi"/>
                <w:noProof/>
                <w:kern w:val="2"/>
                <w:lang w:val="es-PE" w:eastAsia="es-PE"/>
                <w14:ligatures w14:val="standardContextual"/>
              </w:rPr>
              <w:tab/>
            </w:r>
            <w:r w:rsidRPr="00C41625">
              <w:rPr>
                <w:rStyle w:val="Hipervnculo"/>
                <w:rFonts w:cs="Arial"/>
                <w:caps/>
                <w:noProof/>
              </w:rPr>
              <w:t>Kruskal-Wallis (tasa de ejecución entre capítulos)</w:t>
            </w:r>
            <w:r>
              <w:rPr>
                <w:noProof/>
                <w:webHidden/>
              </w:rPr>
              <w:tab/>
            </w:r>
            <w:r>
              <w:rPr>
                <w:noProof/>
                <w:webHidden/>
              </w:rPr>
              <w:fldChar w:fldCharType="begin"/>
            </w:r>
            <w:r>
              <w:rPr>
                <w:noProof/>
                <w:webHidden/>
              </w:rPr>
              <w:instrText xml:space="preserve"> PAGEREF _Toc233926880 \h </w:instrText>
            </w:r>
            <w:r>
              <w:rPr>
                <w:noProof/>
                <w:webHidden/>
              </w:rPr>
            </w:r>
            <w:r>
              <w:rPr>
                <w:noProof/>
                <w:webHidden/>
              </w:rPr>
              <w:fldChar w:fldCharType="separate"/>
            </w:r>
            <w:r>
              <w:rPr>
                <w:noProof/>
                <w:webHidden/>
              </w:rPr>
              <w:t>34</w:t>
            </w:r>
            <w:r>
              <w:rPr>
                <w:noProof/>
                <w:webHidden/>
              </w:rPr>
              <w:fldChar w:fldCharType="end"/>
            </w:r>
          </w:hyperlink>
        </w:p>
        <w:p w14:paraId="29841D34" w14:textId="4F592596"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81" w:history="1">
            <w:r w:rsidRPr="00C41625">
              <w:rPr>
                <w:rStyle w:val="Hipervnculo"/>
                <w:rFonts w:cs="Arial"/>
                <w:caps/>
                <w:noProof/>
              </w:rPr>
              <w:t>4.5.3</w:t>
            </w:r>
            <w:r>
              <w:rPr>
                <w:rFonts w:eastAsiaTheme="minorEastAsia" w:cstheme="minorBidi"/>
                <w:noProof/>
                <w:kern w:val="2"/>
                <w:lang w:val="es-PE" w:eastAsia="es-PE"/>
                <w14:ligatures w14:val="standardContextual"/>
              </w:rPr>
              <w:tab/>
            </w:r>
            <w:r w:rsidRPr="00C41625">
              <w:rPr>
                <w:rStyle w:val="Hipervnculo"/>
                <w:rFonts w:cs="Arial"/>
                <w:caps/>
                <w:noProof/>
              </w:rPr>
              <w:t>Mann-Whitney U (gasto corriente vs. de capital)</w:t>
            </w:r>
            <w:r>
              <w:rPr>
                <w:noProof/>
                <w:webHidden/>
              </w:rPr>
              <w:tab/>
            </w:r>
            <w:r>
              <w:rPr>
                <w:noProof/>
                <w:webHidden/>
              </w:rPr>
              <w:fldChar w:fldCharType="begin"/>
            </w:r>
            <w:r>
              <w:rPr>
                <w:noProof/>
                <w:webHidden/>
              </w:rPr>
              <w:instrText xml:space="preserve"> PAGEREF _Toc233926881 \h </w:instrText>
            </w:r>
            <w:r>
              <w:rPr>
                <w:noProof/>
                <w:webHidden/>
              </w:rPr>
            </w:r>
            <w:r>
              <w:rPr>
                <w:noProof/>
                <w:webHidden/>
              </w:rPr>
              <w:fldChar w:fldCharType="separate"/>
            </w:r>
            <w:r>
              <w:rPr>
                <w:noProof/>
                <w:webHidden/>
              </w:rPr>
              <w:t>35</w:t>
            </w:r>
            <w:r>
              <w:rPr>
                <w:noProof/>
                <w:webHidden/>
              </w:rPr>
              <w:fldChar w:fldCharType="end"/>
            </w:r>
          </w:hyperlink>
        </w:p>
        <w:p w14:paraId="4C6113CE" w14:textId="6C742E08"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82" w:history="1">
            <w:r w:rsidRPr="00C41625">
              <w:rPr>
                <w:rStyle w:val="Hipervnculo"/>
                <w:noProof/>
              </w:rPr>
              <w:t>4.6DISCUSION Y CONCLUSIONES</w:t>
            </w:r>
            <w:r>
              <w:rPr>
                <w:noProof/>
                <w:webHidden/>
              </w:rPr>
              <w:tab/>
            </w:r>
            <w:r>
              <w:rPr>
                <w:noProof/>
                <w:webHidden/>
              </w:rPr>
              <w:fldChar w:fldCharType="begin"/>
            </w:r>
            <w:r>
              <w:rPr>
                <w:noProof/>
                <w:webHidden/>
              </w:rPr>
              <w:instrText xml:space="preserve"> PAGEREF _Toc233926882 \h </w:instrText>
            </w:r>
            <w:r>
              <w:rPr>
                <w:noProof/>
                <w:webHidden/>
              </w:rPr>
            </w:r>
            <w:r>
              <w:rPr>
                <w:noProof/>
                <w:webHidden/>
              </w:rPr>
              <w:fldChar w:fldCharType="separate"/>
            </w:r>
            <w:r>
              <w:rPr>
                <w:noProof/>
                <w:webHidden/>
              </w:rPr>
              <w:t>36</w:t>
            </w:r>
            <w:r>
              <w:rPr>
                <w:noProof/>
                <w:webHidden/>
              </w:rPr>
              <w:fldChar w:fldCharType="end"/>
            </w:r>
          </w:hyperlink>
        </w:p>
        <w:p w14:paraId="43419D5A" w14:textId="4A1667A0"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83" w:history="1">
            <w:r w:rsidRPr="00C41625">
              <w:rPr>
                <w:rStyle w:val="Hipervnculo"/>
                <w:noProof/>
              </w:rPr>
              <w:t>5.</w:t>
            </w:r>
            <w:r>
              <w:rPr>
                <w:rFonts w:eastAsiaTheme="minorEastAsia" w:cstheme="minorBidi"/>
                <w:noProof/>
                <w:kern w:val="2"/>
                <w:lang w:val="es-PE" w:eastAsia="es-PE"/>
                <w14:ligatures w14:val="standardContextual"/>
              </w:rPr>
              <w:tab/>
            </w:r>
            <w:r w:rsidRPr="00C41625">
              <w:rPr>
                <w:rStyle w:val="Hipervnculo"/>
                <w:noProof/>
              </w:rPr>
              <w:t>Modelado predictivo</w:t>
            </w:r>
            <w:r>
              <w:rPr>
                <w:noProof/>
                <w:webHidden/>
              </w:rPr>
              <w:tab/>
            </w:r>
            <w:r>
              <w:rPr>
                <w:noProof/>
                <w:webHidden/>
              </w:rPr>
              <w:fldChar w:fldCharType="begin"/>
            </w:r>
            <w:r>
              <w:rPr>
                <w:noProof/>
                <w:webHidden/>
              </w:rPr>
              <w:instrText xml:space="preserve"> PAGEREF _Toc233926883 \h </w:instrText>
            </w:r>
            <w:r>
              <w:rPr>
                <w:noProof/>
                <w:webHidden/>
              </w:rPr>
            </w:r>
            <w:r>
              <w:rPr>
                <w:noProof/>
                <w:webHidden/>
              </w:rPr>
              <w:fldChar w:fldCharType="separate"/>
            </w:r>
            <w:r>
              <w:rPr>
                <w:noProof/>
                <w:webHidden/>
              </w:rPr>
              <w:t>37</w:t>
            </w:r>
            <w:r>
              <w:rPr>
                <w:noProof/>
                <w:webHidden/>
              </w:rPr>
              <w:fldChar w:fldCharType="end"/>
            </w:r>
          </w:hyperlink>
        </w:p>
        <w:p w14:paraId="473E6587" w14:textId="7E13351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4" w:history="1">
            <w:r w:rsidRPr="00C41625">
              <w:rPr>
                <w:rStyle w:val="Hipervnculo"/>
                <w:noProof/>
              </w:rPr>
              <w:t>5.1.</w:t>
            </w:r>
            <w:r>
              <w:rPr>
                <w:rFonts w:eastAsiaTheme="minorEastAsia" w:cstheme="minorBidi"/>
                <w:noProof/>
                <w:kern w:val="2"/>
                <w:lang w:val="es-PE" w:eastAsia="es-PE"/>
                <w14:ligatures w14:val="standardContextual"/>
              </w:rPr>
              <w:tab/>
            </w:r>
            <w:r w:rsidRPr="00C41625">
              <w:rPr>
                <w:rStyle w:val="Hipervnculo"/>
                <w:noProof/>
              </w:rPr>
              <w:t>Corrección de las features temporales (calidad de datos)</w:t>
            </w:r>
            <w:r>
              <w:rPr>
                <w:noProof/>
                <w:webHidden/>
              </w:rPr>
              <w:tab/>
            </w:r>
            <w:r>
              <w:rPr>
                <w:noProof/>
                <w:webHidden/>
              </w:rPr>
              <w:fldChar w:fldCharType="begin"/>
            </w:r>
            <w:r>
              <w:rPr>
                <w:noProof/>
                <w:webHidden/>
              </w:rPr>
              <w:instrText xml:space="preserve"> PAGEREF _Toc233926884 \h </w:instrText>
            </w:r>
            <w:r>
              <w:rPr>
                <w:noProof/>
                <w:webHidden/>
              </w:rPr>
            </w:r>
            <w:r>
              <w:rPr>
                <w:noProof/>
                <w:webHidden/>
              </w:rPr>
              <w:fldChar w:fldCharType="separate"/>
            </w:r>
            <w:r>
              <w:rPr>
                <w:noProof/>
                <w:webHidden/>
              </w:rPr>
              <w:t>37</w:t>
            </w:r>
            <w:r>
              <w:rPr>
                <w:noProof/>
                <w:webHidden/>
              </w:rPr>
              <w:fldChar w:fldCharType="end"/>
            </w:r>
          </w:hyperlink>
        </w:p>
        <w:p w14:paraId="3FC9D218" w14:textId="6D69C88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5" w:history="1">
            <w:r w:rsidRPr="00C41625">
              <w:rPr>
                <w:rStyle w:val="Hipervnculo"/>
                <w:noProof/>
              </w:rPr>
              <w:t>5.2.</w:t>
            </w:r>
            <w:r>
              <w:rPr>
                <w:rFonts w:eastAsiaTheme="minorEastAsia" w:cstheme="minorBidi"/>
                <w:noProof/>
                <w:kern w:val="2"/>
                <w:lang w:val="es-PE" w:eastAsia="es-PE"/>
                <w14:ligatures w14:val="standardContextual"/>
              </w:rPr>
              <w:tab/>
            </w:r>
            <w:r w:rsidRPr="00C41625">
              <w:rPr>
                <w:rStyle w:val="Hipervnculo"/>
                <w:noProof/>
              </w:rPr>
              <w:t>Homogeneización del dato y estrategia de validación</w:t>
            </w:r>
            <w:r>
              <w:rPr>
                <w:noProof/>
                <w:webHidden/>
              </w:rPr>
              <w:tab/>
            </w:r>
            <w:r>
              <w:rPr>
                <w:noProof/>
                <w:webHidden/>
              </w:rPr>
              <w:fldChar w:fldCharType="begin"/>
            </w:r>
            <w:r>
              <w:rPr>
                <w:noProof/>
                <w:webHidden/>
              </w:rPr>
              <w:instrText xml:space="preserve"> PAGEREF _Toc233926885 \h </w:instrText>
            </w:r>
            <w:r>
              <w:rPr>
                <w:noProof/>
                <w:webHidden/>
              </w:rPr>
            </w:r>
            <w:r>
              <w:rPr>
                <w:noProof/>
                <w:webHidden/>
              </w:rPr>
              <w:fldChar w:fldCharType="separate"/>
            </w:r>
            <w:r>
              <w:rPr>
                <w:noProof/>
                <w:webHidden/>
              </w:rPr>
              <w:t>37</w:t>
            </w:r>
            <w:r>
              <w:rPr>
                <w:noProof/>
                <w:webHidden/>
              </w:rPr>
              <w:fldChar w:fldCharType="end"/>
            </w:r>
          </w:hyperlink>
        </w:p>
        <w:p w14:paraId="3C8DCBB2" w14:textId="7DFF460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6" w:history="1">
            <w:r w:rsidRPr="00C41625">
              <w:rPr>
                <w:rStyle w:val="Hipervnculo"/>
                <w:noProof/>
              </w:rPr>
              <w:t>5.3.</w:t>
            </w:r>
            <w:r>
              <w:rPr>
                <w:rFonts w:eastAsiaTheme="minorEastAsia" w:cstheme="minorBidi"/>
                <w:noProof/>
                <w:kern w:val="2"/>
                <w:lang w:val="es-PE" w:eastAsia="es-PE"/>
                <w14:ligatures w14:val="standardContextual"/>
              </w:rPr>
              <w:tab/>
            </w:r>
            <w:r w:rsidRPr="00C41625">
              <w:rPr>
                <w:rStyle w:val="Hipervnculo"/>
                <w:noProof/>
              </w:rPr>
              <w:t>Modelos entrenados y resultados</w:t>
            </w:r>
            <w:r>
              <w:rPr>
                <w:noProof/>
                <w:webHidden/>
              </w:rPr>
              <w:tab/>
            </w:r>
            <w:r>
              <w:rPr>
                <w:noProof/>
                <w:webHidden/>
              </w:rPr>
              <w:fldChar w:fldCharType="begin"/>
            </w:r>
            <w:r>
              <w:rPr>
                <w:noProof/>
                <w:webHidden/>
              </w:rPr>
              <w:instrText xml:space="preserve"> PAGEREF _Toc233926886 \h </w:instrText>
            </w:r>
            <w:r>
              <w:rPr>
                <w:noProof/>
                <w:webHidden/>
              </w:rPr>
            </w:r>
            <w:r>
              <w:rPr>
                <w:noProof/>
                <w:webHidden/>
              </w:rPr>
              <w:fldChar w:fldCharType="separate"/>
            </w:r>
            <w:r>
              <w:rPr>
                <w:noProof/>
                <w:webHidden/>
              </w:rPr>
              <w:t>38</w:t>
            </w:r>
            <w:r>
              <w:rPr>
                <w:noProof/>
                <w:webHidden/>
              </w:rPr>
              <w:fldChar w:fldCharType="end"/>
            </w:r>
          </w:hyperlink>
        </w:p>
        <w:p w14:paraId="26CC3180" w14:textId="11AC2C9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7" w:history="1">
            <w:r w:rsidRPr="00C41625">
              <w:rPr>
                <w:rStyle w:val="Hipervnculo"/>
                <w:noProof/>
              </w:rPr>
              <w:t>5.4.</w:t>
            </w:r>
            <w:r>
              <w:rPr>
                <w:rFonts w:eastAsiaTheme="minorEastAsia" w:cstheme="minorBidi"/>
                <w:noProof/>
                <w:kern w:val="2"/>
                <w:lang w:val="es-PE" w:eastAsia="es-PE"/>
                <w14:ligatures w14:val="standardContextual"/>
              </w:rPr>
              <w:tab/>
            </w:r>
            <w:r w:rsidRPr="00C41625">
              <w:rPr>
                <w:rStyle w:val="Hipervnculo"/>
                <w:noProof/>
              </w:rPr>
              <w:t>Artefactos generados</w:t>
            </w:r>
            <w:r>
              <w:rPr>
                <w:noProof/>
                <w:webHidden/>
              </w:rPr>
              <w:tab/>
            </w:r>
            <w:r>
              <w:rPr>
                <w:noProof/>
                <w:webHidden/>
              </w:rPr>
              <w:fldChar w:fldCharType="begin"/>
            </w:r>
            <w:r>
              <w:rPr>
                <w:noProof/>
                <w:webHidden/>
              </w:rPr>
              <w:instrText xml:space="preserve"> PAGEREF _Toc233926887 \h </w:instrText>
            </w:r>
            <w:r>
              <w:rPr>
                <w:noProof/>
                <w:webHidden/>
              </w:rPr>
            </w:r>
            <w:r>
              <w:rPr>
                <w:noProof/>
                <w:webHidden/>
              </w:rPr>
              <w:fldChar w:fldCharType="separate"/>
            </w:r>
            <w:r>
              <w:rPr>
                <w:noProof/>
                <w:webHidden/>
              </w:rPr>
              <w:t>40</w:t>
            </w:r>
            <w:r>
              <w:rPr>
                <w:noProof/>
                <w:webHidden/>
              </w:rPr>
              <w:fldChar w:fldCharType="end"/>
            </w:r>
          </w:hyperlink>
        </w:p>
        <w:p w14:paraId="0293BA12" w14:textId="6CD0E16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8" w:history="1">
            <w:r w:rsidRPr="00C41625">
              <w:rPr>
                <w:rStyle w:val="Hipervnculo"/>
                <w:noProof/>
              </w:rPr>
              <w:t>5.5.</w:t>
            </w:r>
            <w:r>
              <w:rPr>
                <w:rFonts w:eastAsiaTheme="minorEastAsia" w:cstheme="minorBidi"/>
                <w:noProof/>
                <w:kern w:val="2"/>
                <w:lang w:val="es-PE" w:eastAsia="es-PE"/>
                <w14:ligatures w14:val="standardContextual"/>
              </w:rPr>
              <w:tab/>
            </w:r>
            <w:r w:rsidRPr="00C41625">
              <w:rPr>
                <w:rStyle w:val="Hipervnculo"/>
                <w:noProof/>
              </w:rPr>
              <w:t>Líneas de mejora del modelado</w:t>
            </w:r>
            <w:r>
              <w:rPr>
                <w:noProof/>
                <w:webHidden/>
              </w:rPr>
              <w:tab/>
            </w:r>
            <w:r>
              <w:rPr>
                <w:noProof/>
                <w:webHidden/>
              </w:rPr>
              <w:fldChar w:fldCharType="begin"/>
            </w:r>
            <w:r>
              <w:rPr>
                <w:noProof/>
                <w:webHidden/>
              </w:rPr>
              <w:instrText xml:space="preserve"> PAGEREF _Toc233926888 \h </w:instrText>
            </w:r>
            <w:r>
              <w:rPr>
                <w:noProof/>
                <w:webHidden/>
              </w:rPr>
            </w:r>
            <w:r>
              <w:rPr>
                <w:noProof/>
                <w:webHidden/>
              </w:rPr>
              <w:fldChar w:fldCharType="separate"/>
            </w:r>
            <w:r>
              <w:rPr>
                <w:noProof/>
                <w:webHidden/>
              </w:rPr>
              <w:t>41</w:t>
            </w:r>
            <w:r>
              <w:rPr>
                <w:noProof/>
                <w:webHidden/>
              </w:rPr>
              <w:fldChar w:fldCharType="end"/>
            </w:r>
          </w:hyperlink>
        </w:p>
        <w:p w14:paraId="7855EB59" w14:textId="2FA69D3D"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89" w:history="1">
            <w:r w:rsidRPr="00C41625">
              <w:rPr>
                <w:rStyle w:val="Hipervnculo"/>
                <w:noProof/>
              </w:rPr>
              <w:t>5.</w:t>
            </w:r>
            <w:r>
              <w:rPr>
                <w:rFonts w:eastAsiaTheme="minorEastAsia" w:cstheme="minorBidi"/>
                <w:noProof/>
                <w:kern w:val="2"/>
                <w:lang w:val="es-PE" w:eastAsia="es-PE"/>
                <w14:ligatures w14:val="standardContextual"/>
              </w:rPr>
              <w:tab/>
            </w:r>
            <w:r w:rsidRPr="00C41625">
              <w:rPr>
                <w:rStyle w:val="Hipervnculo"/>
                <w:noProof/>
              </w:rPr>
              <w:t>Cronograma y mapa de riesgos</w:t>
            </w:r>
            <w:r>
              <w:rPr>
                <w:noProof/>
                <w:webHidden/>
              </w:rPr>
              <w:tab/>
            </w:r>
            <w:r>
              <w:rPr>
                <w:noProof/>
                <w:webHidden/>
              </w:rPr>
              <w:fldChar w:fldCharType="begin"/>
            </w:r>
            <w:r>
              <w:rPr>
                <w:noProof/>
                <w:webHidden/>
              </w:rPr>
              <w:instrText xml:space="preserve"> PAGEREF _Toc233926889 \h </w:instrText>
            </w:r>
            <w:r>
              <w:rPr>
                <w:noProof/>
                <w:webHidden/>
              </w:rPr>
            </w:r>
            <w:r>
              <w:rPr>
                <w:noProof/>
                <w:webHidden/>
              </w:rPr>
              <w:fldChar w:fldCharType="separate"/>
            </w:r>
            <w:r>
              <w:rPr>
                <w:noProof/>
                <w:webHidden/>
              </w:rPr>
              <w:t>41</w:t>
            </w:r>
            <w:r>
              <w:rPr>
                <w:noProof/>
                <w:webHidden/>
              </w:rPr>
              <w:fldChar w:fldCharType="end"/>
            </w:r>
          </w:hyperlink>
        </w:p>
        <w:p w14:paraId="1332B8FD" w14:textId="44F3F71C"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90" w:history="1">
            <w:r w:rsidRPr="00C41625">
              <w:rPr>
                <w:rStyle w:val="Hipervnculo"/>
                <w:noProof/>
              </w:rPr>
              <w:t>5.2</w:t>
            </w:r>
            <w:r>
              <w:rPr>
                <w:rFonts w:eastAsiaTheme="minorEastAsia" w:cstheme="minorBidi"/>
                <w:noProof/>
                <w:kern w:val="2"/>
                <w:lang w:val="es-PE" w:eastAsia="es-PE"/>
                <w14:ligatures w14:val="standardContextual"/>
              </w:rPr>
              <w:tab/>
            </w:r>
            <w:r w:rsidRPr="00C41625">
              <w:rPr>
                <w:rStyle w:val="Hipervnculo"/>
                <w:noProof/>
              </w:rPr>
              <w:t>Cronograma previsto</w:t>
            </w:r>
            <w:r>
              <w:rPr>
                <w:noProof/>
                <w:webHidden/>
              </w:rPr>
              <w:tab/>
            </w:r>
            <w:r>
              <w:rPr>
                <w:noProof/>
                <w:webHidden/>
              </w:rPr>
              <w:fldChar w:fldCharType="begin"/>
            </w:r>
            <w:r>
              <w:rPr>
                <w:noProof/>
                <w:webHidden/>
              </w:rPr>
              <w:instrText xml:space="preserve"> PAGEREF _Toc233926890 \h </w:instrText>
            </w:r>
            <w:r>
              <w:rPr>
                <w:noProof/>
                <w:webHidden/>
              </w:rPr>
            </w:r>
            <w:r>
              <w:rPr>
                <w:noProof/>
                <w:webHidden/>
              </w:rPr>
              <w:fldChar w:fldCharType="separate"/>
            </w:r>
            <w:r>
              <w:rPr>
                <w:noProof/>
                <w:webHidden/>
              </w:rPr>
              <w:t>41</w:t>
            </w:r>
            <w:r>
              <w:rPr>
                <w:noProof/>
                <w:webHidden/>
              </w:rPr>
              <w:fldChar w:fldCharType="end"/>
            </w:r>
          </w:hyperlink>
        </w:p>
        <w:p w14:paraId="1BEF6B7F" w14:textId="040DD753"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91" w:history="1">
            <w:r w:rsidRPr="00C41625">
              <w:rPr>
                <w:rStyle w:val="Hipervnculo"/>
                <w:noProof/>
              </w:rPr>
              <w:t>5.3</w:t>
            </w:r>
            <w:r>
              <w:rPr>
                <w:rFonts w:eastAsiaTheme="minorEastAsia" w:cstheme="minorBidi"/>
                <w:noProof/>
                <w:kern w:val="2"/>
                <w:lang w:val="es-PE" w:eastAsia="es-PE"/>
                <w14:ligatures w14:val="standardContextual"/>
              </w:rPr>
              <w:tab/>
            </w:r>
            <w:r w:rsidRPr="00C41625">
              <w:rPr>
                <w:rStyle w:val="Hipervnculo"/>
                <w:noProof/>
              </w:rPr>
              <w:t>Mapa de riesgos y mitigaciones</w:t>
            </w:r>
            <w:r>
              <w:rPr>
                <w:noProof/>
                <w:webHidden/>
              </w:rPr>
              <w:tab/>
            </w:r>
            <w:r>
              <w:rPr>
                <w:noProof/>
                <w:webHidden/>
              </w:rPr>
              <w:fldChar w:fldCharType="begin"/>
            </w:r>
            <w:r>
              <w:rPr>
                <w:noProof/>
                <w:webHidden/>
              </w:rPr>
              <w:instrText xml:space="preserve"> PAGEREF _Toc233926891 \h </w:instrText>
            </w:r>
            <w:r>
              <w:rPr>
                <w:noProof/>
                <w:webHidden/>
              </w:rPr>
            </w:r>
            <w:r>
              <w:rPr>
                <w:noProof/>
                <w:webHidden/>
              </w:rPr>
              <w:fldChar w:fldCharType="separate"/>
            </w:r>
            <w:r>
              <w:rPr>
                <w:noProof/>
                <w:webHidden/>
              </w:rPr>
              <w:t>42</w:t>
            </w:r>
            <w:r>
              <w:rPr>
                <w:noProof/>
                <w:webHidden/>
              </w:rPr>
              <w:fldChar w:fldCharType="end"/>
            </w:r>
          </w:hyperlink>
        </w:p>
        <w:p w14:paraId="4AFBB9B5" w14:textId="7C42ACFA"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92" w:history="1">
            <w:r w:rsidRPr="00C41625">
              <w:rPr>
                <w:rStyle w:val="Hipervnculo"/>
                <w:noProof/>
              </w:rPr>
              <w:t>6.</w:t>
            </w:r>
            <w:r>
              <w:rPr>
                <w:rFonts w:eastAsiaTheme="minorEastAsia" w:cstheme="minorBidi"/>
                <w:noProof/>
                <w:kern w:val="2"/>
                <w:lang w:val="es-PE" w:eastAsia="es-PE"/>
                <w14:ligatures w14:val="standardContextual"/>
              </w:rPr>
              <w:tab/>
            </w:r>
            <w:r w:rsidRPr="00C41625">
              <w:rPr>
                <w:rStyle w:val="Hipervnculo"/>
                <w:noProof/>
                <w:lang w:val="es-MX"/>
              </w:rPr>
              <w:t>Referencias BIBLIOGRAFICAS</w:t>
            </w:r>
            <w:r>
              <w:rPr>
                <w:noProof/>
                <w:webHidden/>
              </w:rPr>
              <w:tab/>
            </w:r>
            <w:r>
              <w:rPr>
                <w:noProof/>
                <w:webHidden/>
              </w:rPr>
              <w:fldChar w:fldCharType="begin"/>
            </w:r>
            <w:r>
              <w:rPr>
                <w:noProof/>
                <w:webHidden/>
              </w:rPr>
              <w:instrText xml:space="preserve"> PAGEREF _Toc233926892 \h </w:instrText>
            </w:r>
            <w:r>
              <w:rPr>
                <w:noProof/>
                <w:webHidden/>
              </w:rPr>
            </w:r>
            <w:r>
              <w:rPr>
                <w:noProof/>
                <w:webHidden/>
              </w:rPr>
              <w:fldChar w:fldCharType="separate"/>
            </w:r>
            <w:r>
              <w:rPr>
                <w:noProof/>
                <w:webHidden/>
              </w:rPr>
              <w:t>44</w:t>
            </w:r>
            <w:r>
              <w:rPr>
                <w:noProof/>
                <w:webHidden/>
              </w:rPr>
              <w:fldChar w:fldCharType="end"/>
            </w:r>
          </w:hyperlink>
        </w:p>
        <w:p w14:paraId="3D1034CD" w14:textId="3610350A" w:rsidR="002D216E" w:rsidRPr="00330C64" w:rsidRDefault="002D216E">
          <w:r w:rsidRPr="00330C64">
            <w:rPr>
              <w:b/>
              <w:bCs/>
              <w:lang w:val="es-MX"/>
            </w:rPr>
            <w:fldChar w:fldCharType="end"/>
          </w:r>
        </w:p>
      </w:sdtContent>
    </w:sdt>
    <w:p w14:paraId="31C67A82" w14:textId="77777777" w:rsidR="002D216E" w:rsidRPr="00330C64" w:rsidRDefault="002D216E" w:rsidP="006403BD">
      <w:pPr>
        <w:pStyle w:val="Ttulondices"/>
        <w:rPr>
          <w:rFonts w:ascii="Calibri" w:hAnsi="Calibri" w:cs="Calibri"/>
          <w:lang w:val="en-US"/>
        </w:rPr>
      </w:pPr>
    </w:p>
    <w:p w14:paraId="04E608FD" w14:textId="77777777" w:rsidR="00E05B54" w:rsidRDefault="005D549B" w:rsidP="00330C64">
      <w:pPr>
        <w:pStyle w:val="Ttulondices"/>
        <w:rPr>
          <w:noProof/>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 xml:space="preserve">ndice de figuras </w:t>
      </w:r>
      <w:r w:rsidR="00330C64">
        <w:rPr>
          <w:rFonts w:ascii="Calibri" w:hAnsi="Calibri" w:cs="Calibri"/>
          <w:highlight w:val="yellow"/>
        </w:rPr>
        <w:fldChar w:fldCharType="begin"/>
      </w:r>
      <w:r w:rsidR="00330C64">
        <w:rPr>
          <w:rFonts w:ascii="Calibri" w:hAnsi="Calibri" w:cs="Calibri"/>
          <w:highlight w:val="yellow"/>
        </w:rPr>
        <w:instrText xml:space="preserve"> TOC \h \z \c "Figura" </w:instrText>
      </w:r>
      <w:r w:rsidR="00330C64">
        <w:rPr>
          <w:rFonts w:ascii="Calibri" w:hAnsi="Calibri" w:cs="Calibri"/>
          <w:highlight w:val="yellow"/>
        </w:rPr>
        <w:fldChar w:fldCharType="separate"/>
      </w:r>
    </w:p>
    <w:p w14:paraId="07F38B4F" w14:textId="629ED7F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3" w:history="1">
        <w:r w:rsidRPr="0038355B">
          <w:rPr>
            <w:rStyle w:val="Hipervnculo"/>
            <w:noProof/>
          </w:rPr>
          <w:t>Figura 1 – Arquitectura del pipeline de datos.</w:t>
        </w:r>
        <w:r>
          <w:rPr>
            <w:noProof/>
            <w:webHidden/>
          </w:rPr>
          <w:tab/>
        </w:r>
        <w:r>
          <w:rPr>
            <w:noProof/>
            <w:webHidden/>
          </w:rPr>
          <w:fldChar w:fldCharType="begin"/>
        </w:r>
        <w:r>
          <w:rPr>
            <w:noProof/>
            <w:webHidden/>
          </w:rPr>
          <w:instrText xml:space="preserve"> PAGEREF _Toc233926893 \h </w:instrText>
        </w:r>
        <w:r>
          <w:rPr>
            <w:noProof/>
            <w:webHidden/>
          </w:rPr>
        </w:r>
        <w:r>
          <w:rPr>
            <w:noProof/>
            <w:webHidden/>
          </w:rPr>
          <w:fldChar w:fldCharType="separate"/>
        </w:r>
        <w:r>
          <w:rPr>
            <w:noProof/>
            <w:webHidden/>
          </w:rPr>
          <w:t>8</w:t>
        </w:r>
        <w:r>
          <w:rPr>
            <w:noProof/>
            <w:webHidden/>
          </w:rPr>
          <w:fldChar w:fldCharType="end"/>
        </w:r>
      </w:hyperlink>
    </w:p>
    <w:p w14:paraId="25340E6C" w14:textId="14179D8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4" w:history="1">
        <w:r w:rsidRPr="0038355B">
          <w:rPr>
            <w:rStyle w:val="Hipervnculo"/>
            <w:noProof/>
          </w:rPr>
          <w:t>Figura 2 – Esta de cada CCAA en cada etapa del pipeline</w:t>
        </w:r>
        <w:r w:rsidRPr="0038355B">
          <w:rPr>
            <w:rStyle w:val="Hipervnculo"/>
            <w:noProof/>
            <w:lang w:val="es-DO"/>
          </w:rPr>
          <w:t>.</w:t>
        </w:r>
        <w:r>
          <w:rPr>
            <w:noProof/>
            <w:webHidden/>
          </w:rPr>
          <w:tab/>
        </w:r>
        <w:r>
          <w:rPr>
            <w:noProof/>
            <w:webHidden/>
          </w:rPr>
          <w:fldChar w:fldCharType="begin"/>
        </w:r>
        <w:r>
          <w:rPr>
            <w:noProof/>
            <w:webHidden/>
          </w:rPr>
          <w:instrText xml:space="preserve"> PAGEREF _Toc233926894 \h </w:instrText>
        </w:r>
        <w:r>
          <w:rPr>
            <w:noProof/>
            <w:webHidden/>
          </w:rPr>
        </w:r>
        <w:r>
          <w:rPr>
            <w:noProof/>
            <w:webHidden/>
          </w:rPr>
          <w:fldChar w:fldCharType="separate"/>
        </w:r>
        <w:r>
          <w:rPr>
            <w:noProof/>
            <w:webHidden/>
          </w:rPr>
          <w:t>9</w:t>
        </w:r>
        <w:r>
          <w:rPr>
            <w:noProof/>
            <w:webHidden/>
          </w:rPr>
          <w:fldChar w:fldCharType="end"/>
        </w:r>
      </w:hyperlink>
    </w:p>
    <w:p w14:paraId="591A0BF7" w14:textId="377BD154"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5" w:history="1">
        <w:r w:rsidRPr="0038355B">
          <w:rPr>
            <w:rStyle w:val="Hipervnculo"/>
            <w:noProof/>
          </w:rPr>
          <w:t>Figura 3 – Modelo de ejecución</w:t>
        </w:r>
        <w:r w:rsidRPr="0038355B">
          <w:rPr>
            <w:rStyle w:val="Hipervnculo"/>
            <w:noProof/>
            <w:lang w:val="es-MX"/>
          </w:rPr>
          <w:t xml:space="preserve"> de los datos.</w:t>
        </w:r>
        <w:r>
          <w:rPr>
            <w:noProof/>
            <w:webHidden/>
          </w:rPr>
          <w:tab/>
        </w:r>
        <w:r>
          <w:rPr>
            <w:noProof/>
            <w:webHidden/>
          </w:rPr>
          <w:fldChar w:fldCharType="begin"/>
        </w:r>
        <w:r>
          <w:rPr>
            <w:noProof/>
            <w:webHidden/>
          </w:rPr>
          <w:instrText xml:space="preserve"> PAGEREF _Toc233926895 \h </w:instrText>
        </w:r>
        <w:r>
          <w:rPr>
            <w:noProof/>
            <w:webHidden/>
          </w:rPr>
        </w:r>
        <w:r>
          <w:rPr>
            <w:noProof/>
            <w:webHidden/>
          </w:rPr>
          <w:fldChar w:fldCharType="separate"/>
        </w:r>
        <w:r>
          <w:rPr>
            <w:noProof/>
            <w:webHidden/>
          </w:rPr>
          <w:t>9</w:t>
        </w:r>
        <w:r>
          <w:rPr>
            <w:noProof/>
            <w:webHidden/>
          </w:rPr>
          <w:fldChar w:fldCharType="end"/>
        </w:r>
      </w:hyperlink>
    </w:p>
    <w:p w14:paraId="5749EE8D" w14:textId="22B89B04"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6" w:history="1">
        <w:r w:rsidRPr="0038355B">
          <w:rPr>
            <w:rStyle w:val="Hipervnculo"/>
            <w:noProof/>
          </w:rPr>
          <w:t>Figura 4 – Construcción features preliminares.</w:t>
        </w:r>
        <w:r>
          <w:rPr>
            <w:noProof/>
            <w:webHidden/>
          </w:rPr>
          <w:tab/>
        </w:r>
        <w:r>
          <w:rPr>
            <w:noProof/>
            <w:webHidden/>
          </w:rPr>
          <w:fldChar w:fldCharType="begin"/>
        </w:r>
        <w:r>
          <w:rPr>
            <w:noProof/>
            <w:webHidden/>
          </w:rPr>
          <w:instrText xml:space="preserve"> PAGEREF _Toc233926896 \h </w:instrText>
        </w:r>
        <w:r>
          <w:rPr>
            <w:noProof/>
            <w:webHidden/>
          </w:rPr>
        </w:r>
        <w:r>
          <w:rPr>
            <w:noProof/>
            <w:webHidden/>
          </w:rPr>
          <w:fldChar w:fldCharType="separate"/>
        </w:r>
        <w:r>
          <w:rPr>
            <w:noProof/>
            <w:webHidden/>
          </w:rPr>
          <w:t>9</w:t>
        </w:r>
        <w:r>
          <w:rPr>
            <w:noProof/>
            <w:webHidden/>
          </w:rPr>
          <w:fldChar w:fldCharType="end"/>
        </w:r>
      </w:hyperlink>
    </w:p>
    <w:p w14:paraId="4A517FAC" w14:textId="1EE3BAA3"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7" w:history="1">
        <w:r w:rsidRPr="0038355B">
          <w:rPr>
            <w:rStyle w:val="Hipervnculo"/>
            <w:noProof/>
          </w:rPr>
          <w:t>Figura 5 – Heterogeneidad de formatos.</w:t>
        </w:r>
        <w:r>
          <w:rPr>
            <w:noProof/>
            <w:webHidden/>
          </w:rPr>
          <w:tab/>
        </w:r>
        <w:r>
          <w:rPr>
            <w:noProof/>
            <w:webHidden/>
          </w:rPr>
          <w:fldChar w:fldCharType="begin"/>
        </w:r>
        <w:r>
          <w:rPr>
            <w:noProof/>
            <w:webHidden/>
          </w:rPr>
          <w:instrText xml:space="preserve"> PAGEREF _Toc233926897 \h </w:instrText>
        </w:r>
        <w:r>
          <w:rPr>
            <w:noProof/>
            <w:webHidden/>
          </w:rPr>
        </w:r>
        <w:r>
          <w:rPr>
            <w:noProof/>
            <w:webHidden/>
          </w:rPr>
          <w:fldChar w:fldCharType="separate"/>
        </w:r>
        <w:r>
          <w:rPr>
            <w:noProof/>
            <w:webHidden/>
          </w:rPr>
          <w:t>11</w:t>
        </w:r>
        <w:r>
          <w:rPr>
            <w:noProof/>
            <w:webHidden/>
          </w:rPr>
          <w:fldChar w:fldCharType="end"/>
        </w:r>
      </w:hyperlink>
    </w:p>
    <w:p w14:paraId="339BCB44" w14:textId="2590B34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8" w:history="1">
        <w:r w:rsidRPr="0038355B">
          <w:rPr>
            <w:rStyle w:val="Hipervnculo"/>
            <w:noProof/>
          </w:rPr>
          <w:t>Figura 6 – CCAA con datos completos y aptitud para el análisis</w:t>
        </w:r>
        <w:r>
          <w:rPr>
            <w:noProof/>
            <w:webHidden/>
          </w:rPr>
          <w:tab/>
        </w:r>
        <w:r>
          <w:rPr>
            <w:noProof/>
            <w:webHidden/>
          </w:rPr>
          <w:fldChar w:fldCharType="begin"/>
        </w:r>
        <w:r>
          <w:rPr>
            <w:noProof/>
            <w:webHidden/>
          </w:rPr>
          <w:instrText xml:space="preserve"> PAGEREF _Toc233926898 \h </w:instrText>
        </w:r>
        <w:r>
          <w:rPr>
            <w:noProof/>
            <w:webHidden/>
          </w:rPr>
        </w:r>
        <w:r>
          <w:rPr>
            <w:noProof/>
            <w:webHidden/>
          </w:rPr>
          <w:fldChar w:fldCharType="separate"/>
        </w:r>
        <w:r>
          <w:rPr>
            <w:noProof/>
            <w:webHidden/>
          </w:rPr>
          <w:t>12</w:t>
        </w:r>
        <w:r>
          <w:rPr>
            <w:noProof/>
            <w:webHidden/>
          </w:rPr>
          <w:fldChar w:fldCharType="end"/>
        </w:r>
      </w:hyperlink>
    </w:p>
    <w:p w14:paraId="7AD1CB1D" w14:textId="5BB21A41"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9" w:history="1">
        <w:r w:rsidRPr="0038355B">
          <w:rPr>
            <w:rStyle w:val="Hipervnculo"/>
            <w:noProof/>
          </w:rPr>
          <w:t>Figura 7 – Revisión de campos nulos.</w:t>
        </w:r>
        <w:r>
          <w:rPr>
            <w:noProof/>
            <w:webHidden/>
          </w:rPr>
          <w:tab/>
        </w:r>
        <w:r>
          <w:rPr>
            <w:noProof/>
            <w:webHidden/>
          </w:rPr>
          <w:fldChar w:fldCharType="begin"/>
        </w:r>
        <w:r>
          <w:rPr>
            <w:noProof/>
            <w:webHidden/>
          </w:rPr>
          <w:instrText xml:space="preserve"> PAGEREF _Toc233926899 \h </w:instrText>
        </w:r>
        <w:r>
          <w:rPr>
            <w:noProof/>
            <w:webHidden/>
          </w:rPr>
        </w:r>
        <w:r>
          <w:rPr>
            <w:noProof/>
            <w:webHidden/>
          </w:rPr>
          <w:fldChar w:fldCharType="separate"/>
        </w:r>
        <w:r>
          <w:rPr>
            <w:noProof/>
            <w:webHidden/>
          </w:rPr>
          <w:t>13</w:t>
        </w:r>
        <w:r>
          <w:rPr>
            <w:noProof/>
            <w:webHidden/>
          </w:rPr>
          <w:fldChar w:fldCharType="end"/>
        </w:r>
      </w:hyperlink>
    </w:p>
    <w:p w14:paraId="5D6A0873" w14:textId="319CB81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0" w:history="1">
        <w:r w:rsidRPr="0038355B">
          <w:rPr>
            <w:rStyle w:val="Hipervnculo"/>
            <w:noProof/>
          </w:rPr>
          <w:t>Figura 8 – Total de Hechos curados por Comunidad Autónoma (Fase Gold del data lake)</w:t>
        </w:r>
        <w:r>
          <w:rPr>
            <w:noProof/>
            <w:webHidden/>
          </w:rPr>
          <w:tab/>
        </w:r>
        <w:r>
          <w:rPr>
            <w:noProof/>
            <w:webHidden/>
          </w:rPr>
          <w:fldChar w:fldCharType="begin"/>
        </w:r>
        <w:r>
          <w:rPr>
            <w:noProof/>
            <w:webHidden/>
          </w:rPr>
          <w:instrText xml:space="preserve"> PAGEREF _Toc233926900 \h </w:instrText>
        </w:r>
        <w:r>
          <w:rPr>
            <w:noProof/>
            <w:webHidden/>
          </w:rPr>
        </w:r>
        <w:r>
          <w:rPr>
            <w:noProof/>
            <w:webHidden/>
          </w:rPr>
          <w:fldChar w:fldCharType="separate"/>
        </w:r>
        <w:r>
          <w:rPr>
            <w:noProof/>
            <w:webHidden/>
          </w:rPr>
          <w:t>13</w:t>
        </w:r>
        <w:r>
          <w:rPr>
            <w:noProof/>
            <w:webHidden/>
          </w:rPr>
          <w:fldChar w:fldCharType="end"/>
        </w:r>
      </w:hyperlink>
    </w:p>
    <w:p w14:paraId="47D319CA" w14:textId="4FD54E2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1" w:history="1">
        <w:r w:rsidRPr="0038355B">
          <w:rPr>
            <w:rStyle w:val="Hipervnculo"/>
            <w:noProof/>
          </w:rPr>
          <w:t>Figura 9 - Arquitectura del pipeline ETL (medallion).</w:t>
        </w:r>
        <w:r>
          <w:rPr>
            <w:noProof/>
            <w:webHidden/>
          </w:rPr>
          <w:tab/>
        </w:r>
        <w:r>
          <w:rPr>
            <w:noProof/>
            <w:webHidden/>
          </w:rPr>
          <w:fldChar w:fldCharType="begin"/>
        </w:r>
        <w:r>
          <w:rPr>
            <w:noProof/>
            <w:webHidden/>
          </w:rPr>
          <w:instrText xml:space="preserve"> PAGEREF _Toc233926901 \h </w:instrText>
        </w:r>
        <w:r>
          <w:rPr>
            <w:noProof/>
            <w:webHidden/>
          </w:rPr>
        </w:r>
        <w:r>
          <w:rPr>
            <w:noProof/>
            <w:webHidden/>
          </w:rPr>
          <w:fldChar w:fldCharType="separate"/>
        </w:r>
        <w:r>
          <w:rPr>
            <w:noProof/>
            <w:webHidden/>
          </w:rPr>
          <w:t>22</w:t>
        </w:r>
        <w:r>
          <w:rPr>
            <w:noProof/>
            <w:webHidden/>
          </w:rPr>
          <w:fldChar w:fldCharType="end"/>
        </w:r>
      </w:hyperlink>
    </w:p>
    <w:p w14:paraId="08913773" w14:textId="25EC04B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2" w:history="1">
        <w:r w:rsidRPr="0038355B">
          <w:rPr>
            <w:rStyle w:val="Hipervnculo"/>
            <w:noProof/>
          </w:rPr>
          <w:t>Figura 10 – Cobertura temporal por CCAA</w:t>
        </w:r>
        <w:r>
          <w:rPr>
            <w:noProof/>
            <w:webHidden/>
          </w:rPr>
          <w:tab/>
        </w:r>
        <w:r>
          <w:rPr>
            <w:noProof/>
            <w:webHidden/>
          </w:rPr>
          <w:fldChar w:fldCharType="begin"/>
        </w:r>
        <w:r>
          <w:rPr>
            <w:noProof/>
            <w:webHidden/>
          </w:rPr>
          <w:instrText xml:space="preserve"> PAGEREF _Toc233926902 \h </w:instrText>
        </w:r>
        <w:r>
          <w:rPr>
            <w:noProof/>
            <w:webHidden/>
          </w:rPr>
        </w:r>
        <w:r>
          <w:rPr>
            <w:noProof/>
            <w:webHidden/>
          </w:rPr>
          <w:fldChar w:fldCharType="separate"/>
        </w:r>
        <w:r>
          <w:rPr>
            <w:noProof/>
            <w:webHidden/>
          </w:rPr>
          <w:t>23</w:t>
        </w:r>
        <w:r>
          <w:rPr>
            <w:noProof/>
            <w:webHidden/>
          </w:rPr>
          <w:fldChar w:fldCharType="end"/>
        </w:r>
      </w:hyperlink>
    </w:p>
    <w:p w14:paraId="4608DAD1" w14:textId="02F7A57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3" w:history="1">
        <w:r w:rsidRPr="0038355B">
          <w:rPr>
            <w:rStyle w:val="Hipervnculo"/>
            <w:noProof/>
          </w:rPr>
          <w:t>Figura 11 – Análisis PRE vs OBR por capítulo económico.</w:t>
        </w:r>
        <w:r>
          <w:rPr>
            <w:noProof/>
            <w:webHidden/>
          </w:rPr>
          <w:tab/>
        </w:r>
        <w:r>
          <w:rPr>
            <w:noProof/>
            <w:webHidden/>
          </w:rPr>
          <w:fldChar w:fldCharType="begin"/>
        </w:r>
        <w:r>
          <w:rPr>
            <w:noProof/>
            <w:webHidden/>
          </w:rPr>
          <w:instrText xml:space="preserve"> PAGEREF _Toc233926903 \h </w:instrText>
        </w:r>
        <w:r>
          <w:rPr>
            <w:noProof/>
            <w:webHidden/>
          </w:rPr>
        </w:r>
        <w:r>
          <w:rPr>
            <w:noProof/>
            <w:webHidden/>
          </w:rPr>
          <w:fldChar w:fldCharType="separate"/>
        </w:r>
        <w:r>
          <w:rPr>
            <w:noProof/>
            <w:webHidden/>
          </w:rPr>
          <w:t>24</w:t>
        </w:r>
        <w:r>
          <w:rPr>
            <w:noProof/>
            <w:webHidden/>
          </w:rPr>
          <w:fldChar w:fldCharType="end"/>
        </w:r>
      </w:hyperlink>
    </w:p>
    <w:p w14:paraId="5CBF6BED" w14:textId="4A02E699"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4" w:history="1">
        <w:r w:rsidRPr="0038355B">
          <w:rPr>
            <w:rStyle w:val="Hipervnculo"/>
            <w:noProof/>
          </w:rPr>
          <w:t>Figura 12 – Tasa de ejecución OBR/PRE por capítulo y año.</w:t>
        </w:r>
        <w:r>
          <w:rPr>
            <w:noProof/>
            <w:webHidden/>
          </w:rPr>
          <w:tab/>
        </w:r>
        <w:r>
          <w:rPr>
            <w:noProof/>
            <w:webHidden/>
          </w:rPr>
          <w:fldChar w:fldCharType="begin"/>
        </w:r>
        <w:r>
          <w:rPr>
            <w:noProof/>
            <w:webHidden/>
          </w:rPr>
          <w:instrText xml:space="preserve"> PAGEREF _Toc233926904 \h </w:instrText>
        </w:r>
        <w:r>
          <w:rPr>
            <w:noProof/>
            <w:webHidden/>
          </w:rPr>
        </w:r>
        <w:r>
          <w:rPr>
            <w:noProof/>
            <w:webHidden/>
          </w:rPr>
          <w:fldChar w:fldCharType="separate"/>
        </w:r>
        <w:r>
          <w:rPr>
            <w:noProof/>
            <w:webHidden/>
          </w:rPr>
          <w:t>24</w:t>
        </w:r>
        <w:r>
          <w:rPr>
            <w:noProof/>
            <w:webHidden/>
          </w:rPr>
          <w:fldChar w:fldCharType="end"/>
        </w:r>
      </w:hyperlink>
    </w:p>
    <w:p w14:paraId="369C416F" w14:textId="20A9A2AF"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5" w:history="1">
        <w:r w:rsidRPr="0038355B">
          <w:rPr>
            <w:rStyle w:val="Hipervnculo"/>
            <w:noProof/>
          </w:rPr>
          <w:t>Figura 13 – Tasa de ejecución (OBR/PRE) por Comunidad Autónoma.</w:t>
        </w:r>
        <w:r>
          <w:rPr>
            <w:noProof/>
            <w:webHidden/>
          </w:rPr>
          <w:tab/>
        </w:r>
        <w:r>
          <w:rPr>
            <w:noProof/>
            <w:webHidden/>
          </w:rPr>
          <w:fldChar w:fldCharType="begin"/>
        </w:r>
        <w:r>
          <w:rPr>
            <w:noProof/>
            <w:webHidden/>
          </w:rPr>
          <w:instrText xml:space="preserve"> PAGEREF _Toc233926905 \h </w:instrText>
        </w:r>
        <w:r>
          <w:rPr>
            <w:noProof/>
            <w:webHidden/>
          </w:rPr>
        </w:r>
        <w:r>
          <w:rPr>
            <w:noProof/>
            <w:webHidden/>
          </w:rPr>
          <w:fldChar w:fldCharType="separate"/>
        </w:r>
        <w:r>
          <w:rPr>
            <w:noProof/>
            <w:webHidden/>
          </w:rPr>
          <w:t>25</w:t>
        </w:r>
        <w:r>
          <w:rPr>
            <w:noProof/>
            <w:webHidden/>
          </w:rPr>
          <w:fldChar w:fldCharType="end"/>
        </w:r>
      </w:hyperlink>
    </w:p>
    <w:p w14:paraId="21EA605B" w14:textId="77777777" w:rsidR="00001BAB" w:rsidRPr="00330C64" w:rsidRDefault="00330C64" w:rsidP="00330C64">
      <w:pPr>
        <w:pStyle w:val="Ttulondices"/>
        <w:rPr>
          <w:rFonts w:ascii="Calibri" w:hAnsi="Calibri" w:cs="Calibri"/>
        </w:rPr>
      </w:pPr>
      <w:r>
        <w:rPr>
          <w:rFonts w:ascii="Calibri" w:hAnsi="Calibri" w:cs="Calibri"/>
          <w:highlight w:val="yellow"/>
        </w:rPr>
        <w:fldChar w:fldCharType="end"/>
      </w:r>
      <w:r w:rsidR="00FE6E8D" w:rsidRPr="00330C64">
        <w:rPr>
          <w:rFonts w:ascii="Calibri" w:hAnsi="Calibri" w:cs="Calibri"/>
        </w:rPr>
        <w:t xml:space="preserve"> </w:t>
      </w:r>
    </w:p>
    <w:p w14:paraId="377F5269" w14:textId="77777777" w:rsidR="005D549B" w:rsidRPr="00330C64" w:rsidRDefault="005D549B" w:rsidP="006403BD">
      <w:pPr>
        <w:rPr>
          <w:rFonts w:ascii="Calibri" w:hAnsi="Calibri" w:cs="Calibri"/>
        </w:rPr>
      </w:pPr>
    </w:p>
    <w:p w14:paraId="2A894755" w14:textId="77777777" w:rsidR="005D549B" w:rsidRPr="00330C64" w:rsidRDefault="005D549B" w:rsidP="006403BD">
      <w:pPr>
        <w:rPr>
          <w:rFonts w:ascii="Calibri" w:hAnsi="Calibri" w:cs="Calibri"/>
        </w:rPr>
      </w:pPr>
    </w:p>
    <w:p w14:paraId="6F8262C4" w14:textId="77777777" w:rsidR="005D549B" w:rsidRPr="00330C64" w:rsidRDefault="005D549B" w:rsidP="006403BD">
      <w:pPr>
        <w:rPr>
          <w:rFonts w:ascii="Calibri" w:hAnsi="Calibri" w:cs="Calibri"/>
        </w:rPr>
      </w:pPr>
    </w:p>
    <w:p w14:paraId="7813DFB4" w14:textId="77777777" w:rsidR="005D549B" w:rsidRPr="00330C64" w:rsidRDefault="005D549B" w:rsidP="006403BD">
      <w:pPr>
        <w:rPr>
          <w:rFonts w:ascii="Calibri" w:hAnsi="Calibri" w:cs="Calibri"/>
        </w:rPr>
      </w:pPr>
    </w:p>
    <w:p w14:paraId="2D79E8D0" w14:textId="77777777" w:rsidR="00A976F0" w:rsidRPr="00330C64" w:rsidRDefault="005D549B" w:rsidP="006403BD">
      <w:pPr>
        <w:pStyle w:val="Ttulondices"/>
        <w:rPr>
          <w:rFonts w:ascii="Calibri" w:hAnsi="Calibri" w:cs="Calibri"/>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ndice de tablas</w:t>
      </w:r>
    </w:p>
    <w:p w14:paraId="38E5471C"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r>
        <w:rPr>
          <w:rFonts w:ascii="Calibri" w:hAnsi="Calibri" w:cs="Calibri"/>
        </w:rPr>
        <w:fldChar w:fldCharType="begin"/>
      </w:r>
      <w:r>
        <w:rPr>
          <w:rFonts w:ascii="Calibri" w:hAnsi="Calibri" w:cs="Calibri"/>
        </w:rPr>
        <w:instrText xml:space="preserve"> TOC \h \z \c "Tabla" </w:instrText>
      </w:r>
      <w:r>
        <w:rPr>
          <w:rFonts w:ascii="Calibri" w:hAnsi="Calibri" w:cs="Calibri"/>
        </w:rPr>
        <w:fldChar w:fldCharType="separate"/>
      </w:r>
      <w:hyperlink w:anchor="_Toc227605695" w:history="1">
        <w:r w:rsidRPr="00456F8B">
          <w:rPr>
            <w:rStyle w:val="Hipervnculo"/>
            <w:noProof/>
          </w:rPr>
          <w:t>Tabla 1 - Fuentes de datos por CCAA y cobertura.</w:t>
        </w:r>
        <w:r>
          <w:rPr>
            <w:noProof/>
            <w:webHidden/>
          </w:rPr>
          <w:tab/>
        </w:r>
        <w:r>
          <w:rPr>
            <w:noProof/>
            <w:webHidden/>
          </w:rPr>
          <w:fldChar w:fldCharType="begin"/>
        </w:r>
        <w:r>
          <w:rPr>
            <w:noProof/>
            <w:webHidden/>
          </w:rPr>
          <w:instrText xml:space="preserve"> PAGEREF _Toc227605695 \h </w:instrText>
        </w:r>
        <w:r>
          <w:rPr>
            <w:noProof/>
            <w:webHidden/>
          </w:rPr>
        </w:r>
        <w:r>
          <w:rPr>
            <w:noProof/>
            <w:webHidden/>
          </w:rPr>
          <w:fldChar w:fldCharType="separate"/>
        </w:r>
        <w:r>
          <w:rPr>
            <w:noProof/>
            <w:webHidden/>
          </w:rPr>
          <w:t>17</w:t>
        </w:r>
        <w:r>
          <w:rPr>
            <w:noProof/>
            <w:webHidden/>
          </w:rPr>
          <w:fldChar w:fldCharType="end"/>
        </w:r>
      </w:hyperlink>
    </w:p>
    <w:p w14:paraId="4EE5C4F4"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6" w:history="1">
        <w:r w:rsidRPr="00456F8B">
          <w:rPr>
            <w:rStyle w:val="Hipervnculo"/>
            <w:noProof/>
          </w:rPr>
          <w:t>Tabla 2 - Diccionario de variables del modelo fact_ejecucion.</w:t>
        </w:r>
        <w:r>
          <w:rPr>
            <w:noProof/>
            <w:webHidden/>
          </w:rPr>
          <w:tab/>
        </w:r>
        <w:r>
          <w:rPr>
            <w:noProof/>
            <w:webHidden/>
          </w:rPr>
          <w:fldChar w:fldCharType="begin"/>
        </w:r>
        <w:r>
          <w:rPr>
            <w:noProof/>
            <w:webHidden/>
          </w:rPr>
          <w:instrText xml:space="preserve"> PAGEREF _Toc227605696 \h </w:instrText>
        </w:r>
        <w:r>
          <w:rPr>
            <w:noProof/>
            <w:webHidden/>
          </w:rPr>
        </w:r>
        <w:r>
          <w:rPr>
            <w:noProof/>
            <w:webHidden/>
          </w:rPr>
          <w:fldChar w:fldCharType="separate"/>
        </w:r>
        <w:r>
          <w:rPr>
            <w:noProof/>
            <w:webHidden/>
          </w:rPr>
          <w:t>18</w:t>
        </w:r>
        <w:r>
          <w:rPr>
            <w:noProof/>
            <w:webHidden/>
          </w:rPr>
          <w:fldChar w:fldCharType="end"/>
        </w:r>
      </w:hyperlink>
    </w:p>
    <w:p w14:paraId="5FC19EED"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7" w:history="1">
        <w:r w:rsidRPr="00456F8B">
          <w:rPr>
            <w:rStyle w:val="Hipervnculo"/>
            <w:noProof/>
          </w:rPr>
          <w:t>Tabla 3 - Estadísticas descriptivas por CCAA (dataset curado).</w:t>
        </w:r>
        <w:r>
          <w:rPr>
            <w:noProof/>
            <w:webHidden/>
          </w:rPr>
          <w:tab/>
        </w:r>
        <w:r>
          <w:rPr>
            <w:noProof/>
            <w:webHidden/>
          </w:rPr>
          <w:fldChar w:fldCharType="begin"/>
        </w:r>
        <w:r>
          <w:rPr>
            <w:noProof/>
            <w:webHidden/>
          </w:rPr>
          <w:instrText xml:space="preserve"> PAGEREF _Toc227605697 \h </w:instrText>
        </w:r>
        <w:r>
          <w:rPr>
            <w:noProof/>
            <w:webHidden/>
          </w:rPr>
        </w:r>
        <w:r>
          <w:rPr>
            <w:noProof/>
            <w:webHidden/>
          </w:rPr>
          <w:fldChar w:fldCharType="separate"/>
        </w:r>
        <w:r>
          <w:rPr>
            <w:noProof/>
            <w:webHidden/>
          </w:rPr>
          <w:t>21</w:t>
        </w:r>
        <w:r>
          <w:rPr>
            <w:noProof/>
            <w:webHidden/>
          </w:rPr>
          <w:fldChar w:fldCharType="end"/>
        </w:r>
      </w:hyperlink>
    </w:p>
    <w:p w14:paraId="21FAE595"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8" w:history="1">
        <w:r w:rsidRPr="00456F8B">
          <w:rPr>
            <w:rStyle w:val="Hipervnculo"/>
            <w:b/>
            <w:bCs/>
            <w:noProof/>
          </w:rPr>
          <w:t>T</w:t>
        </w:r>
        <w:r w:rsidRPr="00330C64">
          <w:rPr>
            <w:rStyle w:val="Hipervnculo"/>
            <w:noProof/>
          </w:rPr>
          <w:t>abla 4 - Conteo de registros por fase presupuestaria y CCAA</w:t>
        </w:r>
        <w:r w:rsidRPr="00456F8B">
          <w:rPr>
            <w:rStyle w:val="Hipervnculo"/>
            <w:b/>
            <w:bCs/>
            <w:noProof/>
          </w:rPr>
          <w:t>.</w:t>
        </w:r>
        <w:r>
          <w:rPr>
            <w:noProof/>
            <w:webHidden/>
          </w:rPr>
          <w:tab/>
        </w:r>
        <w:r>
          <w:rPr>
            <w:noProof/>
            <w:webHidden/>
          </w:rPr>
          <w:fldChar w:fldCharType="begin"/>
        </w:r>
        <w:r>
          <w:rPr>
            <w:noProof/>
            <w:webHidden/>
          </w:rPr>
          <w:instrText xml:space="preserve"> PAGEREF _Toc227605698 \h </w:instrText>
        </w:r>
        <w:r>
          <w:rPr>
            <w:noProof/>
            <w:webHidden/>
          </w:rPr>
        </w:r>
        <w:r>
          <w:rPr>
            <w:noProof/>
            <w:webHidden/>
          </w:rPr>
          <w:fldChar w:fldCharType="separate"/>
        </w:r>
        <w:r>
          <w:rPr>
            <w:noProof/>
            <w:webHidden/>
          </w:rPr>
          <w:t>23</w:t>
        </w:r>
        <w:r>
          <w:rPr>
            <w:noProof/>
            <w:webHidden/>
          </w:rPr>
          <w:fldChar w:fldCharType="end"/>
        </w:r>
      </w:hyperlink>
    </w:p>
    <w:p w14:paraId="314645CB"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9" w:history="1">
        <w:r w:rsidRPr="00456F8B">
          <w:rPr>
            <w:rStyle w:val="Hipervnculo"/>
            <w:noProof/>
          </w:rPr>
          <w:t>Tabla 5 - Porcentaje de valores nulos por variable y CCAA.</w:t>
        </w:r>
        <w:r>
          <w:rPr>
            <w:noProof/>
            <w:webHidden/>
          </w:rPr>
          <w:tab/>
        </w:r>
        <w:r>
          <w:rPr>
            <w:noProof/>
            <w:webHidden/>
          </w:rPr>
          <w:fldChar w:fldCharType="begin"/>
        </w:r>
        <w:r>
          <w:rPr>
            <w:noProof/>
            <w:webHidden/>
          </w:rPr>
          <w:instrText xml:space="preserve"> PAGEREF _Toc227605699 \h </w:instrText>
        </w:r>
        <w:r>
          <w:rPr>
            <w:noProof/>
            <w:webHidden/>
          </w:rPr>
        </w:r>
        <w:r>
          <w:rPr>
            <w:noProof/>
            <w:webHidden/>
          </w:rPr>
          <w:fldChar w:fldCharType="separate"/>
        </w:r>
        <w:r>
          <w:rPr>
            <w:noProof/>
            <w:webHidden/>
          </w:rPr>
          <w:t>26</w:t>
        </w:r>
        <w:r>
          <w:rPr>
            <w:noProof/>
            <w:webHidden/>
          </w:rPr>
          <w:fldChar w:fldCharType="end"/>
        </w:r>
      </w:hyperlink>
    </w:p>
    <w:p w14:paraId="6FF04D37"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0" w:history="1">
        <w:r w:rsidRPr="00456F8B">
          <w:rPr>
            <w:rStyle w:val="Hipervnculo"/>
            <w:noProof/>
          </w:rPr>
          <w:t>Tabla 6 - Stack tecnológico del proyecto.</w:t>
        </w:r>
        <w:r>
          <w:rPr>
            <w:noProof/>
            <w:webHidden/>
          </w:rPr>
          <w:tab/>
        </w:r>
        <w:r>
          <w:rPr>
            <w:noProof/>
            <w:webHidden/>
          </w:rPr>
          <w:fldChar w:fldCharType="begin"/>
        </w:r>
        <w:r>
          <w:rPr>
            <w:noProof/>
            <w:webHidden/>
          </w:rPr>
          <w:instrText xml:space="preserve"> PAGEREF _Toc227605700 \h </w:instrText>
        </w:r>
        <w:r>
          <w:rPr>
            <w:noProof/>
            <w:webHidden/>
          </w:rPr>
        </w:r>
        <w:r>
          <w:rPr>
            <w:noProof/>
            <w:webHidden/>
          </w:rPr>
          <w:fldChar w:fldCharType="separate"/>
        </w:r>
        <w:r>
          <w:rPr>
            <w:noProof/>
            <w:webHidden/>
          </w:rPr>
          <w:t>29</w:t>
        </w:r>
        <w:r>
          <w:rPr>
            <w:noProof/>
            <w:webHidden/>
          </w:rPr>
          <w:fldChar w:fldCharType="end"/>
        </w:r>
      </w:hyperlink>
    </w:p>
    <w:p w14:paraId="70CF3A54"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1" w:history="1">
        <w:r w:rsidRPr="00456F8B">
          <w:rPr>
            <w:rStyle w:val="Hipervnculo"/>
            <w:noProof/>
          </w:rPr>
          <w:t>Tabla 7 - Cronograma previsto del proyecto.</w:t>
        </w:r>
        <w:r>
          <w:rPr>
            <w:noProof/>
            <w:webHidden/>
          </w:rPr>
          <w:tab/>
        </w:r>
        <w:r>
          <w:rPr>
            <w:noProof/>
            <w:webHidden/>
          </w:rPr>
          <w:fldChar w:fldCharType="begin"/>
        </w:r>
        <w:r>
          <w:rPr>
            <w:noProof/>
            <w:webHidden/>
          </w:rPr>
          <w:instrText xml:space="preserve"> PAGEREF _Toc227605701 \h </w:instrText>
        </w:r>
        <w:r>
          <w:rPr>
            <w:noProof/>
            <w:webHidden/>
          </w:rPr>
        </w:r>
        <w:r>
          <w:rPr>
            <w:noProof/>
            <w:webHidden/>
          </w:rPr>
          <w:fldChar w:fldCharType="separate"/>
        </w:r>
        <w:r>
          <w:rPr>
            <w:noProof/>
            <w:webHidden/>
          </w:rPr>
          <w:t>32</w:t>
        </w:r>
        <w:r>
          <w:rPr>
            <w:noProof/>
            <w:webHidden/>
          </w:rPr>
          <w:fldChar w:fldCharType="end"/>
        </w:r>
      </w:hyperlink>
    </w:p>
    <w:p w14:paraId="58FD9263"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2" w:history="1">
        <w:r w:rsidRPr="00456F8B">
          <w:rPr>
            <w:rStyle w:val="Hipervnculo"/>
            <w:noProof/>
          </w:rPr>
          <w:t>Tabla 8 - Mapa de riesgos y mitigaciones.</w:t>
        </w:r>
        <w:r>
          <w:rPr>
            <w:noProof/>
            <w:webHidden/>
          </w:rPr>
          <w:tab/>
        </w:r>
        <w:r>
          <w:rPr>
            <w:noProof/>
            <w:webHidden/>
          </w:rPr>
          <w:fldChar w:fldCharType="begin"/>
        </w:r>
        <w:r>
          <w:rPr>
            <w:noProof/>
            <w:webHidden/>
          </w:rPr>
          <w:instrText xml:space="preserve"> PAGEREF _Toc227605702 \h </w:instrText>
        </w:r>
        <w:r>
          <w:rPr>
            <w:noProof/>
            <w:webHidden/>
          </w:rPr>
        </w:r>
        <w:r>
          <w:rPr>
            <w:noProof/>
            <w:webHidden/>
          </w:rPr>
          <w:fldChar w:fldCharType="separate"/>
        </w:r>
        <w:r>
          <w:rPr>
            <w:noProof/>
            <w:webHidden/>
          </w:rPr>
          <w:t>33</w:t>
        </w:r>
        <w:r>
          <w:rPr>
            <w:noProof/>
            <w:webHidden/>
          </w:rPr>
          <w:fldChar w:fldCharType="end"/>
        </w:r>
      </w:hyperlink>
    </w:p>
    <w:p w14:paraId="12E5D322" w14:textId="77777777" w:rsidR="005D549B" w:rsidRPr="00330C64" w:rsidRDefault="00330C64" w:rsidP="006403BD">
      <w:pPr>
        <w:rPr>
          <w:rFonts w:ascii="Calibri" w:hAnsi="Calibri" w:cs="Calibri"/>
        </w:rPr>
      </w:pPr>
      <w:r>
        <w:rPr>
          <w:rFonts w:ascii="Calibri" w:hAnsi="Calibri" w:cs="Calibri"/>
        </w:rPr>
        <w:fldChar w:fldCharType="end"/>
      </w:r>
    </w:p>
    <w:p w14:paraId="15E179CC" w14:textId="77777777" w:rsidR="002D216E" w:rsidRPr="00330C64" w:rsidRDefault="002D216E" w:rsidP="006403BD">
      <w:pPr>
        <w:rPr>
          <w:rFonts w:ascii="Calibri" w:hAnsi="Calibri" w:cs="Calibri"/>
        </w:rPr>
      </w:pPr>
    </w:p>
    <w:p w14:paraId="060A54AA" w14:textId="77777777" w:rsidR="002D216E" w:rsidRPr="00330C64" w:rsidRDefault="002D216E" w:rsidP="006403BD">
      <w:pPr>
        <w:rPr>
          <w:rFonts w:ascii="Calibri" w:hAnsi="Calibri" w:cs="Calibri"/>
        </w:rPr>
      </w:pPr>
    </w:p>
    <w:p w14:paraId="555EB128" w14:textId="77777777" w:rsidR="002D216E" w:rsidRPr="00330C64" w:rsidRDefault="002D216E" w:rsidP="006403BD">
      <w:pPr>
        <w:rPr>
          <w:rFonts w:ascii="Calibri" w:hAnsi="Calibri" w:cs="Calibri"/>
        </w:rPr>
      </w:pPr>
    </w:p>
    <w:p w14:paraId="2CBF3C99" w14:textId="77777777" w:rsidR="002D216E" w:rsidRPr="00330C64" w:rsidRDefault="002D216E" w:rsidP="006403BD">
      <w:pPr>
        <w:rPr>
          <w:rFonts w:ascii="Calibri" w:hAnsi="Calibri" w:cs="Calibri"/>
        </w:rPr>
      </w:pPr>
    </w:p>
    <w:p w14:paraId="3F849718" w14:textId="77777777" w:rsidR="002D216E" w:rsidRPr="00330C64" w:rsidRDefault="002D216E" w:rsidP="006403BD">
      <w:pPr>
        <w:rPr>
          <w:rFonts w:ascii="Calibri" w:hAnsi="Calibri" w:cs="Calibri"/>
        </w:rPr>
      </w:pPr>
    </w:p>
    <w:p w14:paraId="5CA54191" w14:textId="77777777" w:rsidR="002D216E" w:rsidRPr="00330C64" w:rsidRDefault="002D216E" w:rsidP="006403BD">
      <w:pPr>
        <w:rPr>
          <w:rFonts w:ascii="Calibri" w:hAnsi="Calibri" w:cs="Calibri"/>
        </w:rPr>
      </w:pPr>
    </w:p>
    <w:p w14:paraId="4AD14D50" w14:textId="77777777" w:rsidR="002D216E" w:rsidRPr="00330C64" w:rsidRDefault="002D216E" w:rsidP="006403BD">
      <w:pPr>
        <w:rPr>
          <w:rFonts w:ascii="Calibri" w:hAnsi="Calibri" w:cs="Calibri"/>
        </w:rPr>
      </w:pPr>
    </w:p>
    <w:p w14:paraId="5A8FD6A5" w14:textId="77777777" w:rsidR="002D216E" w:rsidRPr="00330C64" w:rsidRDefault="002D216E" w:rsidP="006403BD">
      <w:pPr>
        <w:rPr>
          <w:rFonts w:ascii="Calibri" w:hAnsi="Calibri" w:cs="Calibri"/>
        </w:rPr>
      </w:pPr>
    </w:p>
    <w:p w14:paraId="5B2A56F3" w14:textId="77777777" w:rsidR="002D216E" w:rsidRPr="00330C64" w:rsidRDefault="002D216E" w:rsidP="006403BD">
      <w:pPr>
        <w:rPr>
          <w:rFonts w:ascii="Calibri" w:hAnsi="Calibri" w:cs="Calibri"/>
        </w:rPr>
      </w:pPr>
    </w:p>
    <w:p w14:paraId="02568E69" w14:textId="77777777" w:rsidR="002D216E" w:rsidRPr="00330C64" w:rsidRDefault="002D216E" w:rsidP="006403BD">
      <w:pPr>
        <w:rPr>
          <w:rFonts w:ascii="Calibri" w:hAnsi="Calibri" w:cs="Calibri"/>
        </w:rPr>
      </w:pPr>
    </w:p>
    <w:p w14:paraId="4DA1F55C" w14:textId="77777777" w:rsidR="002D216E" w:rsidRPr="00330C64" w:rsidRDefault="002D216E" w:rsidP="006403BD">
      <w:pPr>
        <w:rPr>
          <w:rFonts w:ascii="Calibri" w:hAnsi="Calibri" w:cs="Calibri"/>
        </w:rPr>
      </w:pPr>
    </w:p>
    <w:p w14:paraId="594EB280" w14:textId="77777777" w:rsidR="002D216E" w:rsidRPr="00330C64" w:rsidRDefault="002D216E" w:rsidP="006403BD">
      <w:pPr>
        <w:rPr>
          <w:rFonts w:ascii="Calibri" w:hAnsi="Calibri" w:cs="Calibri"/>
        </w:rPr>
      </w:pPr>
    </w:p>
    <w:p w14:paraId="3B22AE72" w14:textId="77777777" w:rsidR="002D216E" w:rsidRPr="00330C64" w:rsidRDefault="002D216E" w:rsidP="006403BD">
      <w:pPr>
        <w:rPr>
          <w:rFonts w:ascii="Calibri" w:hAnsi="Calibri" w:cs="Calibri"/>
        </w:rPr>
      </w:pPr>
    </w:p>
    <w:p w14:paraId="3C8B0C01" w14:textId="77777777" w:rsidR="002D216E" w:rsidRPr="00330C64" w:rsidRDefault="002D216E" w:rsidP="006403BD">
      <w:pPr>
        <w:rPr>
          <w:rFonts w:ascii="Calibri" w:hAnsi="Calibri" w:cs="Calibri"/>
        </w:rPr>
      </w:pPr>
    </w:p>
    <w:p w14:paraId="3D584BDE" w14:textId="77777777" w:rsidR="002D216E" w:rsidRPr="00330C64" w:rsidRDefault="002D216E" w:rsidP="006403BD">
      <w:pPr>
        <w:rPr>
          <w:rFonts w:ascii="Calibri" w:hAnsi="Calibri" w:cs="Calibri"/>
        </w:rPr>
      </w:pPr>
    </w:p>
    <w:p w14:paraId="7F6364C1" w14:textId="77777777" w:rsidR="002D216E" w:rsidRPr="00330C64" w:rsidRDefault="002D216E" w:rsidP="002D216E">
      <w:pPr>
        <w:pStyle w:val="Ttulo1"/>
      </w:pPr>
      <w:bookmarkStart w:id="3" w:name="_Toc227510175"/>
      <w:bookmarkStart w:id="4" w:name="_Toc233926857"/>
      <w:r w:rsidRPr="00330C64">
        <w:lastRenderedPageBreak/>
        <w:t>Resumen ejecutivo</w:t>
      </w:r>
      <w:bookmarkEnd w:id="3"/>
      <w:bookmarkEnd w:id="4"/>
    </w:p>
    <w:p w14:paraId="231D298A" w14:textId="77777777" w:rsidR="002D216E" w:rsidRPr="00330C64" w:rsidRDefault="002D216E" w:rsidP="002D216E">
      <w:r w:rsidRPr="00330C64">
        <w:t>La administración pública española publica volúmenes crecientes de información presupuestaria a través del portal datos.gob.es</w:t>
      </w:r>
      <w:r w:rsidRPr="00330C64">
        <w:rPr>
          <w:rStyle w:val="Refdenotaalpie"/>
        </w:rPr>
        <w:footnoteReference w:id="1"/>
      </w:r>
      <w:r w:rsidRPr="00330C64">
        <w:t xml:space="preserve"> y de los portales autonómicos adheridos a la Norma Técnica de Interoperabilidad (NTI)</w:t>
      </w:r>
      <w:r w:rsidRPr="00330C64">
        <w:rPr>
          <w:rStyle w:val="Refdenotaalpie"/>
        </w:rPr>
        <w:footnoteReference w:id="2"/>
      </w:r>
      <w:r w:rsidRPr="00330C64">
        <w:t xml:space="preserve">. Sin embargo, la dispersión de los conjuntos de datos, la heterogeneidad de esquemas y la ausencia de herramientas analíticas de nivel ciudadano impiden convertir esa transparencia formal en transparencia efectiva. Este proyecto aborda esa brecha mediante la construcción de un sistema </w:t>
      </w:r>
      <w:proofErr w:type="spellStart"/>
      <w:r w:rsidRPr="00330C64">
        <w:t>end-to-end</w:t>
      </w:r>
      <w:proofErr w:type="spellEnd"/>
      <w:r w:rsidRPr="00330C64">
        <w:t xml:space="preserve"> que consume datos abiertos a través de API, los normaliza en un data </w:t>
      </w:r>
      <w:proofErr w:type="spellStart"/>
      <w:r w:rsidRPr="00330C64">
        <w:t>lake</w:t>
      </w:r>
      <w:proofErr w:type="spellEnd"/>
      <w:r w:rsidRPr="00330C64">
        <w:t xml:space="preserve"> con arquitectura </w:t>
      </w:r>
      <w:proofErr w:type="spellStart"/>
      <w:r w:rsidRPr="00330C64">
        <w:t>medallion</w:t>
      </w:r>
      <w:proofErr w:type="spellEnd"/>
      <w:r w:rsidRPr="00330C64">
        <w:rPr>
          <w:rStyle w:val="Refdenotaalpie"/>
        </w:rPr>
        <w:footnoteReference w:id="3"/>
      </w:r>
      <w:r w:rsidRPr="00330C64">
        <w:t xml:space="preserve"> y los explota con modelos de aprendizaje supervisado y un </w:t>
      </w:r>
      <w:proofErr w:type="spellStart"/>
      <w:r w:rsidRPr="00330C64">
        <w:t>dashboard</w:t>
      </w:r>
      <w:proofErr w:type="spellEnd"/>
      <w:r w:rsidRPr="00330C64">
        <w:t xml:space="preserve"> interactivo.</w:t>
      </w:r>
    </w:p>
    <w:p w14:paraId="30CF5C7D" w14:textId="77777777" w:rsidR="002D216E" w:rsidRPr="00330C64" w:rsidRDefault="002D216E" w:rsidP="002D216E">
      <w:pPr>
        <w:pStyle w:val="Ttulo2"/>
        <w:rPr>
          <w:iCs w:val="0"/>
        </w:rPr>
      </w:pPr>
      <w:bookmarkStart w:id="5" w:name="_Toc227510176"/>
      <w:bookmarkStart w:id="6" w:name="_Toc233926858"/>
      <w:r w:rsidRPr="00330C64">
        <w:rPr>
          <w:iCs w:val="0"/>
        </w:rPr>
        <w:t>Objetivo del proyecto</w:t>
      </w:r>
      <w:bookmarkEnd w:id="5"/>
      <w:bookmarkEnd w:id="6"/>
    </w:p>
    <w:p w14:paraId="1E1BFA95" w14:textId="77777777" w:rsidR="002D216E" w:rsidRPr="00330C64" w:rsidRDefault="002D216E" w:rsidP="002D216E">
      <w:r w:rsidRPr="00330C64">
        <w:t>Desarrollar un sistema de análisis de datos masivos que permita identificar, cuantificar y predecir las desviaciones entre el presupuesto aprobado (fase PRE) y la ejecución real (fases CRE (crédito definitivo tras modificaciones), OBR (obligaciones reconocidas netas) y PAG (pagos líquidos)) en las entidades locales y autonómicas de España durante el período 2018-2025, utilizando técnicas de aprendizaje supervisado y poniendo a disposición del usuario final un cuadro de mando interactivo.</w:t>
      </w:r>
    </w:p>
    <w:p w14:paraId="3268F16F" w14:textId="77777777" w:rsidR="002D216E" w:rsidRPr="00330C64" w:rsidRDefault="001D44DE" w:rsidP="002D216E">
      <w:pPr>
        <w:pStyle w:val="Ttulo2"/>
        <w:rPr>
          <w:iCs w:val="0"/>
        </w:rPr>
      </w:pPr>
      <w:bookmarkStart w:id="7" w:name="_Toc233926859"/>
      <w:r>
        <w:rPr>
          <w:iCs w:val="0"/>
        </w:rPr>
        <w:t>Modelado de datos</w:t>
      </w:r>
      <w:bookmarkEnd w:id="7"/>
    </w:p>
    <w:p w14:paraId="7F02F7DA" w14:textId="77777777" w:rsidR="002D216E" w:rsidRPr="00330C64" w:rsidRDefault="002D216E" w:rsidP="002D216E">
      <w:pPr>
        <w:pStyle w:val="Prrafodelista"/>
        <w:numPr>
          <w:ilvl w:val="0"/>
          <w:numId w:val="42"/>
        </w:numPr>
        <w:spacing w:before="0" w:after="0"/>
      </w:pPr>
      <w:r w:rsidRPr="00330C64">
        <w:t>Se ha desplegado un pipeline de ingesta incremental en Python que consume la API REST de datos.gob.es (</w:t>
      </w:r>
      <w:proofErr w:type="spellStart"/>
      <w:r w:rsidRPr="00330C64">
        <w:t>endpoint</w:t>
      </w:r>
      <w:proofErr w:type="spellEnd"/>
      <w:r w:rsidRPr="00330C64">
        <w:t xml:space="preserve"> /</w:t>
      </w:r>
      <w:proofErr w:type="spellStart"/>
      <w:r w:rsidRPr="00330C64">
        <w:t>apidata</w:t>
      </w:r>
      <w:proofErr w:type="spellEnd"/>
      <w:r w:rsidRPr="00330C64">
        <w:t>/</w:t>
      </w:r>
      <w:proofErr w:type="spellStart"/>
      <w:r w:rsidRPr="00330C64">
        <w:t>catalog</w:t>
      </w:r>
      <w:proofErr w:type="spellEnd"/>
      <w:r w:rsidRPr="00330C64">
        <w:t>)</w:t>
      </w:r>
      <w:r w:rsidRPr="00330C64">
        <w:rPr>
          <w:rStyle w:val="Refdenotaalpie"/>
        </w:rPr>
        <w:footnoteReference w:id="4"/>
      </w:r>
      <w:r w:rsidRPr="00330C64">
        <w:t xml:space="preserve"> y descarga distribuciones CSV/XLSX/JSON de forma automatizada.</w:t>
      </w:r>
    </w:p>
    <w:p w14:paraId="2FEB5FCE" w14:textId="77777777" w:rsidR="002D216E" w:rsidRPr="00330C64" w:rsidRDefault="002D216E" w:rsidP="002D216E">
      <w:pPr>
        <w:pStyle w:val="Prrafodelista"/>
      </w:pPr>
    </w:p>
    <w:p w14:paraId="73C7342E" w14:textId="77777777" w:rsidR="002D216E" w:rsidRPr="00330C64" w:rsidRDefault="00CB21FF" w:rsidP="002D216E">
      <w:pPr>
        <w:pStyle w:val="Prrafodelista"/>
        <w:keepNext/>
        <w:ind w:left="0"/>
        <w:jc w:val="center"/>
      </w:pPr>
      <w:r>
        <w:rPr>
          <w:noProof/>
        </w:rPr>
        <w:lastRenderedPageBreak/>
        <w:drawing>
          <wp:inline distT="0" distB="0" distL="0" distR="0" wp14:anchorId="5E2129FE" wp14:editId="79F45AEA">
            <wp:extent cx="3867150" cy="3297587"/>
            <wp:effectExtent l="0" t="0" r="0" b="0"/>
            <wp:docPr id="23220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4909" name="Imagen 23220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4199" cy="3312125"/>
                    </a:xfrm>
                    <a:prstGeom prst="rect">
                      <a:avLst/>
                    </a:prstGeom>
                  </pic:spPr>
                </pic:pic>
              </a:graphicData>
            </a:graphic>
          </wp:inline>
        </w:drawing>
      </w:r>
    </w:p>
    <w:p w14:paraId="3C29BA74" w14:textId="77777777" w:rsidR="002D216E" w:rsidRPr="00330C64" w:rsidRDefault="0075452D" w:rsidP="008500EB">
      <w:pPr>
        <w:pStyle w:val="Descripcin"/>
      </w:pPr>
      <w:bookmarkStart w:id="8" w:name="_Toc227603755"/>
      <w:bookmarkStart w:id="9" w:name="_Toc227605593"/>
      <w:r>
        <w:t xml:space="preserve">                                 </w:t>
      </w:r>
      <w:bookmarkStart w:id="10" w:name="_Toc233926893"/>
      <w:r w:rsidR="002D216E" w:rsidRPr="00330C64">
        <w:t xml:space="preserve">Figura </w:t>
      </w:r>
      <w:fldSimple w:instr=" SEQ Figura \* ARABIC ">
        <w:r w:rsidR="00086D19" w:rsidRPr="00330C64">
          <w:rPr>
            <w:noProof/>
          </w:rPr>
          <w:t>1</w:t>
        </w:r>
      </w:fldSimple>
      <w:r w:rsidR="002D216E" w:rsidRPr="00330C64">
        <w:t xml:space="preserve"> </w:t>
      </w:r>
      <w:r w:rsidR="008500EB" w:rsidRPr="00330C64">
        <w:t>–</w:t>
      </w:r>
      <w:r w:rsidR="002D216E" w:rsidRPr="00330C64">
        <w:t xml:space="preserve"> </w:t>
      </w:r>
      <w:bookmarkEnd w:id="8"/>
      <w:bookmarkEnd w:id="9"/>
      <w:r w:rsidR="00CB21FF">
        <w:t>Arquitectura del pipeline de datos</w:t>
      </w:r>
      <w:r w:rsidR="00330C64">
        <w:t>.</w:t>
      </w:r>
      <w:bookmarkEnd w:id="10"/>
    </w:p>
    <w:p w14:paraId="27E2C3CB" w14:textId="77777777" w:rsidR="002D216E" w:rsidRPr="00330C64" w:rsidRDefault="002D216E" w:rsidP="002D216E">
      <w:pPr>
        <w:pStyle w:val="Prrafodelista"/>
        <w:ind w:left="0"/>
      </w:pPr>
    </w:p>
    <w:p w14:paraId="417DF972" w14:textId="77777777" w:rsidR="002D216E" w:rsidRDefault="002D216E" w:rsidP="002D216E">
      <w:pPr>
        <w:pStyle w:val="Prrafodelista"/>
        <w:numPr>
          <w:ilvl w:val="0"/>
          <w:numId w:val="33"/>
        </w:numPr>
        <w:spacing w:before="0" w:after="0"/>
        <w:ind w:left="0"/>
        <w:contextualSpacing w:val="0"/>
        <w:jc w:val="left"/>
      </w:pPr>
      <w:r w:rsidRPr="00330C64">
        <w:t xml:space="preserve">Se han curado </w:t>
      </w:r>
      <w:proofErr w:type="spellStart"/>
      <w:r w:rsidRPr="00330C64">
        <w:t>parquets</w:t>
      </w:r>
      <w:proofErr w:type="spellEnd"/>
      <w:r w:rsidRPr="00330C64">
        <w:t xml:space="preserve"> particionados por año para </w:t>
      </w:r>
      <w:r w:rsidR="009A0AC7">
        <w:t>las siguientes CCAA (Comunidades Autónomas):</w:t>
      </w:r>
    </w:p>
    <w:p w14:paraId="18D754D2" w14:textId="77777777" w:rsidR="009A0AC7" w:rsidRDefault="009A0AC7" w:rsidP="009A0AC7">
      <w:pPr>
        <w:pStyle w:val="Prrafodelista"/>
        <w:spacing w:before="0" w:after="0"/>
        <w:ind w:left="0"/>
        <w:contextualSpacing w:val="0"/>
        <w:jc w:val="left"/>
      </w:pPr>
    </w:p>
    <w:p w14:paraId="17DDBDEE" w14:textId="77777777" w:rsidR="009A0AC7" w:rsidRPr="009A0AC7" w:rsidRDefault="009A0AC7" w:rsidP="009A0AC7">
      <w:pPr>
        <w:pStyle w:val="Prrafodelista"/>
        <w:spacing w:before="0" w:after="0"/>
        <w:ind w:left="0"/>
        <w:contextualSpacing w:val="0"/>
        <w:jc w:val="left"/>
        <w:rPr>
          <w:lang w:val="es-PE"/>
        </w:rPr>
      </w:pPr>
    </w:p>
    <w:p w14:paraId="30CC0B6F" w14:textId="77777777" w:rsidR="002D216E" w:rsidRDefault="009A0AC7" w:rsidP="002D216E">
      <w:pPr>
        <w:pStyle w:val="Prrafodelista"/>
        <w:ind w:left="0"/>
      </w:pPr>
      <w:r w:rsidRPr="009A0AC7">
        <w:rPr>
          <w:noProof/>
        </w:rPr>
        <w:drawing>
          <wp:inline distT="0" distB="0" distL="0" distR="0" wp14:anchorId="129C8E7D" wp14:editId="1B09D614">
            <wp:extent cx="5760085" cy="3573780"/>
            <wp:effectExtent l="0" t="0" r="0" b="7620"/>
            <wp:docPr id="694832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573780"/>
                    </a:xfrm>
                    <a:prstGeom prst="rect">
                      <a:avLst/>
                    </a:prstGeom>
                    <a:noFill/>
                    <a:ln>
                      <a:noFill/>
                    </a:ln>
                  </pic:spPr>
                </pic:pic>
              </a:graphicData>
            </a:graphic>
          </wp:inline>
        </w:drawing>
      </w:r>
    </w:p>
    <w:p w14:paraId="1EDF6F1A" w14:textId="77777777" w:rsidR="002D216E" w:rsidRPr="00330C64" w:rsidRDefault="008500EB" w:rsidP="008500EB">
      <w:pPr>
        <w:pStyle w:val="Descripcin"/>
        <w:rPr>
          <w:lang w:val="es-DO"/>
        </w:rPr>
      </w:pPr>
      <w:bookmarkStart w:id="11" w:name="_Toc227603756"/>
      <w:bookmarkStart w:id="12" w:name="_Toc227605594"/>
      <w:bookmarkStart w:id="13" w:name="_Toc233926894"/>
      <w:r w:rsidRPr="00330C64">
        <w:lastRenderedPageBreak/>
        <w:t xml:space="preserve">Figura </w:t>
      </w:r>
      <w:fldSimple w:instr=" SEQ Figura \* ARABIC ">
        <w:r w:rsidR="00086D19" w:rsidRPr="00330C64">
          <w:rPr>
            <w:noProof/>
          </w:rPr>
          <w:t>2</w:t>
        </w:r>
      </w:fldSimple>
      <w:r w:rsidRPr="00330C64">
        <w:t xml:space="preserve"> – Es</w:t>
      </w:r>
      <w:bookmarkEnd w:id="11"/>
      <w:bookmarkEnd w:id="12"/>
      <w:r w:rsidR="009A0AC7">
        <w:t>ta de cada CCAA en cada etapa del pipeline</w:t>
      </w:r>
      <w:r w:rsidR="00330C64">
        <w:rPr>
          <w:lang w:val="es-DO"/>
        </w:rPr>
        <w:t>.</w:t>
      </w:r>
      <w:bookmarkEnd w:id="13"/>
    </w:p>
    <w:p w14:paraId="7CB600BF" w14:textId="77777777" w:rsidR="002D216E" w:rsidRPr="00330C64" w:rsidRDefault="002D216E" w:rsidP="002D216E">
      <w:pPr>
        <w:pStyle w:val="Prrafodelista"/>
        <w:ind w:left="0"/>
      </w:pPr>
    </w:p>
    <w:p w14:paraId="6D47AA74" w14:textId="77777777" w:rsidR="002D216E" w:rsidRPr="00330C64" w:rsidRDefault="002D216E" w:rsidP="002D216E">
      <w:pPr>
        <w:pStyle w:val="Prrafodelista"/>
        <w:numPr>
          <w:ilvl w:val="0"/>
          <w:numId w:val="33"/>
        </w:numPr>
        <w:spacing w:before="0" w:after="0"/>
        <w:ind w:left="0"/>
        <w:contextualSpacing w:val="0"/>
        <w:jc w:val="left"/>
      </w:pPr>
      <w:r w:rsidRPr="00330C64">
        <w:t>Se ha consolidado un esquema de hechos único (</w:t>
      </w:r>
      <w:proofErr w:type="spellStart"/>
      <w:r w:rsidRPr="00330C64">
        <w:t>fact_ejecucion</w:t>
      </w:r>
      <w:proofErr w:type="spellEnd"/>
      <w:r w:rsidRPr="00330C64">
        <w:t xml:space="preserve">) con 9 columnas comunes a todas las CCAA: </w:t>
      </w:r>
      <w:proofErr w:type="spellStart"/>
      <w:r w:rsidRPr="00330C64">
        <w:t>ccaa_slug</w:t>
      </w:r>
      <w:proofErr w:type="spellEnd"/>
      <w:r w:rsidRPr="00330C64">
        <w:t xml:space="preserve">, </w:t>
      </w:r>
      <w:proofErr w:type="spellStart"/>
      <w:r w:rsidRPr="00330C64">
        <w:t>entidad_id</w:t>
      </w:r>
      <w:proofErr w:type="spellEnd"/>
      <w:r w:rsidRPr="00330C64">
        <w:t xml:space="preserve">, trimestre, </w:t>
      </w:r>
      <w:proofErr w:type="spellStart"/>
      <w:r w:rsidRPr="00330C64">
        <w:t>capitulo_id</w:t>
      </w:r>
      <w:proofErr w:type="spellEnd"/>
      <w:r w:rsidRPr="00330C64">
        <w:t xml:space="preserve">, </w:t>
      </w:r>
      <w:proofErr w:type="spellStart"/>
      <w:r w:rsidRPr="00330C64">
        <w:t>grupo_funcional_id</w:t>
      </w:r>
      <w:proofErr w:type="spellEnd"/>
      <w:r w:rsidRPr="00330C64">
        <w:t xml:space="preserve">, fase, </w:t>
      </w:r>
      <w:proofErr w:type="spellStart"/>
      <w:r w:rsidRPr="00330C64">
        <w:t>importe_eur</w:t>
      </w:r>
      <w:proofErr w:type="spellEnd"/>
      <w:r w:rsidRPr="00330C64">
        <w:t xml:space="preserve">, </w:t>
      </w:r>
      <w:proofErr w:type="spellStart"/>
      <w:r w:rsidRPr="00330C64">
        <w:t>dataset_uri</w:t>
      </w:r>
      <w:proofErr w:type="spellEnd"/>
      <w:r w:rsidRPr="00330C64">
        <w:t xml:space="preserve"> y </w:t>
      </w:r>
      <w:proofErr w:type="spellStart"/>
      <w:r w:rsidRPr="00330C64">
        <w:t>anio</w:t>
      </w:r>
      <w:proofErr w:type="spellEnd"/>
      <w:r w:rsidRPr="00330C64">
        <w:t>.</w:t>
      </w:r>
    </w:p>
    <w:p w14:paraId="716302C6" w14:textId="77777777" w:rsidR="002D216E" w:rsidRPr="00330C64" w:rsidRDefault="002D216E" w:rsidP="002D216E">
      <w:pPr>
        <w:pStyle w:val="Prrafodelista"/>
        <w:ind w:left="0"/>
      </w:pPr>
    </w:p>
    <w:p w14:paraId="7E6E4FA6" w14:textId="77777777" w:rsidR="008500EB" w:rsidRPr="00330C64" w:rsidRDefault="002D216E" w:rsidP="008500EB">
      <w:pPr>
        <w:pStyle w:val="Prrafodelista"/>
        <w:keepNext/>
        <w:ind w:left="0"/>
      </w:pPr>
      <w:r w:rsidRPr="00330C64">
        <w:rPr>
          <w:noProof/>
        </w:rPr>
        <w:drawing>
          <wp:inline distT="0" distB="0" distL="0" distR="0" wp14:anchorId="6107E749" wp14:editId="6896BD98">
            <wp:extent cx="4733925" cy="2597732"/>
            <wp:effectExtent l="0" t="0" r="0" b="0"/>
            <wp:docPr id="199827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6002" name="Imagen 1998276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0447" cy="2601311"/>
                    </a:xfrm>
                    <a:prstGeom prst="rect">
                      <a:avLst/>
                    </a:prstGeom>
                  </pic:spPr>
                </pic:pic>
              </a:graphicData>
            </a:graphic>
          </wp:inline>
        </w:drawing>
      </w:r>
    </w:p>
    <w:p w14:paraId="68F29EE5" w14:textId="77777777" w:rsidR="002D216E" w:rsidRPr="00330C64" w:rsidRDefault="008500EB" w:rsidP="008500EB">
      <w:pPr>
        <w:pStyle w:val="Descripcin"/>
        <w:rPr>
          <w:lang w:val="es-MX"/>
        </w:rPr>
      </w:pPr>
      <w:bookmarkStart w:id="14" w:name="_Toc227603757"/>
      <w:bookmarkStart w:id="15" w:name="_Toc227605595"/>
      <w:bookmarkStart w:id="16" w:name="_Toc233926895"/>
      <w:r w:rsidRPr="00330C64">
        <w:t xml:space="preserve">Figura </w:t>
      </w:r>
      <w:fldSimple w:instr=" SEQ Figura \* ARABIC ">
        <w:r w:rsidR="00086D19" w:rsidRPr="00330C64">
          <w:rPr>
            <w:noProof/>
          </w:rPr>
          <w:t>3</w:t>
        </w:r>
      </w:fldSimple>
      <w:r w:rsidRPr="00330C64">
        <w:t xml:space="preserve"> – Modelo de </w:t>
      </w:r>
      <w:r w:rsidR="00330C64" w:rsidRPr="00330C64">
        <w:t>ejecución</w:t>
      </w:r>
      <w:r w:rsidRPr="00330C64">
        <w:rPr>
          <w:lang w:val="es-MX"/>
        </w:rPr>
        <w:t xml:space="preserve"> de los datos</w:t>
      </w:r>
      <w:bookmarkEnd w:id="14"/>
      <w:bookmarkEnd w:id="15"/>
      <w:r w:rsidR="00330C64">
        <w:rPr>
          <w:lang w:val="es-MX"/>
        </w:rPr>
        <w:t>.</w:t>
      </w:r>
      <w:bookmarkEnd w:id="16"/>
    </w:p>
    <w:p w14:paraId="3EC6A051" w14:textId="77777777" w:rsidR="002D216E" w:rsidRPr="00330C64" w:rsidRDefault="002D216E" w:rsidP="002D216E">
      <w:pPr>
        <w:pStyle w:val="Prrafodelista"/>
        <w:ind w:left="0"/>
      </w:pPr>
    </w:p>
    <w:p w14:paraId="65011732" w14:textId="77777777" w:rsidR="002D216E" w:rsidRPr="00330C64" w:rsidRDefault="002D216E" w:rsidP="002D216E">
      <w:pPr>
        <w:pStyle w:val="Prrafodelista"/>
        <w:numPr>
          <w:ilvl w:val="0"/>
          <w:numId w:val="33"/>
        </w:numPr>
        <w:spacing w:before="0" w:after="0"/>
        <w:ind w:left="0"/>
        <w:contextualSpacing w:val="0"/>
        <w:jc w:val="left"/>
      </w:pPr>
      <w:r w:rsidRPr="00330C64">
        <w:t xml:space="preserve">Se han construido </w:t>
      </w:r>
      <w:proofErr w:type="spellStart"/>
      <w:r w:rsidRPr="00330C64">
        <w:t>features</w:t>
      </w:r>
      <w:proofErr w:type="spellEnd"/>
      <w:r w:rsidRPr="00330C64">
        <w:t xml:space="preserve"> preliminares (</w:t>
      </w:r>
      <w:proofErr w:type="spellStart"/>
      <w:r w:rsidRPr="00330C64">
        <w:t>brecha_eur</w:t>
      </w:r>
      <w:proofErr w:type="spellEnd"/>
      <w:r w:rsidRPr="00330C64">
        <w:t xml:space="preserve">, </w:t>
      </w:r>
      <w:proofErr w:type="spellStart"/>
      <w:r w:rsidRPr="00330C64">
        <w:t>brecha_pct</w:t>
      </w:r>
      <w:proofErr w:type="spellEnd"/>
      <w:r w:rsidRPr="00330C64">
        <w:t xml:space="preserve">, </w:t>
      </w:r>
      <w:proofErr w:type="spellStart"/>
      <w:r w:rsidRPr="00330C64">
        <w:t>ejecutado_pct</w:t>
      </w:r>
      <w:proofErr w:type="spellEnd"/>
      <w:r w:rsidRPr="00330C64">
        <w:t xml:space="preserve">, </w:t>
      </w:r>
      <w:proofErr w:type="spellStart"/>
      <w:r w:rsidRPr="00330C64">
        <w:t>lags</w:t>
      </w:r>
      <w:proofErr w:type="spellEnd"/>
      <w:r w:rsidRPr="00330C64">
        <w:t xml:space="preserve"> OBR y componentes estacionales) para 15.241 combinaciones CCAA-capítulo-año.</w:t>
      </w:r>
    </w:p>
    <w:p w14:paraId="75E3B5D9" w14:textId="77777777" w:rsidR="002D216E" w:rsidRPr="00330C64" w:rsidRDefault="002D216E" w:rsidP="002D216E">
      <w:pPr>
        <w:pStyle w:val="Prrafodelista"/>
        <w:ind w:left="0"/>
      </w:pPr>
    </w:p>
    <w:p w14:paraId="3BC43A1F" w14:textId="77777777" w:rsidR="008500EB" w:rsidRPr="00330C64" w:rsidRDefault="002D216E" w:rsidP="008500EB">
      <w:pPr>
        <w:pStyle w:val="Prrafodelista"/>
        <w:keepNext/>
        <w:ind w:left="0"/>
        <w:jc w:val="center"/>
      </w:pPr>
      <w:r w:rsidRPr="00330C64">
        <w:rPr>
          <w:noProof/>
        </w:rPr>
        <w:drawing>
          <wp:inline distT="0" distB="0" distL="0" distR="0" wp14:anchorId="58A57A27" wp14:editId="5F4C1277">
            <wp:extent cx="5731510" cy="1660525"/>
            <wp:effectExtent l="0" t="0" r="2540" b="0"/>
            <wp:docPr id="9487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399" name=""/>
                    <pic:cNvPicPr/>
                  </pic:nvPicPr>
                  <pic:blipFill>
                    <a:blip r:embed="rId15"/>
                    <a:stretch>
                      <a:fillRect/>
                    </a:stretch>
                  </pic:blipFill>
                  <pic:spPr>
                    <a:xfrm>
                      <a:off x="0" y="0"/>
                      <a:ext cx="5731510" cy="1660525"/>
                    </a:xfrm>
                    <a:prstGeom prst="rect">
                      <a:avLst/>
                    </a:prstGeom>
                  </pic:spPr>
                </pic:pic>
              </a:graphicData>
            </a:graphic>
          </wp:inline>
        </w:drawing>
      </w:r>
    </w:p>
    <w:p w14:paraId="71F68D80" w14:textId="77777777" w:rsidR="008500EB" w:rsidRPr="00330C64" w:rsidRDefault="008500EB" w:rsidP="008500EB">
      <w:pPr>
        <w:pStyle w:val="Descripcin"/>
      </w:pPr>
      <w:bookmarkStart w:id="17" w:name="_Toc227603758"/>
      <w:bookmarkStart w:id="18" w:name="_Toc227605596"/>
      <w:bookmarkStart w:id="19" w:name="_Toc233926896"/>
      <w:r w:rsidRPr="00330C64">
        <w:t xml:space="preserve">Figura </w:t>
      </w:r>
      <w:fldSimple w:instr=" SEQ Figura \* ARABIC ">
        <w:r w:rsidR="00086D19" w:rsidRPr="00330C64">
          <w:rPr>
            <w:noProof/>
          </w:rPr>
          <w:t>4</w:t>
        </w:r>
      </w:fldSimple>
      <w:r w:rsidRPr="00330C64">
        <w:t xml:space="preserve"> – </w:t>
      </w:r>
      <w:r w:rsidR="00330C64" w:rsidRPr="00330C64">
        <w:t>Construcción</w:t>
      </w:r>
      <w:r w:rsidRPr="00330C64">
        <w:t xml:space="preserve"> </w:t>
      </w:r>
      <w:proofErr w:type="spellStart"/>
      <w:r w:rsidRPr="00330C64">
        <w:t>features</w:t>
      </w:r>
      <w:proofErr w:type="spellEnd"/>
      <w:r w:rsidRPr="00330C64">
        <w:t xml:space="preserve"> preliminares</w:t>
      </w:r>
      <w:bookmarkEnd w:id="17"/>
      <w:bookmarkEnd w:id="18"/>
      <w:r w:rsidR="00330C64">
        <w:t>.</w:t>
      </w:r>
      <w:bookmarkEnd w:id="19"/>
    </w:p>
    <w:p w14:paraId="1A9F6A54" w14:textId="77777777" w:rsidR="002D216E" w:rsidRDefault="005A1A30" w:rsidP="00ED5CB2">
      <w:pPr>
        <w:pStyle w:val="Prrafodelista"/>
        <w:numPr>
          <w:ilvl w:val="0"/>
          <w:numId w:val="42"/>
        </w:numPr>
      </w:pPr>
      <w:r>
        <w:t xml:space="preserve">Arquitectura de la base de datos (SQLite </w:t>
      </w:r>
      <w:proofErr w:type="spellStart"/>
      <w:r>
        <w:t>Catalog.db</w:t>
      </w:r>
      <w:proofErr w:type="spellEnd"/>
      <w:r>
        <w:t>), está basada en un d</w:t>
      </w:r>
      <w:r w:rsidRPr="005A1A30">
        <w:t xml:space="preserve">iseño </w:t>
      </w:r>
      <w:proofErr w:type="spellStart"/>
      <w:r w:rsidRPr="005A1A30">
        <w:rPr>
          <w:b/>
          <w:bCs/>
        </w:rPr>
        <w:t>snowflake</w:t>
      </w:r>
      <w:proofErr w:type="spellEnd"/>
      <w:r w:rsidRPr="005A1A30">
        <w:t xml:space="preserve">: dimensiones (CCAA, </w:t>
      </w:r>
      <w:proofErr w:type="gramStart"/>
      <w:r w:rsidRPr="005A1A30">
        <w:t>capítulos económico</w:t>
      </w:r>
      <w:proofErr w:type="gramEnd"/>
      <w:r w:rsidRPr="005A1A30">
        <w:t xml:space="preserve">/funcional, entidades, </w:t>
      </w:r>
      <w:proofErr w:type="spellStart"/>
      <w:r w:rsidRPr="005A1A30">
        <w:t>publishers</w:t>
      </w:r>
      <w:proofErr w:type="spellEnd"/>
      <w:r w:rsidRPr="005A1A30">
        <w:t xml:space="preserve">) </w:t>
      </w:r>
      <w:r w:rsidRPr="005A1A30">
        <w:lastRenderedPageBreak/>
        <w:t xml:space="preserve">+ tablas de hechos (ejecución, predicciones) + metadatos de catálogo + auditoría de </w:t>
      </w:r>
      <w:proofErr w:type="spellStart"/>
      <w:r w:rsidRPr="005A1A30">
        <w:t>flows</w:t>
      </w:r>
      <w:proofErr w:type="spellEnd"/>
      <w:r w:rsidRPr="005A1A30">
        <w:t>.</w:t>
      </w:r>
    </w:p>
    <w:p w14:paraId="70BED1AF" w14:textId="77777777" w:rsidR="005A1A30" w:rsidRDefault="005A1A30" w:rsidP="005A1A30">
      <w:pPr>
        <w:pStyle w:val="Prrafodelista"/>
      </w:pPr>
    </w:p>
    <w:p w14:paraId="637F171D" w14:textId="77777777" w:rsidR="005A1A30" w:rsidRDefault="005A1A30" w:rsidP="005A1A30">
      <w:pPr>
        <w:pStyle w:val="Prrafodelista"/>
      </w:pPr>
      <w:r w:rsidRPr="005A1A30">
        <w:rPr>
          <w:noProof/>
        </w:rPr>
        <w:drawing>
          <wp:inline distT="0" distB="0" distL="0" distR="0" wp14:anchorId="7891FF4E" wp14:editId="1F14E05F">
            <wp:extent cx="5760085" cy="3111500"/>
            <wp:effectExtent l="0" t="0" r="0" b="0"/>
            <wp:docPr id="578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103" name=""/>
                    <pic:cNvPicPr/>
                  </pic:nvPicPr>
                  <pic:blipFill>
                    <a:blip r:embed="rId16"/>
                    <a:stretch>
                      <a:fillRect/>
                    </a:stretch>
                  </pic:blipFill>
                  <pic:spPr>
                    <a:xfrm>
                      <a:off x="0" y="0"/>
                      <a:ext cx="5760085" cy="3111500"/>
                    </a:xfrm>
                    <a:prstGeom prst="rect">
                      <a:avLst/>
                    </a:prstGeom>
                  </pic:spPr>
                </pic:pic>
              </a:graphicData>
            </a:graphic>
          </wp:inline>
        </w:drawing>
      </w:r>
    </w:p>
    <w:p w14:paraId="1DA6AD25" w14:textId="77777777" w:rsidR="005A1A30" w:rsidRPr="00330C64" w:rsidRDefault="005A1A30" w:rsidP="005A1A30">
      <w:pPr>
        <w:pStyle w:val="Figuras"/>
      </w:pPr>
      <w:r w:rsidRPr="00330C64">
        <w:t xml:space="preserve">Figura </w:t>
      </w:r>
      <w:r w:rsidR="0090140E">
        <w:t>5</w:t>
      </w:r>
      <w:r w:rsidRPr="00330C64">
        <w:t xml:space="preserve"> – </w:t>
      </w:r>
      <w:r>
        <w:t>Diagrama entidad-relación.</w:t>
      </w:r>
    </w:p>
    <w:p w14:paraId="1E4D36B7" w14:textId="77777777" w:rsidR="005A1A30" w:rsidRPr="00330C64" w:rsidRDefault="005A1A30" w:rsidP="005A1A30">
      <w:pPr>
        <w:pStyle w:val="Prrafodelista"/>
      </w:pPr>
    </w:p>
    <w:p w14:paraId="1338CEE5" w14:textId="77777777" w:rsidR="002D216E" w:rsidRDefault="00A32E73" w:rsidP="008500EB">
      <w:pPr>
        <w:pStyle w:val="Ttulo2"/>
        <w:rPr>
          <w:iCs w:val="0"/>
        </w:rPr>
      </w:pPr>
      <w:bookmarkStart w:id="20" w:name="_Toc233926860"/>
      <w:r>
        <w:rPr>
          <w:iCs w:val="0"/>
        </w:rPr>
        <w:t>ANALISIS EXPLORATORIO DE DATOS</w:t>
      </w:r>
      <w:bookmarkEnd w:id="20"/>
    </w:p>
    <w:p w14:paraId="0565D474" w14:textId="77777777" w:rsidR="00A32E73" w:rsidRDefault="00A32E73" w:rsidP="00A32E73"/>
    <w:p w14:paraId="2E940E87" w14:textId="77777777" w:rsidR="00A32E73" w:rsidRPr="00A32E73" w:rsidRDefault="00A32E73" w:rsidP="00A32E73">
      <w:r>
        <w:t xml:space="preserve">Tras obtener los datos de 14 CCAA (Comunidades Autónomas) desde la API de datos.gob.es, se muestran un análisis EDA de los datos </w:t>
      </w:r>
      <w:proofErr w:type="spellStart"/>
      <w:r>
        <w:t>ingestado</w:t>
      </w:r>
      <w:proofErr w:type="spellEnd"/>
      <w:r>
        <w:t xml:space="preserve"> y curados en nuestro data </w:t>
      </w:r>
      <w:proofErr w:type="spellStart"/>
      <w:r>
        <w:t>lake</w:t>
      </w:r>
      <w:proofErr w:type="spellEnd"/>
      <w:r>
        <w:t xml:space="preserve"> implementado:</w:t>
      </w:r>
    </w:p>
    <w:p w14:paraId="00FE2737" w14:textId="77777777" w:rsidR="00A32E73" w:rsidRDefault="00CC70B9" w:rsidP="002D216E">
      <w:pPr>
        <w:pStyle w:val="Prrafodelista"/>
        <w:numPr>
          <w:ilvl w:val="0"/>
          <w:numId w:val="33"/>
        </w:numPr>
        <w:spacing w:before="0" w:after="0"/>
        <w:ind w:left="0"/>
        <w:contextualSpacing w:val="0"/>
        <w:jc w:val="left"/>
      </w:pPr>
      <w:r>
        <w:t>Se presenta una heterogeneidad de los formatos de publicación, esto debido a que no hay un estándar de cómo las CCAA deben publicar sus datos:</w:t>
      </w:r>
    </w:p>
    <w:p w14:paraId="3133181D" w14:textId="77777777" w:rsidR="00CC70B9" w:rsidRDefault="00CC70B9" w:rsidP="00CC70B9">
      <w:pPr>
        <w:pStyle w:val="Prrafodelista"/>
        <w:spacing w:before="0" w:after="0"/>
        <w:ind w:left="0"/>
        <w:contextualSpacing w:val="0"/>
        <w:jc w:val="left"/>
      </w:pPr>
    </w:p>
    <w:p w14:paraId="1030CDAE" w14:textId="77777777" w:rsidR="00CC70B9" w:rsidRDefault="00CC70B9" w:rsidP="00CC70B9">
      <w:pPr>
        <w:pStyle w:val="Prrafodelista"/>
        <w:spacing w:before="0" w:after="0"/>
        <w:ind w:left="0"/>
        <w:contextualSpacing w:val="0"/>
        <w:jc w:val="left"/>
      </w:pPr>
      <w:r>
        <w:rPr>
          <w:noProof/>
        </w:rPr>
        <w:lastRenderedPageBreak/>
        <w:drawing>
          <wp:inline distT="0" distB="0" distL="0" distR="0" wp14:anchorId="577BE570" wp14:editId="6EC2C33A">
            <wp:extent cx="3552825" cy="1683640"/>
            <wp:effectExtent l="0" t="0" r="0" b="0"/>
            <wp:docPr id="202740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06185" name=""/>
                    <pic:cNvPicPr/>
                  </pic:nvPicPr>
                  <pic:blipFill>
                    <a:blip r:embed="rId17"/>
                    <a:stretch>
                      <a:fillRect/>
                    </a:stretch>
                  </pic:blipFill>
                  <pic:spPr>
                    <a:xfrm>
                      <a:off x="0" y="0"/>
                      <a:ext cx="3560585" cy="1687318"/>
                    </a:xfrm>
                    <a:prstGeom prst="rect">
                      <a:avLst/>
                    </a:prstGeom>
                  </pic:spPr>
                </pic:pic>
              </a:graphicData>
            </a:graphic>
          </wp:inline>
        </w:drawing>
      </w:r>
    </w:p>
    <w:p w14:paraId="3B4F5395" w14:textId="77777777" w:rsidR="002D216E" w:rsidRPr="00330C64" w:rsidRDefault="008500EB" w:rsidP="008500EB">
      <w:pPr>
        <w:pStyle w:val="Descripcin"/>
      </w:pPr>
      <w:bookmarkStart w:id="21" w:name="_Toc227603759"/>
      <w:bookmarkStart w:id="22" w:name="_Toc227605597"/>
      <w:bookmarkStart w:id="23" w:name="_Toc233926897"/>
      <w:r w:rsidRPr="00330C64">
        <w:t xml:space="preserve">Figura </w:t>
      </w:r>
      <w:fldSimple w:instr=" SEQ Figura \* ARABIC ">
        <w:r w:rsidR="00086D19" w:rsidRPr="00330C64">
          <w:rPr>
            <w:noProof/>
          </w:rPr>
          <w:t>5</w:t>
        </w:r>
      </w:fldSimple>
      <w:r w:rsidRPr="00330C64">
        <w:t xml:space="preserve"> – </w:t>
      </w:r>
      <w:bookmarkEnd w:id="21"/>
      <w:bookmarkEnd w:id="22"/>
      <w:r w:rsidR="00A0185A">
        <w:t>Heterogeneidad de formatos</w:t>
      </w:r>
      <w:r w:rsidR="00330C64">
        <w:t>.</w:t>
      </w:r>
      <w:bookmarkEnd w:id="23"/>
    </w:p>
    <w:p w14:paraId="6D464245" w14:textId="77777777" w:rsidR="002D216E" w:rsidRPr="00330C64" w:rsidRDefault="002D216E" w:rsidP="002D216E">
      <w:pPr>
        <w:pStyle w:val="Prrafodelista"/>
        <w:ind w:left="0"/>
      </w:pPr>
    </w:p>
    <w:p w14:paraId="3B694FFF" w14:textId="77777777" w:rsidR="002D216E" w:rsidRPr="00330C64" w:rsidRDefault="00865D16" w:rsidP="002D216E">
      <w:pPr>
        <w:pStyle w:val="Prrafodelista"/>
        <w:numPr>
          <w:ilvl w:val="0"/>
          <w:numId w:val="33"/>
        </w:numPr>
        <w:spacing w:before="0" w:after="0"/>
        <w:ind w:left="0"/>
        <w:contextualSpacing w:val="0"/>
        <w:jc w:val="left"/>
      </w:pPr>
      <w:r>
        <w:t xml:space="preserve">Debido a la carencia de </w:t>
      </w:r>
      <w:proofErr w:type="gramStart"/>
      <w:r>
        <w:t>un est</w:t>
      </w:r>
      <w:r w:rsidR="00A4031A">
        <w:t>andarización</w:t>
      </w:r>
      <w:proofErr w:type="gramEnd"/>
      <w:r w:rsidR="00A4031A">
        <w:t xml:space="preserve"> en la</w:t>
      </w:r>
      <w:r>
        <w:t xml:space="preserve"> publicación de </w:t>
      </w:r>
      <w:r w:rsidR="00A4031A">
        <w:t xml:space="preserve">los </w:t>
      </w:r>
      <w:r>
        <w:t>datos, hay una variación entre los informes publicados de las fases de ejecución presupuestaria, ya que las CCAA solo publican algunas fases</w:t>
      </w:r>
      <w:r w:rsidR="002D216E" w:rsidRPr="00330C64">
        <w:t>.</w:t>
      </w:r>
      <w:r>
        <w:t xml:space="preserve"> En el siguiente cuadro resumen se muestra las fases publicadas por cada CCAA y en cuáles se encuentra completa entre los años 2018 a 2025, siendo solo 9 las CCAA con reportes completos que permitan hacer un buen análisis.</w:t>
      </w:r>
    </w:p>
    <w:p w14:paraId="522EB816" w14:textId="77777777" w:rsidR="002D216E" w:rsidRPr="00330C64" w:rsidRDefault="002D216E" w:rsidP="002D216E">
      <w:pPr>
        <w:pStyle w:val="Prrafodelista"/>
        <w:ind w:left="0"/>
      </w:pPr>
    </w:p>
    <w:p w14:paraId="655904A6" w14:textId="77777777" w:rsidR="008500EB" w:rsidRPr="00330C64" w:rsidRDefault="00865D16" w:rsidP="008500EB">
      <w:pPr>
        <w:pStyle w:val="Prrafodelista"/>
        <w:keepNext/>
        <w:ind w:left="0"/>
      </w:pPr>
      <w:r w:rsidRPr="00865D16">
        <w:rPr>
          <w:noProof/>
        </w:rPr>
        <w:lastRenderedPageBreak/>
        <w:drawing>
          <wp:inline distT="0" distB="0" distL="0" distR="0" wp14:anchorId="2ABBB406" wp14:editId="1A1D7AC3">
            <wp:extent cx="5334000" cy="8372041"/>
            <wp:effectExtent l="0" t="0" r="0" b="0"/>
            <wp:docPr id="1563069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7480" cy="8377503"/>
                    </a:xfrm>
                    <a:prstGeom prst="rect">
                      <a:avLst/>
                    </a:prstGeom>
                    <a:noFill/>
                    <a:ln>
                      <a:noFill/>
                    </a:ln>
                  </pic:spPr>
                </pic:pic>
              </a:graphicData>
            </a:graphic>
          </wp:inline>
        </w:drawing>
      </w:r>
    </w:p>
    <w:p w14:paraId="23143A49" w14:textId="77777777" w:rsidR="002D216E" w:rsidRPr="00330C64" w:rsidRDefault="008500EB" w:rsidP="008500EB">
      <w:pPr>
        <w:pStyle w:val="Descripcin"/>
      </w:pPr>
      <w:bookmarkStart w:id="24" w:name="_Toc227603760"/>
      <w:bookmarkStart w:id="25" w:name="_Toc227605598"/>
      <w:bookmarkStart w:id="26" w:name="_Toc233926898"/>
      <w:r w:rsidRPr="00330C64">
        <w:t xml:space="preserve">Figura </w:t>
      </w:r>
      <w:fldSimple w:instr=" SEQ Figura \* ARABIC ">
        <w:r w:rsidR="00086D19" w:rsidRPr="00330C64">
          <w:rPr>
            <w:noProof/>
          </w:rPr>
          <w:t>6</w:t>
        </w:r>
      </w:fldSimple>
      <w:r w:rsidRPr="00330C64">
        <w:t xml:space="preserve"> – </w:t>
      </w:r>
      <w:bookmarkEnd w:id="24"/>
      <w:bookmarkEnd w:id="25"/>
      <w:r w:rsidR="00912C6C">
        <w:t>CCAA con datos completos y aptitud para el análisis</w:t>
      </w:r>
      <w:bookmarkEnd w:id="26"/>
    </w:p>
    <w:p w14:paraId="5A0CBE29" w14:textId="77777777" w:rsidR="002D216E" w:rsidRPr="00330C64" w:rsidRDefault="002D216E" w:rsidP="002D216E">
      <w:pPr>
        <w:pStyle w:val="Prrafodelista"/>
        <w:ind w:left="0"/>
      </w:pPr>
    </w:p>
    <w:p w14:paraId="35E81B37" w14:textId="77777777" w:rsidR="002D216E" w:rsidRPr="00330C64" w:rsidRDefault="002D216E" w:rsidP="002D216E">
      <w:pPr>
        <w:pStyle w:val="Prrafodelista"/>
        <w:numPr>
          <w:ilvl w:val="0"/>
          <w:numId w:val="33"/>
        </w:numPr>
        <w:spacing w:before="0" w:after="0"/>
        <w:ind w:left="0"/>
        <w:contextualSpacing w:val="0"/>
        <w:jc w:val="left"/>
      </w:pPr>
      <w:r w:rsidRPr="00330C64">
        <w:t xml:space="preserve">Las columnas </w:t>
      </w:r>
      <w:proofErr w:type="spellStart"/>
      <w:r w:rsidRPr="00330C64">
        <w:t>entidad_id</w:t>
      </w:r>
      <w:proofErr w:type="spellEnd"/>
      <w:r w:rsidRPr="00330C64">
        <w:t xml:space="preserve"> y trimestre presentan 100 % de valores nulos en las distribuciones publicadas hasta la fecha, lo que condiciona el nivel de granularidad del análisis a </w:t>
      </w:r>
      <w:proofErr w:type="spellStart"/>
      <w:r w:rsidRPr="00330C64">
        <w:t>ccaa</w:t>
      </w:r>
      <w:proofErr w:type="spellEnd"/>
      <w:r w:rsidRPr="00330C64">
        <w:t xml:space="preserve">-capítulo-año. Se está revisando </w:t>
      </w:r>
      <w:proofErr w:type="spellStart"/>
      <w:r w:rsidRPr="00330C64">
        <w:t>datasets</w:t>
      </w:r>
      <w:proofErr w:type="spellEnd"/>
      <w:r w:rsidRPr="00330C64">
        <w:t xml:space="preserve"> </w:t>
      </w:r>
      <w:r w:rsidR="00330C64" w:rsidRPr="00330C64">
        <w:t>complementarios</w:t>
      </w:r>
      <w:r w:rsidRPr="00330C64">
        <w:t xml:space="preserve"> para alimentar estos campos:</w:t>
      </w:r>
    </w:p>
    <w:p w14:paraId="2468CB2C" w14:textId="77777777" w:rsidR="002D216E" w:rsidRPr="00330C64" w:rsidRDefault="002D216E" w:rsidP="002D216E">
      <w:pPr>
        <w:pStyle w:val="Prrafodelista"/>
        <w:ind w:left="0"/>
      </w:pPr>
    </w:p>
    <w:p w14:paraId="634727AE" w14:textId="77777777" w:rsidR="008500EB" w:rsidRPr="00330C64" w:rsidRDefault="000D13AC" w:rsidP="008500EB">
      <w:pPr>
        <w:pStyle w:val="Prrafodelista"/>
        <w:keepNext/>
        <w:ind w:left="0"/>
      </w:pPr>
      <w:r>
        <w:rPr>
          <w:noProof/>
        </w:rPr>
        <w:drawing>
          <wp:inline distT="0" distB="0" distL="0" distR="0" wp14:anchorId="7538F576" wp14:editId="618A484D">
            <wp:extent cx="3457575" cy="2311418"/>
            <wp:effectExtent l="0" t="0" r="0" b="0"/>
            <wp:docPr id="88486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8889" name=""/>
                    <pic:cNvPicPr/>
                  </pic:nvPicPr>
                  <pic:blipFill>
                    <a:blip r:embed="rId19"/>
                    <a:stretch>
                      <a:fillRect/>
                    </a:stretch>
                  </pic:blipFill>
                  <pic:spPr>
                    <a:xfrm>
                      <a:off x="0" y="0"/>
                      <a:ext cx="3460977" cy="2313692"/>
                    </a:xfrm>
                    <a:prstGeom prst="rect">
                      <a:avLst/>
                    </a:prstGeom>
                  </pic:spPr>
                </pic:pic>
              </a:graphicData>
            </a:graphic>
          </wp:inline>
        </w:drawing>
      </w:r>
    </w:p>
    <w:p w14:paraId="3BCA301A" w14:textId="77777777" w:rsidR="002D216E" w:rsidRPr="00330C64" w:rsidRDefault="008500EB" w:rsidP="008500EB">
      <w:pPr>
        <w:pStyle w:val="Descripcin"/>
      </w:pPr>
      <w:bookmarkStart w:id="27" w:name="_Toc227605599"/>
      <w:bookmarkStart w:id="28" w:name="_Toc233926899"/>
      <w:r w:rsidRPr="00330C64">
        <w:t xml:space="preserve">Figura </w:t>
      </w:r>
      <w:fldSimple w:instr=" SEQ Figura \* ARABIC ">
        <w:r w:rsidR="00086D19" w:rsidRPr="00330C64">
          <w:rPr>
            <w:noProof/>
          </w:rPr>
          <w:t>7</w:t>
        </w:r>
      </w:fldSimple>
      <w:r w:rsidRPr="00330C64">
        <w:t xml:space="preserve"> – Revisión de campos nulos.</w:t>
      </w:r>
      <w:bookmarkEnd w:id="27"/>
      <w:bookmarkEnd w:id="28"/>
    </w:p>
    <w:p w14:paraId="56A432E1" w14:textId="77777777" w:rsidR="002D216E" w:rsidRPr="00330C64" w:rsidRDefault="002D216E" w:rsidP="002D216E">
      <w:pPr>
        <w:pStyle w:val="Prrafodelista"/>
        <w:ind w:left="0"/>
      </w:pPr>
    </w:p>
    <w:p w14:paraId="7440CEFB" w14:textId="77777777" w:rsidR="002D216E" w:rsidRPr="00330C64" w:rsidRDefault="006B7EAB" w:rsidP="002D216E">
      <w:pPr>
        <w:pStyle w:val="Prrafodelista"/>
        <w:numPr>
          <w:ilvl w:val="0"/>
          <w:numId w:val="33"/>
        </w:numPr>
        <w:spacing w:before="0" w:after="0"/>
        <w:ind w:left="0"/>
        <w:contextualSpacing w:val="0"/>
        <w:jc w:val="left"/>
      </w:pPr>
      <w:r>
        <w:t xml:space="preserve">En nuestro data </w:t>
      </w:r>
      <w:proofErr w:type="spellStart"/>
      <w:r>
        <w:t>lake</w:t>
      </w:r>
      <w:proofErr w:type="spellEnd"/>
      <w:r>
        <w:t xml:space="preserve"> implementado en la etapa </w:t>
      </w:r>
      <w:proofErr w:type="spellStart"/>
      <w:r>
        <w:t>gold</w:t>
      </w:r>
      <w:proofErr w:type="spellEnd"/>
      <w:r>
        <w:t xml:space="preserve"> se han curado la siguiente cantidad de hechos (registros), siendo Aragón y País Vasco los que más datos han sido proporcionados</w:t>
      </w:r>
      <w:r w:rsidR="002D216E" w:rsidRPr="00330C64">
        <w:t>.</w:t>
      </w:r>
    </w:p>
    <w:p w14:paraId="75516CF0" w14:textId="77777777" w:rsidR="002D216E" w:rsidRPr="00330C64" w:rsidRDefault="002D216E" w:rsidP="002D216E">
      <w:pPr>
        <w:pStyle w:val="Prrafodelista"/>
        <w:ind w:left="0"/>
      </w:pPr>
    </w:p>
    <w:p w14:paraId="4FCD39D5" w14:textId="77777777" w:rsidR="008500EB" w:rsidRPr="00330C64" w:rsidRDefault="006B7EAB" w:rsidP="008500EB">
      <w:pPr>
        <w:pStyle w:val="Prrafodelista"/>
        <w:keepNext/>
        <w:ind w:left="0"/>
      </w:pPr>
      <w:r>
        <w:rPr>
          <w:noProof/>
        </w:rPr>
        <w:drawing>
          <wp:inline distT="0" distB="0" distL="0" distR="0" wp14:anchorId="571504C8" wp14:editId="52E99880">
            <wp:extent cx="4495800" cy="2681818"/>
            <wp:effectExtent l="0" t="0" r="0" b="4445"/>
            <wp:docPr id="1366542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2816" name="Imagen 1366542816"/>
                    <pic:cNvPicPr/>
                  </pic:nvPicPr>
                  <pic:blipFill>
                    <a:blip r:embed="rId20">
                      <a:extLst>
                        <a:ext uri="{28A0092B-C50C-407E-A947-70E740481C1C}">
                          <a14:useLocalDpi xmlns:a14="http://schemas.microsoft.com/office/drawing/2010/main" val="0"/>
                        </a:ext>
                      </a:extLst>
                    </a:blip>
                    <a:stretch>
                      <a:fillRect/>
                    </a:stretch>
                  </pic:blipFill>
                  <pic:spPr>
                    <a:xfrm>
                      <a:off x="0" y="0"/>
                      <a:ext cx="4501425" cy="2685173"/>
                    </a:xfrm>
                    <a:prstGeom prst="rect">
                      <a:avLst/>
                    </a:prstGeom>
                  </pic:spPr>
                </pic:pic>
              </a:graphicData>
            </a:graphic>
          </wp:inline>
        </w:drawing>
      </w:r>
    </w:p>
    <w:p w14:paraId="0F3089F5" w14:textId="77777777" w:rsidR="002D216E" w:rsidRPr="00330C64" w:rsidRDefault="008500EB" w:rsidP="008500EB">
      <w:pPr>
        <w:pStyle w:val="Descripcin"/>
      </w:pPr>
      <w:bookmarkStart w:id="29" w:name="_Toc227605600"/>
      <w:bookmarkStart w:id="30" w:name="_Toc233926900"/>
      <w:r w:rsidRPr="00330C64">
        <w:t xml:space="preserve">Figura </w:t>
      </w:r>
      <w:fldSimple w:instr=" SEQ Figura \* ARABIC ">
        <w:r w:rsidR="00086D19" w:rsidRPr="00330C64">
          <w:rPr>
            <w:noProof/>
          </w:rPr>
          <w:t>8</w:t>
        </w:r>
      </w:fldSimple>
      <w:r w:rsidRPr="00330C64">
        <w:t xml:space="preserve"> – </w:t>
      </w:r>
      <w:bookmarkEnd w:id="29"/>
      <w:r w:rsidR="006B7EAB">
        <w:t xml:space="preserve">Total de Hechos curados por Comunidad Autónoma (Fase Gold </w:t>
      </w:r>
      <w:proofErr w:type="gramStart"/>
      <w:r w:rsidR="006B7EAB">
        <w:t>del data</w:t>
      </w:r>
      <w:proofErr w:type="gramEnd"/>
      <w:r w:rsidR="006B7EAB">
        <w:t xml:space="preserve"> </w:t>
      </w:r>
      <w:proofErr w:type="spellStart"/>
      <w:r w:rsidR="006B7EAB">
        <w:t>lake</w:t>
      </w:r>
      <w:proofErr w:type="spellEnd"/>
      <w:r w:rsidR="006B7EAB">
        <w:t>)</w:t>
      </w:r>
      <w:bookmarkEnd w:id="30"/>
    </w:p>
    <w:p w14:paraId="54292CDB" w14:textId="77777777" w:rsidR="002D216E" w:rsidRPr="00330C64" w:rsidRDefault="002D216E" w:rsidP="002D216E">
      <w:pPr>
        <w:pStyle w:val="Prrafodelista"/>
        <w:ind w:left="0"/>
      </w:pPr>
    </w:p>
    <w:p w14:paraId="4AAAB7E2" w14:textId="77777777" w:rsidR="002D216E" w:rsidRPr="00330C64" w:rsidRDefault="002D216E" w:rsidP="008500EB">
      <w:pPr>
        <w:pStyle w:val="Ttulo2"/>
        <w:rPr>
          <w:iCs w:val="0"/>
        </w:rPr>
      </w:pPr>
      <w:bookmarkStart w:id="31" w:name="_Toc227510179"/>
      <w:bookmarkStart w:id="32" w:name="_Toc233926861"/>
      <w:r w:rsidRPr="00330C64">
        <w:rPr>
          <w:iCs w:val="0"/>
        </w:rPr>
        <w:lastRenderedPageBreak/>
        <w:t>Conclusiones preliminares</w:t>
      </w:r>
      <w:bookmarkEnd w:id="31"/>
      <w:bookmarkEnd w:id="32"/>
    </w:p>
    <w:p w14:paraId="125D2947" w14:textId="77777777" w:rsidR="002D216E" w:rsidRPr="00330C64" w:rsidRDefault="002D216E" w:rsidP="002D216E">
      <w:r w:rsidRPr="00330C64">
        <w:t xml:space="preserve">Los datos disponibles son suficientes, en términos de volumen, profundidad temporal y cobertura territorial, para sostener tanto el modelado predictivo como la visualización interactiva planteados en la propuesta original. La principal limitación identificada es </w:t>
      </w:r>
      <w:r w:rsidR="00ED164E">
        <w:t>la completitud de los reportes de fases de gasto presupuestario según Comunidad Autónoma, siendo 9 las CCAA que presentan datos útiles para nuestro análisis, otras pocas CCAA no publican datos en datos.gob.es</w:t>
      </w:r>
      <w:r w:rsidRPr="00330C64">
        <w:t xml:space="preserve">. </w:t>
      </w:r>
      <w:r w:rsidR="00ED164E">
        <w:t>El proyecto será ejecutado con la información de las 9 CCAA que presentan data completa y para las cuales es viable el proyecto.</w:t>
      </w:r>
    </w:p>
    <w:p w14:paraId="1B0549E9" w14:textId="77777777" w:rsidR="002D216E" w:rsidRPr="00330C64" w:rsidRDefault="002D216E" w:rsidP="002D216E">
      <w:r w:rsidRPr="00330C64">
        <w:br w:type="page"/>
      </w:r>
    </w:p>
    <w:p w14:paraId="34F11D34" w14:textId="77777777" w:rsidR="002D216E" w:rsidRPr="00330C64" w:rsidRDefault="002D216E" w:rsidP="008500EB">
      <w:pPr>
        <w:pStyle w:val="Ttulo1"/>
      </w:pPr>
      <w:bookmarkStart w:id="33" w:name="_Toc227510180"/>
      <w:bookmarkStart w:id="34" w:name="_Toc233926862"/>
      <w:r w:rsidRPr="00330C64">
        <w:lastRenderedPageBreak/>
        <w:t>Introducción</w:t>
      </w:r>
      <w:bookmarkEnd w:id="33"/>
      <w:bookmarkEnd w:id="34"/>
    </w:p>
    <w:p w14:paraId="20FA1827" w14:textId="77777777" w:rsidR="002D216E" w:rsidRPr="00330C64" w:rsidRDefault="002D216E" w:rsidP="002D216E">
      <w:r w:rsidRPr="00330C64">
        <w:t>En España operan más de 8.100 entidades locales (municipios, diputaciones, cabildos, consejos insulares y comarcas) que, junto con las 17 comunidades autónomas y las dos ciudades autónomas, gestionan anualmente un volumen de recursos públicos superior a los 300.000 millones de euros. La Ley 19/2013, de 9 de diciembre, de transparencia, acceso a la información pública y buen gobierno, y su desarrollo a través del Real Decreto 1495/2011 y las sucesivas normas técnicas de interoperabilidad (NTI), han obligado a estas administraciones a publicar sus presupuestos y sus estados de ejecución en formatos abiertos. No obstante, la mera existencia de los datos no garantiza la transparencia efectiva: cuando la información se encuentra fragmentada en miles de archivos heterogéneos, repartidos entre el portal nacional y los portales autonómicos, resulta prácticamente imposible, para un gestor público o un ciudadano, obtener una fotografía consolidada del gasto real frente al presupuesto aprobado.</w:t>
      </w:r>
    </w:p>
    <w:p w14:paraId="357D55DA" w14:textId="77777777" w:rsidR="002D216E" w:rsidRPr="00330C64" w:rsidRDefault="002D216E" w:rsidP="008500EB">
      <w:pPr>
        <w:pStyle w:val="Ttulo2"/>
        <w:rPr>
          <w:iCs w:val="0"/>
        </w:rPr>
      </w:pPr>
      <w:bookmarkStart w:id="35" w:name="_Toc227510181"/>
      <w:r w:rsidRPr="00330C64">
        <w:rPr>
          <w:iCs w:val="0"/>
        </w:rPr>
        <w:t xml:space="preserve"> </w:t>
      </w:r>
      <w:bookmarkStart w:id="36" w:name="_Toc233926863"/>
      <w:r w:rsidRPr="00330C64">
        <w:rPr>
          <w:iCs w:val="0"/>
        </w:rPr>
        <w:t>Contexto y justificación del proyecto</w:t>
      </w:r>
      <w:bookmarkEnd w:id="35"/>
      <w:bookmarkEnd w:id="36"/>
    </w:p>
    <w:p w14:paraId="24536330" w14:textId="77777777" w:rsidR="002D216E" w:rsidRPr="00330C64" w:rsidRDefault="002D216E" w:rsidP="002D216E">
      <w:r w:rsidRPr="00330C64">
        <w:t xml:space="preserve">El ciclo presupuestario español está formalmente dividido en seis fases normalizadas: </w:t>
      </w:r>
    </w:p>
    <w:p w14:paraId="2E10FDDB" w14:textId="77777777" w:rsidR="002D216E" w:rsidRPr="00330C64" w:rsidRDefault="002D216E" w:rsidP="002D216E"/>
    <w:p w14:paraId="5CE79718" w14:textId="77777777" w:rsidR="002D216E" w:rsidRPr="00330C64" w:rsidRDefault="002D216E" w:rsidP="002D216E">
      <w:pPr>
        <w:pStyle w:val="Prrafodelista"/>
        <w:numPr>
          <w:ilvl w:val="0"/>
          <w:numId w:val="40"/>
        </w:numPr>
        <w:spacing w:before="0" w:after="0"/>
        <w:ind w:left="0"/>
        <w:contextualSpacing w:val="0"/>
        <w:jc w:val="left"/>
      </w:pPr>
      <w:r w:rsidRPr="00330C64">
        <w:t>PRE (presupuesto inicial aprobado).</w:t>
      </w:r>
    </w:p>
    <w:p w14:paraId="3B9C5A12" w14:textId="77777777" w:rsidR="002D216E" w:rsidRPr="00330C64" w:rsidRDefault="002D216E" w:rsidP="002D216E">
      <w:pPr>
        <w:pStyle w:val="Prrafodelista"/>
        <w:numPr>
          <w:ilvl w:val="0"/>
          <w:numId w:val="40"/>
        </w:numPr>
        <w:spacing w:before="0" w:after="0"/>
        <w:ind w:left="0"/>
        <w:contextualSpacing w:val="0"/>
        <w:jc w:val="left"/>
      </w:pPr>
      <w:r w:rsidRPr="00330C64">
        <w:t xml:space="preserve">CRE (crédito definitivo tras modificaciones). </w:t>
      </w:r>
    </w:p>
    <w:p w14:paraId="78384305" w14:textId="77777777" w:rsidR="002D216E" w:rsidRPr="00330C64" w:rsidRDefault="002D216E" w:rsidP="002D216E">
      <w:pPr>
        <w:pStyle w:val="Prrafodelista"/>
        <w:numPr>
          <w:ilvl w:val="0"/>
          <w:numId w:val="40"/>
        </w:numPr>
        <w:spacing w:before="0" w:after="0"/>
        <w:ind w:left="0"/>
        <w:contextualSpacing w:val="0"/>
        <w:jc w:val="left"/>
      </w:pPr>
      <w:r w:rsidRPr="00330C64">
        <w:t xml:space="preserve">ARN (autorización de gasto). </w:t>
      </w:r>
    </w:p>
    <w:p w14:paraId="217018E5" w14:textId="77777777" w:rsidR="002D216E" w:rsidRPr="00330C64" w:rsidRDefault="002D216E" w:rsidP="002D216E">
      <w:pPr>
        <w:pStyle w:val="Prrafodelista"/>
        <w:numPr>
          <w:ilvl w:val="0"/>
          <w:numId w:val="40"/>
        </w:numPr>
        <w:spacing w:before="0" w:after="0"/>
        <w:ind w:left="0"/>
        <w:contextualSpacing w:val="0"/>
        <w:jc w:val="left"/>
      </w:pPr>
      <w:r w:rsidRPr="00330C64">
        <w:t xml:space="preserve">DIS (disposición o compromiso). </w:t>
      </w:r>
    </w:p>
    <w:p w14:paraId="6477C941" w14:textId="77777777" w:rsidR="002D216E" w:rsidRPr="00330C64" w:rsidRDefault="002D216E" w:rsidP="002D216E">
      <w:pPr>
        <w:pStyle w:val="Prrafodelista"/>
        <w:numPr>
          <w:ilvl w:val="0"/>
          <w:numId w:val="40"/>
        </w:numPr>
        <w:spacing w:before="0" w:after="0"/>
        <w:ind w:left="0"/>
        <w:contextualSpacing w:val="0"/>
        <w:jc w:val="left"/>
      </w:pPr>
      <w:r w:rsidRPr="00330C64">
        <w:t xml:space="preserve">OBR (obligaciones reconocidas netas, equivalente al gasto real devengado. </w:t>
      </w:r>
    </w:p>
    <w:p w14:paraId="6270A810" w14:textId="77777777" w:rsidR="002D216E" w:rsidRPr="00330C64" w:rsidRDefault="002D216E" w:rsidP="002D216E">
      <w:pPr>
        <w:pStyle w:val="Prrafodelista"/>
        <w:numPr>
          <w:ilvl w:val="0"/>
          <w:numId w:val="40"/>
        </w:numPr>
        <w:spacing w:before="0" w:after="0"/>
        <w:ind w:left="0"/>
        <w:contextualSpacing w:val="0"/>
        <w:jc w:val="left"/>
      </w:pPr>
      <w:r w:rsidRPr="00330C64">
        <w:t xml:space="preserve">PAG (pagos líquidos). </w:t>
      </w:r>
    </w:p>
    <w:p w14:paraId="16EC6BC5" w14:textId="77777777" w:rsidR="002D216E" w:rsidRPr="00330C64" w:rsidRDefault="002D216E" w:rsidP="002D216E"/>
    <w:p w14:paraId="06EF2502" w14:textId="77777777" w:rsidR="002D216E" w:rsidRPr="00330C64" w:rsidRDefault="00330C64" w:rsidP="002D216E">
      <m:oMathPara>
        <m:oMath>
          <m:r>
            <m:rPr>
              <m:sty m:val="p"/>
            </m:rPr>
            <w:rPr>
              <w:rFonts w:ascii="Cambria Math" w:hAnsi="Cambria Math"/>
            </w:rPr>
            <m:t>Brecha de Ejecución=OBR-PRE</m:t>
          </m:r>
        </m:oMath>
      </m:oMathPara>
    </w:p>
    <w:p w14:paraId="1F6B794C" w14:textId="77777777" w:rsidR="002D216E" w:rsidRPr="00330C64" w:rsidRDefault="002D216E" w:rsidP="002D216E">
      <w:r w:rsidRPr="00330C64">
        <w:t xml:space="preserve">La diferencia entre la fase PRE y la fase OBR es precisamente la brecha de ejecución, un indicador clave de eficiencia financiera: cuando esta brecha se aleja de los umbrales estadísticamente esperables, se puede estar delante de una </w:t>
      </w:r>
      <w:r w:rsidR="008500EB" w:rsidRPr="00330C64">
        <w:t>infra ejecución</w:t>
      </w:r>
      <w:r w:rsidRPr="00330C64">
        <w:t xml:space="preserve"> que perjudica la prestación de servicios públicos o, al contrario, de una ejecución acelerada con riesgo de incumplir la regla de gasto.</w:t>
      </w:r>
    </w:p>
    <w:p w14:paraId="79191B98" w14:textId="77777777" w:rsidR="002D216E" w:rsidRPr="00330C64" w:rsidRDefault="002D216E" w:rsidP="002D216E"/>
    <w:p w14:paraId="53447EE5" w14:textId="77777777" w:rsidR="002D216E" w:rsidRPr="00330C64" w:rsidRDefault="002D216E" w:rsidP="002D216E">
      <w:r w:rsidRPr="00330C64">
        <w:t xml:space="preserve">El control actual de estas desviaciones es mayoritariamente reactivo, los informes de liquidación se publican meses después del cierre del ejercicio y los sistemas tradicionales de contabilidad pública no incorporan componentes predictivos. La ciencia de datos abre, en este escenario, una oportunidad transformacional: la API de datos.gob.es permite una ingesta programática; los formatos abiertos (CSV, XLSX, JSON) se prestan a una estandarización ETL; los algoritmos de aprendizaje supervisado, entrenados sobre la serie histórica 2012-2024, pueden anticipar el cierre anual de cada capítulo económico con meses de antelación. </w:t>
      </w:r>
    </w:p>
    <w:p w14:paraId="05C4E798" w14:textId="77777777" w:rsidR="002D216E" w:rsidRPr="00330C64" w:rsidRDefault="002D216E" w:rsidP="002D216E"/>
    <w:p w14:paraId="6DF561DF" w14:textId="77777777" w:rsidR="002D216E" w:rsidRPr="00330C64" w:rsidRDefault="002D216E" w:rsidP="008500EB">
      <w:pPr>
        <w:pStyle w:val="Ttulo2"/>
        <w:rPr>
          <w:iCs w:val="0"/>
        </w:rPr>
      </w:pPr>
      <w:bookmarkStart w:id="37" w:name="_Toc227510182"/>
      <w:bookmarkStart w:id="38" w:name="_Toc233926864"/>
      <w:r w:rsidRPr="00330C64">
        <w:rPr>
          <w:iCs w:val="0"/>
        </w:rPr>
        <w:t>Objetivos del análisis de datos</w:t>
      </w:r>
      <w:bookmarkEnd w:id="37"/>
      <w:bookmarkEnd w:id="38"/>
    </w:p>
    <w:p w14:paraId="79B895EE" w14:textId="77777777" w:rsidR="008500EB" w:rsidRPr="00330C64" w:rsidRDefault="008500EB" w:rsidP="008500EB"/>
    <w:p w14:paraId="395CB749" w14:textId="77777777" w:rsidR="002D216E" w:rsidRPr="00330C64" w:rsidRDefault="002D216E" w:rsidP="002D216E">
      <w:pPr>
        <w:rPr>
          <w:b/>
          <w:bCs/>
        </w:rPr>
      </w:pPr>
      <w:r w:rsidRPr="00330C64">
        <w:rPr>
          <w:b/>
          <w:bCs/>
        </w:rPr>
        <w:t xml:space="preserve">Objetivo general. </w:t>
      </w:r>
    </w:p>
    <w:p w14:paraId="34F02DAF" w14:textId="77777777" w:rsidR="002D216E" w:rsidRPr="00330C64" w:rsidRDefault="002D216E" w:rsidP="002D216E">
      <w:r w:rsidRPr="00330C64">
        <w:t>Desarrollar un sistema de análisis de datos masivos que permita identificar desviaciones entre el presupuesto aprobado y el gasto real en las entidades locales y autonómicas de España para el período 2018-2025, utilizando modelos de aprendizaje supervisado para predecir el cierre del ejercicio fiscal y visualizando los resultados mediante cuadros de mando interactivos.</w:t>
      </w:r>
    </w:p>
    <w:p w14:paraId="7D1554F5" w14:textId="77777777" w:rsidR="002D216E" w:rsidRPr="00330C64" w:rsidRDefault="002D216E" w:rsidP="002D216E">
      <w:pPr>
        <w:rPr>
          <w:b/>
          <w:bCs/>
        </w:rPr>
      </w:pPr>
      <w:r w:rsidRPr="00330C64">
        <w:rPr>
          <w:b/>
          <w:bCs/>
        </w:rPr>
        <w:t>Objetivos específicos:</w:t>
      </w:r>
    </w:p>
    <w:p w14:paraId="366938A9" w14:textId="77777777" w:rsidR="002D216E" w:rsidRPr="00330C64" w:rsidRDefault="002D216E" w:rsidP="002D216E">
      <w:pPr>
        <w:pStyle w:val="Prrafodelista"/>
        <w:numPr>
          <w:ilvl w:val="0"/>
          <w:numId w:val="39"/>
        </w:numPr>
        <w:spacing w:before="0" w:after="0"/>
        <w:ind w:left="0"/>
        <w:contextualSpacing w:val="0"/>
        <w:jc w:val="left"/>
      </w:pPr>
      <w:r w:rsidRPr="00330C64">
        <w:t>Implementar la captura automatizada de datos a través de la API REST del portal datos.gob.es, con conectores específicos para los portales autonómicos que no federan sus distribuciones a la API nacional.</w:t>
      </w:r>
    </w:p>
    <w:p w14:paraId="7DAF7665" w14:textId="77777777" w:rsidR="00FD0608" w:rsidRPr="00330C64" w:rsidRDefault="002D216E" w:rsidP="008500EB">
      <w:pPr>
        <w:pStyle w:val="Prrafodelista"/>
        <w:numPr>
          <w:ilvl w:val="0"/>
          <w:numId w:val="39"/>
        </w:numPr>
        <w:spacing w:before="0" w:after="0"/>
        <w:ind w:left="0"/>
        <w:contextualSpacing w:val="0"/>
        <w:jc w:val="left"/>
      </w:pPr>
      <w:r w:rsidRPr="00330C64">
        <w:t xml:space="preserve">Construir un data </w:t>
      </w:r>
      <w:proofErr w:type="spellStart"/>
      <w:r w:rsidRPr="00330C64">
        <w:t>lake</w:t>
      </w:r>
      <w:proofErr w:type="spellEnd"/>
      <w:r w:rsidRPr="00330C64">
        <w:t xml:space="preserve"> con arquitectura </w:t>
      </w:r>
      <w:proofErr w:type="spellStart"/>
      <w:r w:rsidRPr="00330C64">
        <w:t>medallion</w:t>
      </w:r>
      <w:proofErr w:type="spellEnd"/>
      <w:r w:rsidRPr="00330C64">
        <w:rPr>
          <w:rStyle w:val="Refdenotaalpie"/>
        </w:rPr>
        <w:footnoteReference w:id="5"/>
      </w:r>
      <w:r w:rsidRPr="00330C64">
        <w:t xml:space="preserve"> (raw → </w:t>
      </w:r>
      <w:proofErr w:type="spellStart"/>
      <w:r w:rsidRPr="00330C64">
        <w:t>staging</w:t>
      </w:r>
      <w:proofErr w:type="spellEnd"/>
      <w:r w:rsidRPr="00330C64">
        <w:t xml:space="preserve"> → </w:t>
      </w:r>
      <w:proofErr w:type="spellStart"/>
      <w:r w:rsidRPr="00330C64">
        <w:t>curated</w:t>
      </w:r>
      <w:proofErr w:type="spellEnd"/>
      <w:r w:rsidRPr="00330C64">
        <w:t xml:space="preserve"> → </w:t>
      </w:r>
      <w:proofErr w:type="spellStart"/>
      <w:r w:rsidRPr="00330C64">
        <w:t>features</w:t>
      </w:r>
      <w:proofErr w:type="spellEnd"/>
      <w:r w:rsidRPr="00330C64">
        <w:t xml:space="preserve"> → </w:t>
      </w:r>
      <w:proofErr w:type="spellStart"/>
      <w:r w:rsidRPr="00330C64">
        <w:t>models</w:t>
      </w:r>
      <w:proofErr w:type="spellEnd"/>
      <w:r w:rsidRPr="00330C64">
        <w:t xml:space="preserve">) que normalice las cifras monetarias, homogeneice los códigos de fase presupuestaria y consolide un esquema único </w:t>
      </w:r>
      <w:proofErr w:type="spellStart"/>
      <w:r w:rsidRPr="00330C64">
        <w:t>fact_ejecucion</w:t>
      </w:r>
      <w:proofErr w:type="spellEnd"/>
      <w:r w:rsidRPr="00330C64">
        <w:t xml:space="preserve"> para todas las CCAA.</w:t>
      </w:r>
    </w:p>
    <w:p w14:paraId="4F5DFA13" w14:textId="77777777" w:rsidR="00FD0608" w:rsidRPr="00330C64" w:rsidRDefault="002D216E" w:rsidP="008500EB">
      <w:pPr>
        <w:pStyle w:val="Prrafodelista"/>
        <w:numPr>
          <w:ilvl w:val="0"/>
          <w:numId w:val="39"/>
        </w:numPr>
        <w:spacing w:before="0" w:after="0"/>
        <w:ind w:left="0"/>
        <w:contextualSpacing w:val="0"/>
        <w:jc w:val="left"/>
      </w:pPr>
      <w:r w:rsidRPr="00330C64">
        <w:t xml:space="preserve">Realizar un análisis exploratorio (EDA) sobre la serie 2018-2025 para caracterizar la brecha PRE-OBR por CCAA, capítulo y año, así como identificar patrones estacionales y </w:t>
      </w:r>
      <w:proofErr w:type="spellStart"/>
      <w:r w:rsidRPr="00330C64">
        <w:t>outliers</w:t>
      </w:r>
      <w:proofErr w:type="spellEnd"/>
      <w:r w:rsidRPr="00330C64">
        <w:t>.</w:t>
      </w:r>
    </w:p>
    <w:p w14:paraId="634F8EA1" w14:textId="77777777" w:rsidR="002D216E" w:rsidRPr="00330C64" w:rsidRDefault="002D216E" w:rsidP="008500EB">
      <w:pPr>
        <w:pStyle w:val="Prrafodelista"/>
        <w:numPr>
          <w:ilvl w:val="0"/>
          <w:numId w:val="39"/>
        </w:numPr>
        <w:spacing w:before="0" w:after="0"/>
        <w:ind w:left="0"/>
        <w:contextualSpacing w:val="0"/>
        <w:jc w:val="left"/>
      </w:pPr>
      <w:r w:rsidRPr="00330C64">
        <w:lastRenderedPageBreak/>
        <w:t xml:space="preserve">Desarrollar y comparar modelos de regresión supervisada (Regresión Lineal, Random Forest, </w:t>
      </w:r>
      <w:proofErr w:type="spellStart"/>
      <w:r w:rsidRPr="00330C64">
        <w:t>XGBoost</w:t>
      </w:r>
      <w:proofErr w:type="spellEnd"/>
      <w:r w:rsidRPr="00330C64">
        <w:t xml:space="preserve">, </w:t>
      </w:r>
      <w:proofErr w:type="spellStart"/>
      <w:r w:rsidRPr="00330C64">
        <w:t>LightGBM</w:t>
      </w:r>
      <w:proofErr w:type="spellEnd"/>
      <w:r w:rsidRPr="00330C64">
        <w:t>) para la predicción de OBR, evaluados con MAE, RMSE y MAPE bajo validación cruzada temporal.</w:t>
      </w:r>
    </w:p>
    <w:p w14:paraId="7E1FAD9F" w14:textId="77777777" w:rsidR="002D216E" w:rsidRDefault="002D216E" w:rsidP="008500EB">
      <w:pPr>
        <w:pStyle w:val="Prrafodelista"/>
        <w:spacing w:before="0" w:after="0"/>
        <w:ind w:left="0"/>
        <w:contextualSpacing w:val="0"/>
        <w:jc w:val="left"/>
      </w:pPr>
      <w:r w:rsidRPr="00330C64">
        <w:t xml:space="preserve">Publicar un cuadro de mando interactivo (Usando el </w:t>
      </w:r>
      <w:proofErr w:type="spellStart"/>
      <w:r w:rsidRPr="00330C64">
        <w:t>framework</w:t>
      </w:r>
      <w:proofErr w:type="spellEnd"/>
      <w:r w:rsidRPr="00330C64">
        <w:t xml:space="preserve"> </w:t>
      </w:r>
      <w:proofErr w:type="spellStart"/>
      <w:r w:rsidRPr="00330C64">
        <w:t>Streamlit</w:t>
      </w:r>
      <w:proofErr w:type="spellEnd"/>
      <w:r w:rsidRPr="00330C64">
        <w:t>) que permita filtrar por CCAA, capítulo económico y fase, visualizar la brecha y exponer las predicciones del modelo.</w:t>
      </w:r>
    </w:p>
    <w:p w14:paraId="2054A5A0" w14:textId="77777777" w:rsidR="00330C64" w:rsidRPr="00330C64" w:rsidRDefault="00330C64" w:rsidP="008500EB">
      <w:pPr>
        <w:pStyle w:val="Prrafodelista"/>
        <w:spacing w:before="0" w:after="0"/>
        <w:ind w:left="0"/>
        <w:contextualSpacing w:val="0"/>
        <w:jc w:val="left"/>
      </w:pPr>
    </w:p>
    <w:p w14:paraId="6A629E26" w14:textId="77777777" w:rsidR="002D216E" w:rsidRPr="00330C64" w:rsidRDefault="002D216E" w:rsidP="00FD0608">
      <w:pPr>
        <w:pStyle w:val="Ttulo2"/>
        <w:rPr>
          <w:iCs w:val="0"/>
        </w:rPr>
      </w:pPr>
      <w:bookmarkStart w:id="39" w:name="_Toc227510183"/>
      <w:bookmarkStart w:id="40" w:name="_Toc233926865"/>
      <w:r w:rsidRPr="00330C64">
        <w:rPr>
          <w:iCs w:val="0"/>
        </w:rPr>
        <w:t>Alcance del proyecto</w:t>
      </w:r>
      <w:bookmarkEnd w:id="39"/>
      <w:bookmarkEnd w:id="40"/>
    </w:p>
    <w:p w14:paraId="645A0C64" w14:textId="77777777" w:rsidR="002D216E" w:rsidRPr="00330C64" w:rsidRDefault="002D216E" w:rsidP="002D216E">
      <w:pPr>
        <w:rPr>
          <w:b/>
          <w:bCs/>
        </w:rPr>
      </w:pPr>
      <w:r w:rsidRPr="00330C64">
        <w:rPr>
          <w:b/>
          <w:bCs/>
        </w:rPr>
        <w:t>Incluido:</w:t>
      </w:r>
    </w:p>
    <w:p w14:paraId="6D9A4A71" w14:textId="77777777" w:rsidR="002D216E" w:rsidRPr="00330C64" w:rsidRDefault="002D216E" w:rsidP="002D216E">
      <w:r w:rsidRPr="00330C64">
        <w:t xml:space="preserve">El proyecto cubre: </w:t>
      </w:r>
    </w:p>
    <w:p w14:paraId="5326C364" w14:textId="77777777" w:rsidR="002D216E" w:rsidRPr="00330C64" w:rsidRDefault="002D216E" w:rsidP="002D216E">
      <w:pPr>
        <w:pStyle w:val="Prrafodelista"/>
        <w:numPr>
          <w:ilvl w:val="0"/>
          <w:numId w:val="34"/>
        </w:numPr>
        <w:spacing w:before="0" w:after="0"/>
        <w:ind w:left="0"/>
        <w:contextualSpacing w:val="0"/>
        <w:jc w:val="left"/>
      </w:pPr>
      <w:r w:rsidRPr="00330C64">
        <w:t xml:space="preserve"> La ingesta y normalización de datos presupuestarios de al menos cinco ámbitos territoriales (Aragón, Asturias, Castilla-La Mancha, Madrid y Nacional), con ampliación progresiva a las demás CCAA en función de la disponibilidad de distribuciones compatibles; </w:t>
      </w:r>
    </w:p>
    <w:p w14:paraId="1122B45D" w14:textId="77777777" w:rsidR="002D216E" w:rsidRPr="00330C64" w:rsidRDefault="002D216E" w:rsidP="002D216E">
      <w:pPr>
        <w:pStyle w:val="Prrafodelista"/>
        <w:numPr>
          <w:ilvl w:val="0"/>
          <w:numId w:val="34"/>
        </w:numPr>
        <w:spacing w:before="0" w:after="0"/>
        <w:ind w:left="0"/>
        <w:contextualSpacing w:val="0"/>
        <w:jc w:val="left"/>
      </w:pPr>
      <w:r w:rsidRPr="00330C64">
        <w:t xml:space="preserve">El modelado predictivo de la ejecución anual para la variable OBR; </w:t>
      </w:r>
    </w:p>
    <w:p w14:paraId="7B6E0FE0" w14:textId="77777777" w:rsidR="002D216E" w:rsidRPr="00330C64" w:rsidRDefault="002D216E" w:rsidP="002D216E">
      <w:pPr>
        <w:pStyle w:val="Prrafodelista"/>
        <w:numPr>
          <w:ilvl w:val="0"/>
          <w:numId w:val="34"/>
        </w:numPr>
        <w:spacing w:before="0" w:after="0"/>
        <w:ind w:left="0"/>
        <w:contextualSpacing w:val="0"/>
        <w:jc w:val="left"/>
      </w:pPr>
      <w:r w:rsidRPr="00330C64">
        <w:t xml:space="preserve">La construcción de un cuadro de mando público accesible desde navegador; y </w:t>
      </w:r>
    </w:p>
    <w:p w14:paraId="4863F824" w14:textId="77777777" w:rsidR="002D216E" w:rsidRPr="00330C64" w:rsidRDefault="002D216E" w:rsidP="002D216E">
      <w:pPr>
        <w:pStyle w:val="Prrafodelista"/>
        <w:numPr>
          <w:ilvl w:val="0"/>
          <w:numId w:val="34"/>
        </w:numPr>
        <w:spacing w:before="0" w:after="0"/>
        <w:ind w:left="0"/>
        <w:contextualSpacing w:val="0"/>
        <w:jc w:val="left"/>
      </w:pPr>
      <w:r w:rsidRPr="00330C64">
        <w:t>La documentación técnica y académica del trabajo.</w:t>
      </w:r>
    </w:p>
    <w:p w14:paraId="3E3348FB" w14:textId="77777777" w:rsidR="002D216E" w:rsidRPr="00330C64" w:rsidRDefault="002D216E" w:rsidP="002D216E">
      <w:pPr>
        <w:pStyle w:val="Prrafodelista"/>
        <w:ind w:left="0"/>
      </w:pPr>
    </w:p>
    <w:p w14:paraId="50839F19" w14:textId="77777777" w:rsidR="002D216E" w:rsidRPr="00330C64" w:rsidRDefault="002D216E" w:rsidP="002D216E">
      <w:pPr>
        <w:rPr>
          <w:b/>
          <w:bCs/>
        </w:rPr>
      </w:pPr>
      <w:r w:rsidRPr="00330C64">
        <w:rPr>
          <w:b/>
          <w:bCs/>
        </w:rPr>
        <w:t>Excluido:</w:t>
      </w:r>
    </w:p>
    <w:p w14:paraId="647B5AB8" w14:textId="77777777" w:rsidR="002D216E" w:rsidRPr="00330C64" w:rsidRDefault="002D216E" w:rsidP="002D216E">
      <w:r w:rsidRPr="00330C64">
        <w:t xml:space="preserve">Quedan fuera del alcance: </w:t>
      </w:r>
    </w:p>
    <w:p w14:paraId="6B544079" w14:textId="77777777" w:rsidR="002D216E" w:rsidRPr="00330C64" w:rsidRDefault="002D216E" w:rsidP="002D216E">
      <w:pPr>
        <w:pStyle w:val="Prrafodelista"/>
        <w:numPr>
          <w:ilvl w:val="0"/>
          <w:numId w:val="35"/>
        </w:numPr>
        <w:spacing w:before="0" w:after="0"/>
        <w:ind w:left="0"/>
        <w:contextualSpacing w:val="0"/>
        <w:jc w:val="left"/>
      </w:pPr>
      <w:r w:rsidRPr="00330C64">
        <w:t>El análisis de los ingresos presupuestarios (el proyecto se centra exclusivamente en gastos).</w:t>
      </w:r>
    </w:p>
    <w:p w14:paraId="1A3A56EC" w14:textId="77777777" w:rsidR="002D216E" w:rsidRPr="00330C64" w:rsidRDefault="002D216E" w:rsidP="002D216E">
      <w:pPr>
        <w:pStyle w:val="Prrafodelista"/>
        <w:numPr>
          <w:ilvl w:val="0"/>
          <w:numId w:val="35"/>
        </w:numPr>
        <w:spacing w:before="0" w:after="0"/>
        <w:ind w:left="0"/>
        <w:contextualSpacing w:val="0"/>
        <w:jc w:val="left"/>
      </w:pPr>
      <w:r w:rsidRPr="00330C64">
        <w:t xml:space="preserve">La auditoría contable o la emisión de juicios sobre el cumplimiento de la regla de gasto, que son competencia exclusiva de los órganos de control interno y externo (Intervención General del Estado, Tribunal de Cuentas, Sindicaturas autonómicas); </w:t>
      </w:r>
    </w:p>
    <w:p w14:paraId="4B25640A" w14:textId="77777777" w:rsidR="002D216E" w:rsidRPr="00330C64" w:rsidRDefault="002D216E" w:rsidP="002D216E">
      <w:pPr>
        <w:pStyle w:val="Prrafodelista"/>
        <w:numPr>
          <w:ilvl w:val="0"/>
          <w:numId w:val="35"/>
        </w:numPr>
        <w:spacing w:before="0" w:after="0"/>
        <w:ind w:left="0"/>
        <w:contextualSpacing w:val="0"/>
        <w:jc w:val="left"/>
      </w:pPr>
      <w:r w:rsidRPr="00330C64">
        <w:t>La integración de datos de contratación menor o contratos públicos, que se tratan en dominios independientes.</w:t>
      </w:r>
    </w:p>
    <w:p w14:paraId="747BB855" w14:textId="77777777" w:rsidR="002D216E" w:rsidRDefault="002D216E" w:rsidP="002D216E">
      <w:pPr>
        <w:pStyle w:val="Prrafodelista"/>
        <w:numPr>
          <w:ilvl w:val="0"/>
          <w:numId w:val="35"/>
        </w:numPr>
        <w:spacing w:before="0" w:after="0"/>
        <w:ind w:left="0"/>
        <w:contextualSpacing w:val="0"/>
        <w:jc w:val="left"/>
      </w:pPr>
      <w:r w:rsidRPr="00330C64">
        <w:t>El análisis causal o de política pública, fuera del alcance de este proyecto.</w:t>
      </w:r>
    </w:p>
    <w:p w14:paraId="495B99E0" w14:textId="77777777" w:rsidR="00330C64" w:rsidRPr="00330C64" w:rsidRDefault="00330C64" w:rsidP="00330C64">
      <w:pPr>
        <w:spacing w:before="0" w:after="0"/>
        <w:jc w:val="left"/>
      </w:pPr>
    </w:p>
    <w:p w14:paraId="5A2B1019" w14:textId="77777777" w:rsidR="002D216E" w:rsidRPr="00330C64" w:rsidRDefault="002D216E" w:rsidP="002D216E"/>
    <w:p w14:paraId="4115743C" w14:textId="77777777" w:rsidR="002D216E" w:rsidRPr="00330C64" w:rsidRDefault="002D216E" w:rsidP="00FD0608">
      <w:pPr>
        <w:pStyle w:val="Ttulo1"/>
      </w:pPr>
      <w:bookmarkStart w:id="41" w:name="_Toc227510185"/>
      <w:bookmarkStart w:id="42" w:name="_Toc233926866"/>
      <w:r w:rsidRPr="00330C64">
        <w:lastRenderedPageBreak/>
        <w:t>Descripción de los datos</w:t>
      </w:r>
      <w:bookmarkEnd w:id="41"/>
      <w:bookmarkEnd w:id="42"/>
    </w:p>
    <w:p w14:paraId="6F1903E0" w14:textId="77777777" w:rsidR="002D216E" w:rsidRPr="00330C64" w:rsidRDefault="002D216E" w:rsidP="00FD0608">
      <w:pPr>
        <w:pStyle w:val="Ttulo2"/>
        <w:rPr>
          <w:iCs w:val="0"/>
        </w:rPr>
      </w:pPr>
      <w:bookmarkStart w:id="43" w:name="_Toc227510186"/>
      <w:bookmarkStart w:id="44" w:name="_Toc233926867"/>
      <w:r w:rsidRPr="00330C64">
        <w:rPr>
          <w:iCs w:val="0"/>
        </w:rPr>
        <w:t>Fuentes de datos</w:t>
      </w:r>
      <w:bookmarkEnd w:id="43"/>
      <w:bookmarkEnd w:id="44"/>
    </w:p>
    <w:p w14:paraId="2DB69FAA" w14:textId="77777777" w:rsidR="002D216E" w:rsidRPr="00330C64" w:rsidRDefault="002D216E" w:rsidP="002D216E">
      <w:r w:rsidRPr="00330C64">
        <w:t>La fuente primaria del proyecto es el Catálogo Nacional de Datos Abiertos del Gobierno de España, accesible a través del portal datos.gob.es y su API REST pública (</w:t>
      </w:r>
      <w:proofErr w:type="spellStart"/>
      <w:r w:rsidRPr="00330C64">
        <w:t>endpoint</w:t>
      </w:r>
      <w:proofErr w:type="spellEnd"/>
      <w:r w:rsidRPr="00330C64">
        <w:t xml:space="preserve"> base https://datos.gob.es/apidata/catalog/). Este catálogo actúa como un directorio federado que indexa los metadatos de los </w:t>
      </w:r>
      <w:proofErr w:type="spellStart"/>
      <w:r w:rsidRPr="00330C64">
        <w:t>datasets</w:t>
      </w:r>
      <w:proofErr w:type="spellEnd"/>
      <w:r w:rsidRPr="00330C64">
        <w:t xml:space="preserve"> publicados tanto por la Administración General del Estado (AGE) como por las administraciones autonómicas y locales que cumplen con la NTI-RISP</w:t>
      </w:r>
      <w:r w:rsidRPr="00330C64">
        <w:rPr>
          <w:rStyle w:val="Refdenotaalpie"/>
        </w:rPr>
        <w:footnoteReference w:id="6"/>
      </w:r>
      <w:r w:rsidRPr="00330C64">
        <w:t>. La API expone los conjuntos de datos en los formatos JSON, XML, RDF, TTL y CSV, y ofrece filtros por publicador, temática, palabra clave, ámbito geográfico y fecha de modificación.</w:t>
      </w:r>
    </w:p>
    <w:p w14:paraId="5217F6D4" w14:textId="77777777" w:rsidR="002D216E" w:rsidRPr="00330C64" w:rsidRDefault="002D216E" w:rsidP="002D216E">
      <w:r w:rsidRPr="00330C64">
        <w:t>En una parte de los casos, las distribuciones (los ficheros descargables propiamente dichos) también son accesibles a través de la API nacional. En otros, datos.gob.es publica únicamente los metadatos y redirige a los portales autonómicos propios (</w:t>
      </w:r>
      <w:proofErr w:type="spellStart"/>
      <w:r w:rsidRPr="00330C64">
        <w:t>opendata.euskadi.eus</w:t>
      </w:r>
      <w:proofErr w:type="spellEnd"/>
      <w:r w:rsidRPr="00330C64">
        <w:t>, navarra.es/open-data, gencat.cat/</w:t>
      </w:r>
      <w:proofErr w:type="spellStart"/>
      <w:r w:rsidRPr="00330C64">
        <w:t>dadesobertes</w:t>
      </w:r>
      <w:proofErr w:type="spellEnd"/>
      <w:r w:rsidRPr="00330C64">
        <w:t xml:space="preserve">, datosabiertos.aragon.es, entre otros). Por ese motivo, el pipeline del proyecto incluye conectores secundarios específicos para estos portales, todos ellos </w:t>
      </w:r>
      <w:r w:rsidR="00FD0608" w:rsidRPr="00330C64">
        <w:t>consideradas fuentes externas oficiales</w:t>
      </w:r>
      <w:r w:rsidRPr="00330C64">
        <w:t>. La Tabla 2 resume las fuentes utilizadas para las cinco CCAA analizadas hasta el momento.</w:t>
      </w:r>
    </w:p>
    <w:p w14:paraId="7C64F416" w14:textId="77777777" w:rsidR="002D216E" w:rsidRPr="00330C64" w:rsidRDefault="00FD0608" w:rsidP="00FD0608">
      <w:pPr>
        <w:pStyle w:val="Descripcin"/>
        <w:rPr>
          <w:b w:val="0"/>
          <w:bCs w:val="0"/>
        </w:rPr>
      </w:pPr>
      <w:bookmarkStart w:id="45" w:name="_Toc227605695"/>
      <w:r w:rsidRPr="00330C64">
        <w:t xml:space="preserve">Tabla </w:t>
      </w:r>
      <w:fldSimple w:instr=" SEQ Tabla \* ARABIC ">
        <w:r w:rsidR="00086D19" w:rsidRPr="00330C64">
          <w:rPr>
            <w:noProof/>
          </w:rPr>
          <w:t>1</w:t>
        </w:r>
      </w:fldSimple>
      <w:r w:rsidRPr="00330C64">
        <w:t xml:space="preserve"> - Fuentes de datos por CCAA y cobertura.</w:t>
      </w:r>
      <w:bookmarkEnd w:id="45"/>
    </w:p>
    <w:tbl>
      <w:tblPr>
        <w:tblW w:w="9840" w:type="dxa"/>
        <w:jc w:val="center"/>
        <w:tblCellMar>
          <w:left w:w="70" w:type="dxa"/>
          <w:right w:w="70" w:type="dxa"/>
        </w:tblCellMar>
        <w:tblLook w:val="04A0" w:firstRow="1" w:lastRow="0" w:firstColumn="1" w:lastColumn="0" w:noHBand="0" w:noVBand="1"/>
      </w:tblPr>
      <w:tblGrid>
        <w:gridCol w:w="2220"/>
        <w:gridCol w:w="1260"/>
        <w:gridCol w:w="2920"/>
        <w:gridCol w:w="2020"/>
        <w:gridCol w:w="1420"/>
      </w:tblGrid>
      <w:tr w:rsidR="002D216E" w:rsidRPr="00330C64" w14:paraId="070DAEEF" w14:textId="77777777" w:rsidTr="00FD0608">
        <w:trPr>
          <w:trHeight w:val="600"/>
          <w:jc w:val="center"/>
        </w:trPr>
        <w:tc>
          <w:tcPr>
            <w:tcW w:w="2220" w:type="dxa"/>
            <w:tcBorders>
              <w:top w:val="nil"/>
              <w:left w:val="nil"/>
              <w:bottom w:val="single" w:sz="12" w:space="0" w:color="FFFFFF"/>
              <w:right w:val="single" w:sz="4" w:space="0" w:color="FFFFFF"/>
            </w:tcBorders>
            <w:shd w:val="clear" w:color="70AD47" w:fill="70AD47"/>
            <w:vAlign w:val="center"/>
            <w:hideMark/>
          </w:tcPr>
          <w:p w14:paraId="47F4DE5D"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CCAA</w:t>
            </w:r>
          </w:p>
        </w:tc>
        <w:tc>
          <w:tcPr>
            <w:tcW w:w="1260" w:type="dxa"/>
            <w:tcBorders>
              <w:top w:val="nil"/>
              <w:left w:val="single" w:sz="4" w:space="0" w:color="FFFFFF"/>
              <w:bottom w:val="single" w:sz="12" w:space="0" w:color="FFFFFF"/>
              <w:right w:val="single" w:sz="4" w:space="0" w:color="FFFFFF"/>
            </w:tcBorders>
            <w:shd w:val="clear" w:color="70AD47" w:fill="70AD47"/>
            <w:vAlign w:val="center"/>
            <w:hideMark/>
          </w:tcPr>
          <w:p w14:paraId="18035EB1"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Cobertura</w:t>
            </w:r>
          </w:p>
        </w:tc>
        <w:tc>
          <w:tcPr>
            <w:tcW w:w="2920" w:type="dxa"/>
            <w:tcBorders>
              <w:top w:val="nil"/>
              <w:left w:val="single" w:sz="4" w:space="0" w:color="FFFFFF"/>
              <w:bottom w:val="single" w:sz="12" w:space="0" w:color="FFFFFF"/>
              <w:right w:val="single" w:sz="4" w:space="0" w:color="FFFFFF"/>
            </w:tcBorders>
            <w:shd w:val="clear" w:color="70AD47" w:fill="70AD47"/>
            <w:vAlign w:val="center"/>
            <w:hideMark/>
          </w:tcPr>
          <w:p w14:paraId="54547C06"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Publicador principal</w:t>
            </w:r>
          </w:p>
        </w:tc>
        <w:tc>
          <w:tcPr>
            <w:tcW w:w="2020" w:type="dxa"/>
            <w:tcBorders>
              <w:top w:val="nil"/>
              <w:left w:val="single" w:sz="4" w:space="0" w:color="FFFFFF"/>
              <w:bottom w:val="single" w:sz="12" w:space="0" w:color="FFFFFF"/>
              <w:right w:val="single" w:sz="4" w:space="0" w:color="FFFFFF"/>
            </w:tcBorders>
            <w:shd w:val="clear" w:color="70AD47" w:fill="70AD47"/>
            <w:vAlign w:val="center"/>
            <w:hideMark/>
          </w:tcPr>
          <w:p w14:paraId="4826D635"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Tipo de acceso</w:t>
            </w:r>
          </w:p>
        </w:tc>
        <w:tc>
          <w:tcPr>
            <w:tcW w:w="1420" w:type="dxa"/>
            <w:tcBorders>
              <w:top w:val="nil"/>
              <w:left w:val="single" w:sz="4" w:space="0" w:color="FFFFFF"/>
              <w:bottom w:val="single" w:sz="12" w:space="0" w:color="FFFFFF"/>
              <w:right w:val="nil"/>
            </w:tcBorders>
            <w:shd w:val="clear" w:color="70AD47" w:fill="70AD47"/>
            <w:vAlign w:val="center"/>
            <w:hideMark/>
          </w:tcPr>
          <w:p w14:paraId="14F49BE7" w14:textId="77777777" w:rsidR="002D216E" w:rsidRPr="00330C64" w:rsidRDefault="002D216E" w:rsidP="002D216E">
            <w:pPr>
              <w:jc w:val="center"/>
              <w:rPr>
                <w:rFonts w:ascii="Calibri" w:hAnsi="Calibri" w:cs="Calibri"/>
                <w:b/>
                <w:bCs/>
                <w:color w:val="FFFFFF"/>
              </w:rPr>
            </w:pPr>
            <w:proofErr w:type="spellStart"/>
            <w:r w:rsidRPr="00330C64">
              <w:rPr>
                <w:rFonts w:ascii="Calibri" w:hAnsi="Calibri" w:cs="Calibri"/>
                <w:b/>
                <w:bCs/>
                <w:color w:val="FFFFFF"/>
              </w:rPr>
              <w:t>Nº</w:t>
            </w:r>
            <w:proofErr w:type="spellEnd"/>
            <w:r w:rsidRPr="00330C64">
              <w:rPr>
                <w:rFonts w:ascii="Calibri" w:hAnsi="Calibri" w:cs="Calibri"/>
                <w:b/>
                <w:bCs/>
                <w:color w:val="FFFFFF"/>
              </w:rPr>
              <w:t xml:space="preserve"> </w:t>
            </w:r>
            <w:proofErr w:type="spellStart"/>
            <w:r w:rsidRPr="00330C64">
              <w:rPr>
                <w:rFonts w:ascii="Calibri" w:hAnsi="Calibri" w:cs="Calibri"/>
                <w:b/>
                <w:bCs/>
                <w:color w:val="FFFFFF"/>
              </w:rPr>
              <w:t>datasets</w:t>
            </w:r>
            <w:proofErr w:type="spellEnd"/>
          </w:p>
        </w:tc>
      </w:tr>
      <w:tr w:rsidR="002D216E" w:rsidRPr="00330C64" w14:paraId="04AC6014" w14:textId="77777777" w:rsidTr="00FD0608">
        <w:trPr>
          <w:trHeight w:val="641"/>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32FCBB46" w14:textId="77777777" w:rsidR="002D216E" w:rsidRPr="00330C64" w:rsidRDefault="002D216E" w:rsidP="002D216E">
            <w:pPr>
              <w:rPr>
                <w:rFonts w:ascii="Calibri" w:hAnsi="Calibri" w:cs="Calibri"/>
                <w:color w:val="000000"/>
              </w:rPr>
            </w:pPr>
            <w:r w:rsidRPr="00330C64">
              <w:rPr>
                <w:rFonts w:ascii="Calibri" w:hAnsi="Calibri" w:cs="Calibri"/>
                <w:color w:val="000000"/>
              </w:rPr>
              <w:t>Aragón</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4A94BF7" w14:textId="77777777" w:rsidR="002D216E" w:rsidRPr="00330C64" w:rsidRDefault="002D216E" w:rsidP="002D216E">
            <w:pPr>
              <w:rPr>
                <w:rFonts w:ascii="Calibri" w:hAnsi="Calibri" w:cs="Calibri"/>
                <w:color w:val="000000"/>
              </w:rPr>
            </w:pPr>
            <w:r w:rsidRPr="00330C64">
              <w:rPr>
                <w:rFonts w:ascii="Calibri" w:hAnsi="Calibri" w:cs="Calibri"/>
                <w:color w:val="000000"/>
              </w:rPr>
              <w:t>Alta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DD40CEA" w14:textId="77777777" w:rsidR="002D216E" w:rsidRPr="00330C64" w:rsidRDefault="002D216E" w:rsidP="002D216E">
            <w:pPr>
              <w:rPr>
                <w:rFonts w:ascii="Calibri" w:hAnsi="Calibri" w:cs="Calibri"/>
                <w:color w:val="000000"/>
              </w:rPr>
            </w:pPr>
            <w:r w:rsidRPr="00330C64">
              <w:rPr>
                <w:rFonts w:ascii="Calibri" w:hAnsi="Calibri" w:cs="Calibri"/>
                <w:color w:val="000000"/>
              </w:rPr>
              <w:t>Gobierno de Aragón (A02002834)</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B0019BE"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6DE8525B"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74</w:t>
            </w:r>
          </w:p>
        </w:tc>
      </w:tr>
      <w:tr w:rsidR="002D216E" w:rsidRPr="00330C64" w14:paraId="0B614B84" w14:textId="77777777" w:rsidTr="00FD0608">
        <w:trPr>
          <w:trHeight w:val="1123"/>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63EE8BD9" w14:textId="77777777" w:rsidR="002D216E" w:rsidRPr="00330C64" w:rsidRDefault="002D216E" w:rsidP="002D216E">
            <w:pPr>
              <w:rPr>
                <w:rFonts w:ascii="Calibri" w:hAnsi="Calibri" w:cs="Calibri"/>
                <w:color w:val="000000"/>
              </w:rPr>
            </w:pPr>
            <w:r w:rsidRPr="00330C64">
              <w:rPr>
                <w:rFonts w:ascii="Calibri" w:hAnsi="Calibri" w:cs="Calibri"/>
                <w:color w:val="000000"/>
              </w:rPr>
              <w:t>Asturias</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177E098"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EEFFC1C" w14:textId="77777777" w:rsidR="002D216E" w:rsidRPr="00330C64" w:rsidRDefault="002D216E" w:rsidP="002D216E">
            <w:pPr>
              <w:rPr>
                <w:rFonts w:ascii="Calibri" w:hAnsi="Calibri" w:cs="Calibri"/>
                <w:color w:val="000000"/>
              </w:rPr>
            </w:pPr>
            <w:r w:rsidRPr="00330C64">
              <w:rPr>
                <w:rFonts w:ascii="Calibri" w:hAnsi="Calibri" w:cs="Calibri"/>
                <w:color w:val="000000"/>
              </w:rPr>
              <w:t>Ayto. Gijón (L01330241) + Oviedo (L01330045) + Principado (A03002951)</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7A7B6A8"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581727DE"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157</w:t>
            </w:r>
          </w:p>
        </w:tc>
      </w:tr>
      <w:tr w:rsidR="002D216E" w:rsidRPr="00330C64" w14:paraId="07707384" w14:textId="77777777" w:rsidTr="00FD0608">
        <w:trPr>
          <w:trHeight w:val="900"/>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2E9AAE97" w14:textId="77777777" w:rsidR="002D216E" w:rsidRPr="00330C64" w:rsidRDefault="002D216E" w:rsidP="002D216E">
            <w:pPr>
              <w:rPr>
                <w:rFonts w:ascii="Calibri" w:hAnsi="Calibri" w:cs="Calibri"/>
                <w:color w:val="000000"/>
              </w:rPr>
            </w:pPr>
            <w:r w:rsidRPr="00330C64">
              <w:rPr>
                <w:rFonts w:ascii="Calibri" w:hAnsi="Calibri" w:cs="Calibri"/>
                <w:color w:val="000000"/>
              </w:rPr>
              <w:t>Castilla-La Mancha</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F28B410" w14:textId="77777777" w:rsidR="002D216E" w:rsidRPr="00330C64" w:rsidRDefault="002D216E" w:rsidP="002D216E">
            <w:pPr>
              <w:rPr>
                <w:rFonts w:ascii="Calibri" w:hAnsi="Calibri" w:cs="Calibri"/>
                <w:color w:val="000000"/>
              </w:rPr>
            </w:pPr>
            <w:r w:rsidRPr="00330C64">
              <w:rPr>
                <w:rFonts w:ascii="Calibri" w:hAnsi="Calibri" w:cs="Calibri"/>
                <w:color w:val="000000"/>
              </w:rPr>
              <w:t>Baja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5790C884" w14:textId="77777777" w:rsidR="002D216E" w:rsidRPr="00330C64" w:rsidRDefault="002D216E" w:rsidP="002D216E">
            <w:pPr>
              <w:rPr>
                <w:rFonts w:ascii="Calibri" w:hAnsi="Calibri" w:cs="Calibri"/>
                <w:color w:val="000000"/>
              </w:rPr>
            </w:pPr>
            <w:r w:rsidRPr="00330C64">
              <w:rPr>
                <w:rFonts w:ascii="Calibri" w:hAnsi="Calibri" w:cs="Calibri"/>
                <w:color w:val="000000"/>
              </w:rPr>
              <w:t>Junta CLM (A13002908)</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8694FC9"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2B26B813"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68</w:t>
            </w:r>
          </w:p>
        </w:tc>
      </w:tr>
      <w:tr w:rsidR="002D216E" w:rsidRPr="00330C64" w14:paraId="0ABC60CE" w14:textId="77777777" w:rsidTr="00FD0608">
        <w:trPr>
          <w:trHeight w:val="642"/>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000C54CA" w14:textId="77777777" w:rsidR="002D216E" w:rsidRPr="00330C64" w:rsidRDefault="002D216E" w:rsidP="002D216E">
            <w:pPr>
              <w:rPr>
                <w:rFonts w:ascii="Calibri" w:hAnsi="Calibri" w:cs="Calibri"/>
                <w:color w:val="000000"/>
              </w:rPr>
            </w:pPr>
            <w:r w:rsidRPr="00330C64">
              <w:rPr>
                <w:rFonts w:ascii="Calibri" w:hAnsi="Calibri" w:cs="Calibri"/>
                <w:color w:val="000000"/>
              </w:rPr>
              <w:lastRenderedPageBreak/>
              <w:t>Madrid</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41D87F2"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BF54275" w14:textId="77777777" w:rsidR="002D216E" w:rsidRPr="00330C64" w:rsidRDefault="002D216E" w:rsidP="002D216E">
            <w:pPr>
              <w:rPr>
                <w:rFonts w:ascii="Calibri" w:hAnsi="Calibri" w:cs="Calibri"/>
                <w:color w:val="000000"/>
              </w:rPr>
            </w:pPr>
            <w:r w:rsidRPr="00330C64">
              <w:rPr>
                <w:rFonts w:ascii="Calibri" w:hAnsi="Calibri" w:cs="Calibri"/>
                <w:color w:val="000000"/>
              </w:rPr>
              <w:t>Ayto. Madrid (L01280148) + otros municipales</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B034736"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47CFD21C"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78</w:t>
            </w:r>
          </w:p>
        </w:tc>
      </w:tr>
      <w:tr w:rsidR="002D216E" w:rsidRPr="00330C64" w14:paraId="10A14510" w14:textId="77777777" w:rsidTr="00FD0608">
        <w:trPr>
          <w:trHeight w:val="566"/>
          <w:jc w:val="center"/>
        </w:trPr>
        <w:tc>
          <w:tcPr>
            <w:tcW w:w="2220" w:type="dxa"/>
            <w:tcBorders>
              <w:top w:val="single" w:sz="4" w:space="0" w:color="FFFFFF"/>
              <w:left w:val="nil"/>
              <w:bottom w:val="nil"/>
              <w:right w:val="single" w:sz="4" w:space="0" w:color="FFFFFF"/>
            </w:tcBorders>
            <w:shd w:val="clear" w:color="C6E0B4" w:fill="C6E0B4"/>
            <w:vAlign w:val="center"/>
            <w:hideMark/>
          </w:tcPr>
          <w:p w14:paraId="77DA7023" w14:textId="77777777" w:rsidR="002D216E" w:rsidRPr="00330C64" w:rsidRDefault="002D216E" w:rsidP="002D216E">
            <w:pPr>
              <w:rPr>
                <w:rFonts w:ascii="Calibri" w:hAnsi="Calibri" w:cs="Calibri"/>
                <w:color w:val="000000"/>
              </w:rPr>
            </w:pPr>
            <w:r w:rsidRPr="00330C64">
              <w:rPr>
                <w:rFonts w:ascii="Calibri" w:hAnsi="Calibri" w:cs="Calibri"/>
                <w:color w:val="000000"/>
              </w:rPr>
              <w:t>Nacional</w:t>
            </w:r>
          </w:p>
        </w:tc>
        <w:tc>
          <w:tcPr>
            <w:tcW w:w="1260" w:type="dxa"/>
            <w:tcBorders>
              <w:top w:val="single" w:sz="4" w:space="0" w:color="FFFFFF"/>
              <w:left w:val="single" w:sz="4" w:space="0" w:color="FFFFFF"/>
              <w:bottom w:val="nil"/>
              <w:right w:val="single" w:sz="4" w:space="0" w:color="FFFFFF"/>
            </w:tcBorders>
            <w:shd w:val="clear" w:color="C6E0B4" w:fill="C6E0B4"/>
            <w:vAlign w:val="center"/>
            <w:hideMark/>
          </w:tcPr>
          <w:p w14:paraId="120CDC7D" w14:textId="77777777" w:rsidR="002D216E" w:rsidRPr="00330C64" w:rsidRDefault="002D216E" w:rsidP="002D216E">
            <w:pPr>
              <w:rPr>
                <w:rFonts w:ascii="Calibri" w:hAnsi="Calibri" w:cs="Calibri"/>
                <w:color w:val="000000"/>
              </w:rPr>
            </w:pPr>
            <w:r w:rsidRPr="00330C64">
              <w:rPr>
                <w:rFonts w:ascii="Calibri" w:hAnsi="Calibri" w:cs="Calibri"/>
                <w:color w:val="000000"/>
              </w:rPr>
              <w:t>Muy alta</w:t>
            </w:r>
          </w:p>
        </w:tc>
        <w:tc>
          <w:tcPr>
            <w:tcW w:w="2920" w:type="dxa"/>
            <w:tcBorders>
              <w:top w:val="single" w:sz="4" w:space="0" w:color="FFFFFF"/>
              <w:left w:val="single" w:sz="4" w:space="0" w:color="FFFFFF"/>
              <w:bottom w:val="nil"/>
              <w:right w:val="single" w:sz="4" w:space="0" w:color="FFFFFF"/>
            </w:tcBorders>
            <w:shd w:val="clear" w:color="C6E0B4" w:fill="C6E0B4"/>
            <w:vAlign w:val="center"/>
            <w:hideMark/>
          </w:tcPr>
          <w:p w14:paraId="12735EEF" w14:textId="77777777" w:rsidR="002D216E" w:rsidRPr="00330C64" w:rsidRDefault="002D216E" w:rsidP="002D216E">
            <w:pPr>
              <w:rPr>
                <w:rFonts w:ascii="Calibri" w:hAnsi="Calibri" w:cs="Calibri"/>
                <w:color w:val="000000"/>
              </w:rPr>
            </w:pPr>
            <w:r w:rsidRPr="00330C64">
              <w:rPr>
                <w:rFonts w:ascii="Calibri" w:hAnsi="Calibri" w:cs="Calibri"/>
                <w:color w:val="000000"/>
              </w:rPr>
              <w:t>IGAE/MINHAP (EA0010587) + universidades (A04027063) + estado (E05250001)</w:t>
            </w:r>
          </w:p>
        </w:tc>
        <w:tc>
          <w:tcPr>
            <w:tcW w:w="2020" w:type="dxa"/>
            <w:tcBorders>
              <w:top w:val="single" w:sz="4" w:space="0" w:color="FFFFFF"/>
              <w:left w:val="single" w:sz="4" w:space="0" w:color="FFFFFF"/>
              <w:bottom w:val="nil"/>
              <w:right w:val="single" w:sz="4" w:space="0" w:color="FFFFFF"/>
            </w:tcBorders>
            <w:shd w:val="clear" w:color="C6E0B4" w:fill="C6E0B4"/>
            <w:vAlign w:val="center"/>
            <w:hideMark/>
          </w:tcPr>
          <w:p w14:paraId="6F0DC127"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nil"/>
              <w:right w:val="nil"/>
            </w:tcBorders>
            <w:shd w:val="clear" w:color="C6E0B4" w:fill="C6E0B4"/>
            <w:vAlign w:val="center"/>
            <w:hideMark/>
          </w:tcPr>
          <w:p w14:paraId="7DB7D632"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351</w:t>
            </w:r>
          </w:p>
        </w:tc>
      </w:tr>
    </w:tbl>
    <w:p w14:paraId="15E324E5" w14:textId="77777777" w:rsidR="002D216E" w:rsidRPr="00330C64" w:rsidRDefault="002D216E" w:rsidP="002D216E">
      <w:pPr>
        <w:spacing w:after="80"/>
        <w:rPr>
          <w:b/>
          <w:bCs/>
        </w:rPr>
      </w:pPr>
    </w:p>
    <w:p w14:paraId="460B33DE" w14:textId="77777777" w:rsidR="002D216E" w:rsidRPr="00330C64" w:rsidRDefault="002D216E" w:rsidP="002D216E">
      <w:pPr>
        <w:spacing w:after="80"/>
        <w:rPr>
          <w:b/>
          <w:bCs/>
        </w:rPr>
      </w:pPr>
    </w:p>
    <w:p>
      <w:pPr/>
      <w:r>
        <w:t>Para las comunidades cuya ejecución presupuestaria (obligaciones reconocidas) no se publica en datos.gob.es —donde la mayoría de administraciones autonómicas exponen únicamente el presupuesto inicial—, se desarrollaron conectores específicos a sus portales regionales de datos abiertos. En el caso de Cataluña se sustituyó la fuente municipal previa (ciudad de Barcelona) por la ejecución de la Generalitat de Catalunya, obtenida a través de la API Socrata del portal de transparencia (analisi.transparenciacatalunya.cat), agregando el gasto a nivel de capítulo y conservando el mes máximo de cada ejercicio (dato acumulado). De forma análoga, para la Comunitat Valenciana se ingirió la ejecución de la Generalitat Valenciana desde el portal CKAN dadesobertes.gva.es, que publica las fases completas de ejecución (crédito inicial, crédito definitivo, obligaciones reconocidas y pagos) por capítulo.</w:t>
      </w:r>
    </w:p>
    <w:p>
      <w:pPr/>
      <w:r>
        <w:t>Una revalidación sistemática de datos.gob.es confirmó que el resto de comunidades con datos incompletos (Galicia, Andalucía, Castilla-La Mancha o Cantabria, entre otras) publica en el catálogo nacional solo el presupuesto inicial, mientras que su ejecución reside —cuando es accesible— en portales regionales sin API homogénea. Cataluña y la Comunitat Valenciana fueron las dos comunidades cuya ejecución autonómica resultó ingerible de forma estructurada.</w:t>
      </w:r>
    </w:p>
    <w:p w14:paraId="36D19AD9" w14:textId="77777777" w:rsidR="002D216E" w:rsidRPr="00330C64" w:rsidRDefault="002D216E" w:rsidP="00FD0608">
      <w:pPr>
        <w:pStyle w:val="Ttulo2"/>
        <w:rPr>
          <w:iCs w:val="0"/>
        </w:rPr>
      </w:pPr>
      <w:bookmarkStart w:id="46" w:name="_Toc227510187"/>
      <w:bookmarkStart w:id="47" w:name="_Toc233926868"/>
      <w:r w:rsidRPr="00330C64">
        <w:rPr>
          <w:iCs w:val="0"/>
        </w:rPr>
        <w:t>Descripción de las variables</w:t>
      </w:r>
      <w:bookmarkEnd w:id="46"/>
      <w:bookmarkEnd w:id="47"/>
    </w:p>
    <w:p w14:paraId="222E5073" w14:textId="77777777" w:rsidR="002D216E" w:rsidRPr="00330C64" w:rsidRDefault="002D216E" w:rsidP="002D216E">
      <w:r w:rsidRPr="00330C64">
        <w:t xml:space="preserve">Tras el proceso de curación, todos los </w:t>
      </w:r>
      <w:proofErr w:type="spellStart"/>
      <w:r w:rsidRPr="00330C64">
        <w:t>datasets</w:t>
      </w:r>
      <w:proofErr w:type="spellEnd"/>
      <w:r w:rsidRPr="00330C64">
        <w:t xml:space="preserve"> se integran en un único modelo de hechos denominado </w:t>
      </w:r>
      <w:proofErr w:type="spellStart"/>
      <w:r w:rsidRPr="00330C64">
        <w:t>fact_ejecucion</w:t>
      </w:r>
      <w:proofErr w:type="spellEnd"/>
      <w:r w:rsidRPr="00330C64">
        <w:t xml:space="preserve">, almacenado en formato Parquet y particionado por la variable </w:t>
      </w:r>
      <w:proofErr w:type="spellStart"/>
      <w:r w:rsidRPr="00330C64">
        <w:t>anio</w:t>
      </w:r>
      <w:proofErr w:type="spellEnd"/>
      <w:r w:rsidRPr="00330C64">
        <w:t xml:space="preserve">. La Tabla </w:t>
      </w:r>
      <w:r w:rsidR="006A5315">
        <w:t>2</w:t>
      </w:r>
      <w:r w:rsidRPr="00330C64">
        <w:t xml:space="preserve"> detalla el diccionario de variables, indicando su naturaleza (cuantitativa o cualitativa), tipo de dato, unidad de medida y relevancia para el análisis.</w:t>
      </w:r>
    </w:p>
    <w:p w14:paraId="65D1088B" w14:textId="77777777" w:rsidR="00FD0608" w:rsidRPr="00330C64" w:rsidRDefault="00FD0608" w:rsidP="002D216E"/>
    <w:p w14:paraId="1F41A240" w14:textId="77777777" w:rsidR="002D216E" w:rsidRPr="00330C64" w:rsidRDefault="00FD0608" w:rsidP="00FD0608">
      <w:pPr>
        <w:pStyle w:val="Descripcin"/>
      </w:pPr>
      <w:bookmarkStart w:id="48" w:name="_Toc227605696"/>
      <w:r w:rsidRPr="00330C64">
        <w:t xml:space="preserve">Tabla </w:t>
      </w:r>
      <w:fldSimple w:instr=" SEQ Tabla \* ARABIC ">
        <w:r w:rsidR="00086D19" w:rsidRPr="00330C64">
          <w:rPr>
            <w:noProof/>
          </w:rPr>
          <w:t>2</w:t>
        </w:r>
      </w:fldSimple>
      <w:r w:rsidRPr="00330C64">
        <w:t xml:space="preserve"> - Diccionario de variables del modelo </w:t>
      </w:r>
      <w:proofErr w:type="spellStart"/>
      <w:r w:rsidRPr="00330C64">
        <w:t>fact_ejecucion</w:t>
      </w:r>
      <w:proofErr w:type="spellEnd"/>
      <w:r w:rsidRPr="00330C64">
        <w:t>.</w:t>
      </w:r>
      <w:bookmarkEnd w:id="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425"/>
        <w:gridCol w:w="934"/>
        <w:gridCol w:w="1704"/>
        <w:gridCol w:w="3156"/>
      </w:tblGrid>
      <w:tr w:rsidR="002D216E" w:rsidRPr="00330C64" w14:paraId="17F1EF35" w14:textId="77777777" w:rsidTr="00FD0608">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3FA3E5A" w14:textId="77777777" w:rsidR="002D216E" w:rsidRPr="00330C64" w:rsidRDefault="002D216E" w:rsidP="002D216E">
            <w:pPr>
              <w:jc w:val="center"/>
            </w:pPr>
            <w:r w:rsidRPr="00330C64">
              <w:rPr>
                <w:b/>
                <w:bCs/>
              </w:rPr>
              <w:t>Variable</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236D904" w14:textId="77777777" w:rsidR="002D216E" w:rsidRPr="00330C64" w:rsidRDefault="002D216E" w:rsidP="002D216E">
            <w:pPr>
              <w:jc w:val="center"/>
            </w:pPr>
            <w:r w:rsidRPr="00330C64">
              <w:rPr>
                <w:b/>
                <w:bCs/>
              </w:rPr>
              <w:t>Tipo</w:t>
            </w:r>
          </w:p>
        </w:tc>
        <w:tc>
          <w:tcPr>
            <w:tcW w:w="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D302B85" w14:textId="77777777" w:rsidR="002D216E" w:rsidRPr="00330C64" w:rsidRDefault="002D216E" w:rsidP="002D216E">
            <w:pPr>
              <w:jc w:val="center"/>
            </w:pPr>
            <w:r w:rsidRPr="00330C64">
              <w:rPr>
                <w:b/>
                <w:bCs/>
              </w:rPr>
              <w:t>Dato</w:t>
            </w:r>
          </w:p>
        </w:tc>
        <w:tc>
          <w:tcPr>
            <w:tcW w:w="1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C026895" w14:textId="77777777" w:rsidR="002D216E" w:rsidRPr="00330C64" w:rsidRDefault="002D216E" w:rsidP="002D216E">
            <w:pPr>
              <w:jc w:val="center"/>
            </w:pPr>
            <w:r w:rsidRPr="00330C64">
              <w:rPr>
                <w:b/>
                <w:bCs/>
              </w:rPr>
              <w:t>Unidad</w:t>
            </w:r>
          </w:p>
        </w:tc>
        <w:tc>
          <w:tcPr>
            <w:tcW w:w="4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372D8BE" w14:textId="77777777" w:rsidR="002D216E" w:rsidRPr="00330C64" w:rsidRDefault="002D216E" w:rsidP="002D216E">
            <w:pPr>
              <w:jc w:val="center"/>
            </w:pPr>
            <w:r w:rsidRPr="00330C64">
              <w:rPr>
                <w:b/>
                <w:bCs/>
              </w:rPr>
              <w:t>Descripción y relevancia</w:t>
            </w:r>
          </w:p>
        </w:tc>
      </w:tr>
      <w:tr w:rsidR="002D216E" w:rsidRPr="00330C64" w14:paraId="266472BE"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72733C" w14:textId="77777777" w:rsidR="002D216E" w:rsidRPr="00330C64" w:rsidRDefault="002D216E" w:rsidP="002D216E">
            <w:proofErr w:type="spellStart"/>
            <w:r w:rsidRPr="00330C64">
              <w:t>ccaa_slug</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BB9A5E"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1DCC43"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631DE17" w14:textId="77777777" w:rsidR="002D216E" w:rsidRPr="00330C64" w:rsidRDefault="002D216E" w:rsidP="002D216E">
            <w:r w:rsidRPr="00330C64">
              <w:t>Código ISO interno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21D13A" w14:textId="77777777" w:rsidR="002D216E" w:rsidRPr="00330C64" w:rsidRDefault="002D216E" w:rsidP="002D216E">
            <w:r w:rsidRPr="00330C64">
              <w:t>Identificador normalizado de la Comunidad Autónoma (CCAA).</w:t>
            </w:r>
          </w:p>
        </w:tc>
      </w:tr>
      <w:tr w:rsidR="002D216E" w:rsidRPr="00330C64" w14:paraId="46CE8D1A"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692A03D" w14:textId="77777777" w:rsidR="002D216E" w:rsidRPr="00330C64" w:rsidRDefault="002D216E" w:rsidP="002D216E">
            <w:proofErr w:type="spellStart"/>
            <w:r w:rsidRPr="00330C64">
              <w:t>entidad_id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1A2D5B"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14AFD28"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DEE688" w14:textId="77777777" w:rsidR="002D216E" w:rsidRPr="00330C64" w:rsidRDefault="002D216E" w:rsidP="002D216E">
            <w:r w:rsidRPr="00330C64">
              <w:t>DIR3</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3EEB1D" w14:textId="77777777" w:rsidR="002D216E" w:rsidRPr="00330C64" w:rsidRDefault="002D216E" w:rsidP="002D216E">
            <w:r w:rsidRPr="00330C64">
              <w:t xml:space="preserve">Código DIR3 del ayuntamiento / entidad local; permite el análisis fino por entidad en caso se vaya a </w:t>
            </w:r>
            <w:proofErr w:type="spellStart"/>
            <w:r w:rsidRPr="00330C64">
              <w:t>requirir</w:t>
            </w:r>
            <w:proofErr w:type="spellEnd"/>
            <w:r w:rsidRPr="00330C64">
              <w:t xml:space="preserve"> más adelante.</w:t>
            </w:r>
          </w:p>
        </w:tc>
      </w:tr>
      <w:tr w:rsidR="002D216E" w:rsidRPr="00330C64" w14:paraId="0B5E71E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D0808EA" w14:textId="77777777" w:rsidR="002D216E" w:rsidRPr="00330C64" w:rsidRDefault="002D216E" w:rsidP="002D216E">
            <w:r w:rsidRPr="00330C64">
              <w:lastRenderedPageBreak/>
              <w:t>trimestre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4AFD7B"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EB36EB" w14:textId="77777777" w:rsidR="002D216E" w:rsidRPr="00330C64" w:rsidRDefault="002D216E" w:rsidP="002D216E">
            <w:proofErr w:type="spellStart"/>
            <w:r w:rsidRPr="00330C64">
              <w:t>int</w:t>
            </w:r>
            <w:proofErr w:type="spellEnd"/>
            <w:r w:rsidRPr="00330C64">
              <w:t xml:space="preserve"> (1-4)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A6AA0A" w14:textId="77777777" w:rsidR="002D216E" w:rsidRPr="00330C64" w:rsidRDefault="002D216E" w:rsidP="002D216E">
            <w:r w:rsidRPr="00330C64">
              <w:t>Trimestre</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D62537" w14:textId="77777777" w:rsidR="002D216E" w:rsidRPr="00330C64" w:rsidRDefault="002D216E" w:rsidP="002D216E">
            <w:r w:rsidRPr="00330C64">
              <w:t xml:space="preserve">Trimestre contable del ejercicio. Variable clave para la predicción </w:t>
            </w:r>
            <w:proofErr w:type="spellStart"/>
            <w:r w:rsidRPr="00330C64">
              <w:t>infraanual</w:t>
            </w:r>
            <w:proofErr w:type="spellEnd"/>
            <w:r w:rsidRPr="00330C64">
              <w:t>.</w:t>
            </w:r>
          </w:p>
        </w:tc>
      </w:tr>
      <w:tr w:rsidR="002D216E" w:rsidRPr="00330C64" w14:paraId="4212294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441989" w14:textId="77777777" w:rsidR="002D216E" w:rsidRPr="00330C64" w:rsidRDefault="002D216E" w:rsidP="002D216E">
            <w:proofErr w:type="spellStart"/>
            <w:r w:rsidRPr="00330C64">
              <w:t>capitulo_id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C947136"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819A8" w14:textId="77777777" w:rsidR="002D216E" w:rsidRPr="00330C64" w:rsidRDefault="002D216E" w:rsidP="002D216E">
            <w:proofErr w:type="spellStart"/>
            <w:r w:rsidRPr="00330C64">
              <w:t>int</w:t>
            </w:r>
            <w:proofErr w:type="spellEnd"/>
            <w:r w:rsidRPr="00330C64">
              <w:t xml:space="preserve"> (1-9)</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8D1162" w14:textId="77777777" w:rsidR="002D216E" w:rsidRPr="00330C64" w:rsidRDefault="002D216E" w:rsidP="002D216E">
            <w:r w:rsidRPr="00330C64">
              <w:t>Capítulo económico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6E09DCB" w14:textId="77777777" w:rsidR="002D216E" w:rsidRPr="00330C64" w:rsidRDefault="002D216E" w:rsidP="002D216E">
            <w:r w:rsidRPr="00330C64">
              <w:t>Clasificación económica del gasto (1-Personal, 2-Bienes y servicios, 3-Financieros, 4-Transferencias corrientes, 6-Inversiones reales, 7-Transferencias de capital, 8-Activos financieros, 9-Pasivos financieros).</w:t>
            </w:r>
          </w:p>
        </w:tc>
      </w:tr>
      <w:tr w:rsidR="002D216E" w:rsidRPr="00330C64" w14:paraId="6D06C7F9"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DC62291" w14:textId="77777777" w:rsidR="002D216E" w:rsidRPr="00330C64" w:rsidRDefault="002D216E" w:rsidP="002D216E">
            <w:proofErr w:type="spellStart"/>
            <w:r w:rsidRPr="00330C64">
              <w:t>grupo_funcional_id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290119"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1BEF8D"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C1DB66" w14:textId="77777777" w:rsidR="002D216E" w:rsidRPr="00330C64" w:rsidRDefault="002D216E" w:rsidP="002D216E">
            <w:r w:rsidRPr="00330C64">
              <w:t>Programa funcional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0AB677" w14:textId="77777777" w:rsidR="002D216E" w:rsidRPr="00330C64" w:rsidRDefault="002D216E" w:rsidP="002D216E">
            <w:r w:rsidRPr="00330C64">
              <w:t>Clasificación funcional (sanidad, educación, seguridad, servicios públicos básicos, etc.).</w:t>
            </w:r>
          </w:p>
        </w:tc>
      </w:tr>
      <w:tr w:rsidR="002D216E" w:rsidRPr="00330C64" w14:paraId="1634533E"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328602" w14:textId="77777777" w:rsidR="002D216E" w:rsidRPr="00330C64" w:rsidRDefault="002D216E" w:rsidP="002D216E">
            <w:r w:rsidRPr="00330C64">
              <w:t>fase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4BB99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1BBEE8"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779715" w14:textId="77777777" w:rsidR="002D216E" w:rsidRPr="00330C64" w:rsidRDefault="002D216E" w:rsidP="002D216E">
            <w:r w:rsidRPr="00330C64">
              <w:t>Fase presupuestaria</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EBE171" w14:textId="77777777" w:rsidR="002D216E" w:rsidRPr="00330C64" w:rsidRDefault="002D216E" w:rsidP="002D216E">
            <w:r w:rsidRPr="00330C64">
              <w:t>Código de la fase (PRE, CRE, ARN, OBR, PAG). Variable objetivo para el cálculo de la brecha.</w:t>
            </w:r>
          </w:p>
        </w:tc>
      </w:tr>
      <w:tr w:rsidR="002D216E" w:rsidRPr="00330C64" w14:paraId="43B24360"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6A24EC" w14:textId="77777777" w:rsidR="002D216E" w:rsidRPr="00330C64" w:rsidRDefault="002D216E" w:rsidP="002D216E">
            <w:proofErr w:type="spellStart"/>
            <w:r w:rsidRPr="00330C64">
              <w:t>importe_eur</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1762CD" w14:textId="77777777" w:rsidR="002D216E" w:rsidRPr="00330C64" w:rsidRDefault="002D216E" w:rsidP="002D216E">
            <w:r w:rsidRPr="00330C64">
              <w:t>Cuantitativa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36300F" w14:textId="77777777" w:rsidR="002D216E" w:rsidRPr="00330C64" w:rsidRDefault="002D216E" w:rsidP="002D216E">
            <w:r w:rsidRPr="00330C64">
              <w:t>float64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DE8444" w14:textId="77777777" w:rsidR="002D216E" w:rsidRPr="00330C64" w:rsidRDefault="002D216E" w:rsidP="002D216E">
            <w:r w:rsidRPr="00330C64">
              <w:t>Euros</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851639" w14:textId="77777777" w:rsidR="002D216E" w:rsidRPr="00330C64" w:rsidRDefault="002D216E" w:rsidP="002D216E">
            <w:r w:rsidRPr="00330C64">
              <w:t>Importe monetario en euros con dos decimales. Variable numérica principal.</w:t>
            </w:r>
          </w:p>
        </w:tc>
      </w:tr>
      <w:tr w:rsidR="002D216E" w:rsidRPr="00330C64" w14:paraId="79570788"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CF9C55" w14:textId="77777777" w:rsidR="002D216E" w:rsidRPr="00330C64" w:rsidRDefault="002D216E" w:rsidP="002D216E">
            <w:proofErr w:type="spellStart"/>
            <w:r w:rsidRPr="00330C64">
              <w:lastRenderedPageBreak/>
              <w:t>dataset_uri</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AD364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30833FB"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CBF1D7F" w14:textId="77777777" w:rsidR="002D216E" w:rsidRPr="00330C64" w:rsidRDefault="002D216E" w:rsidP="002D216E">
            <w:r w:rsidRPr="00330C64">
              <w:t>URI</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DB479B" w14:textId="77777777" w:rsidR="002D216E" w:rsidRPr="00330C64" w:rsidRDefault="002D216E" w:rsidP="002D216E">
            <w:r w:rsidRPr="00330C64">
              <w:t xml:space="preserve">Identificador URI del </w:t>
            </w:r>
            <w:proofErr w:type="spellStart"/>
            <w:r w:rsidRPr="00330C64">
              <w:t>dataset</w:t>
            </w:r>
            <w:proofErr w:type="spellEnd"/>
            <w:r w:rsidRPr="00330C64">
              <w:t xml:space="preserve"> de origen; garantiza trazabilidad hasta la fuente.</w:t>
            </w:r>
          </w:p>
        </w:tc>
      </w:tr>
      <w:tr w:rsidR="002D216E" w:rsidRPr="00330C64" w14:paraId="0D79A36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C8E0EC" w14:textId="77777777" w:rsidR="002D216E" w:rsidRPr="00330C64" w:rsidRDefault="002D216E" w:rsidP="002D216E">
            <w:proofErr w:type="spellStart"/>
            <w:r w:rsidRPr="00330C64">
              <w:t>anio</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698298" w14:textId="77777777" w:rsidR="002D216E" w:rsidRPr="00330C64" w:rsidRDefault="002D216E" w:rsidP="002D216E">
            <w:r w:rsidRPr="00330C64">
              <w:t>Cualitativa / ordinal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3D84A" w14:textId="77777777" w:rsidR="002D216E" w:rsidRPr="00330C64" w:rsidRDefault="002D216E" w:rsidP="002D216E">
            <w:proofErr w:type="spellStart"/>
            <w:r w:rsidRPr="00330C64">
              <w:t>int</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4D44E9" w14:textId="77777777" w:rsidR="002D216E" w:rsidRPr="00330C64" w:rsidRDefault="002D216E" w:rsidP="002D216E">
            <w:r w:rsidRPr="00330C64">
              <w:t>Año fiscal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05950B2" w14:textId="77777777" w:rsidR="002D216E" w:rsidRPr="00330C64" w:rsidRDefault="002D216E" w:rsidP="002D216E">
            <w:r w:rsidRPr="00330C64">
              <w:t>Año del ejercicio presupuestario.</w:t>
            </w:r>
          </w:p>
        </w:tc>
      </w:tr>
    </w:tbl>
    <w:p w14:paraId="0E7E0E4B" w14:textId="77777777" w:rsidR="002D216E" w:rsidRPr="00330C64" w:rsidRDefault="002D216E" w:rsidP="002D216E"/>
    <w:p w14:paraId="14F71A5B" w14:textId="77777777" w:rsidR="002D216E" w:rsidRPr="00330C64" w:rsidRDefault="002D216E" w:rsidP="002D216E">
      <w:r w:rsidRPr="00330C64">
        <w:t xml:space="preserve">De ellas, </w:t>
      </w:r>
      <w:proofErr w:type="spellStart"/>
      <w:r w:rsidRPr="00330C64">
        <w:t>importe_eur</w:t>
      </w:r>
      <w:proofErr w:type="spellEnd"/>
      <w:r w:rsidRPr="00330C64">
        <w:t xml:space="preserve"> es la única variable genuinamente cuantitativa; el resto actúan como dimensiones categóricas u ordinales sobre las que se agregan los importes. Las seis fases definidas por la NTI (PRE, CRE, ARN, DIS, OBR, PAG)</w:t>
      </w:r>
      <w:r w:rsidRPr="00330C64">
        <w:rPr>
          <w:rStyle w:val="Refdenotaalpie"/>
        </w:rPr>
        <w:footnoteReference w:id="7"/>
      </w:r>
      <w:r w:rsidRPr="00330C64">
        <w:t xml:space="preserve"> son fundamentales para la lógica de cálculo: </w:t>
      </w:r>
    </w:p>
    <w:p w14:paraId="66BAD6FE" w14:textId="77777777" w:rsidR="002D216E" w:rsidRPr="00330C64" w:rsidRDefault="002D216E" w:rsidP="002D216E"/>
    <w:p w14:paraId="28D6C87C" w14:textId="77777777" w:rsidR="002D216E" w:rsidRPr="00330C64" w:rsidRDefault="00330C64" w:rsidP="002D216E">
      <w:pPr>
        <w:jc w:val="center"/>
      </w:pPr>
      <m:oMath>
        <m:r>
          <m:rPr>
            <m:sty m:val="p"/>
          </m:rPr>
          <w:rPr>
            <w:rFonts w:ascii="Cambria Math" w:hAnsi="Cambria Math"/>
          </w:rPr>
          <m:t xml:space="preserve">Brecha absoluta= </m:t>
        </m:r>
      </m:oMath>
      <w:r w:rsidR="002D216E" w:rsidRPr="00330C64">
        <w:t>OBR -PRE</w:t>
      </w:r>
    </w:p>
    <w:p w14:paraId="52D5FA56" w14:textId="77777777" w:rsidR="002D216E" w:rsidRPr="00330C64" w:rsidRDefault="002D216E" w:rsidP="002D216E"/>
    <w:p w14:paraId="75F1A568" w14:textId="77777777" w:rsidR="002D216E" w:rsidRPr="00330C64" w:rsidRDefault="00330C64" w:rsidP="002D216E">
      <m:oMathPara>
        <m:oMath>
          <m:r>
            <m:rPr>
              <m:sty m:val="p"/>
            </m:rPr>
            <w:rPr>
              <w:rFonts w:ascii="Cambria Math" w:hAnsi="Cambria Math"/>
            </w:rPr>
            <m:t xml:space="preserve">Tasa de ejecución= </m:t>
          </m:r>
          <m:f>
            <m:fPr>
              <m:ctrlPr>
                <w:rPr>
                  <w:rFonts w:ascii="Cambria Math" w:hAnsi="Cambria Math"/>
                </w:rPr>
              </m:ctrlPr>
            </m:fPr>
            <m:num>
              <m:r>
                <m:rPr>
                  <m:sty m:val="p"/>
                </m:rPr>
                <w:rPr>
                  <w:rFonts w:ascii="Cambria Math" w:hAnsi="Cambria Math"/>
                </w:rPr>
                <m:t>OBR</m:t>
              </m:r>
            </m:num>
            <m:den>
              <m:r>
                <m:rPr>
                  <m:sty m:val="p"/>
                </m:rPr>
                <w:rPr>
                  <w:rFonts w:ascii="Cambria Math" w:hAnsi="Cambria Math"/>
                </w:rPr>
                <m:t>CRE</m:t>
              </m:r>
            </m:den>
          </m:f>
          <m:r>
            <m:rPr>
              <m:sty m:val="p"/>
            </m:rPr>
            <w:rPr>
              <w:rFonts w:ascii="Cambria Math" w:hAnsi="Cambria Math"/>
            </w:rPr>
            <m:t>×100</m:t>
          </m:r>
        </m:oMath>
      </m:oMathPara>
    </w:p>
    <w:p w14:paraId="526383C3" w14:textId="77777777" w:rsidR="002D216E" w:rsidRPr="00330C64" w:rsidRDefault="002D216E" w:rsidP="002D216E"/>
    <w:p w14:paraId="4EC2A8C7" w14:textId="77777777" w:rsidR="002D216E" w:rsidRPr="00330C64" w:rsidRDefault="00330C64" w:rsidP="002D216E">
      <m:oMathPara>
        <m:oMath>
          <m:r>
            <m:rPr>
              <m:sty m:val="p"/>
            </m:rPr>
            <w:rPr>
              <w:rFonts w:ascii="Cambria Math" w:hAnsi="Cambria Math"/>
            </w:rPr>
            <m:t xml:space="preserve">Desviación relativa= </m:t>
          </m:r>
          <m:f>
            <m:fPr>
              <m:ctrlPr>
                <w:rPr>
                  <w:rFonts w:ascii="Cambria Math" w:hAnsi="Cambria Math"/>
                </w:rPr>
              </m:ctrlPr>
            </m:fPr>
            <m:num>
              <m:r>
                <m:rPr>
                  <m:sty m:val="p"/>
                </m:rPr>
                <w:rPr>
                  <w:rFonts w:ascii="Cambria Math" w:hAnsi="Cambria Math"/>
                </w:rPr>
                <m:t>(OBR-PRE)</m:t>
              </m:r>
            </m:num>
            <m:den>
              <m:r>
                <m:rPr>
                  <m:sty m:val="p"/>
                </m:rPr>
                <w:rPr>
                  <w:rFonts w:ascii="Cambria Math" w:hAnsi="Cambria Math"/>
                </w:rPr>
                <m:t>PRE</m:t>
              </m:r>
            </m:den>
          </m:f>
          <m:r>
            <m:rPr>
              <m:sty m:val="p"/>
            </m:rPr>
            <w:rPr>
              <w:rFonts w:ascii="Cambria Math" w:hAnsi="Cambria Math"/>
            </w:rPr>
            <m:t>×100</m:t>
          </m:r>
        </m:oMath>
      </m:oMathPara>
    </w:p>
    <w:p w14:paraId="1CD1CB70" w14:textId="77777777" w:rsidR="002D216E" w:rsidRPr="00330C64" w:rsidRDefault="002D216E" w:rsidP="002D216E"/>
    <w:p w14:paraId="377645CE" w14:textId="77777777" w:rsidR="002D216E" w:rsidRPr="00330C64" w:rsidRDefault="002D216E" w:rsidP="00FD0608">
      <w:pPr>
        <w:pStyle w:val="Ttulo2"/>
        <w:rPr>
          <w:iCs w:val="0"/>
        </w:rPr>
      </w:pPr>
      <w:bookmarkStart w:id="49" w:name="_Toc227510188"/>
      <w:bookmarkStart w:id="50" w:name="_Toc233926869"/>
      <w:r w:rsidRPr="00330C64">
        <w:rPr>
          <w:iCs w:val="0"/>
        </w:rPr>
        <w:t>Proceso de recolección y limpieza de datos</w:t>
      </w:r>
      <w:bookmarkEnd w:id="49"/>
      <w:bookmarkEnd w:id="50"/>
    </w:p>
    <w:p w14:paraId="4F60B991" w14:textId="77777777" w:rsidR="002D216E" w:rsidRPr="00330C64" w:rsidRDefault="002D216E" w:rsidP="002D216E"/>
    <w:p w14:paraId="4CBBBF53" w14:textId="77777777" w:rsidR="002D216E" w:rsidRPr="00330C64" w:rsidRDefault="002D216E" w:rsidP="002D216E">
      <w:r w:rsidRPr="00330C64">
        <w:t xml:space="preserve">La recolección se articula en cuatro fases, siguiendo una arquitectura </w:t>
      </w:r>
      <w:proofErr w:type="spellStart"/>
      <w:r w:rsidRPr="00330C64">
        <w:t>medallion</w:t>
      </w:r>
      <w:proofErr w:type="spellEnd"/>
      <w:r w:rsidRPr="00330C64">
        <w:t xml:space="preserve"> (Figura </w:t>
      </w:r>
      <w:r w:rsidR="00FD0608" w:rsidRPr="00330C64">
        <w:t>9</w:t>
      </w:r>
      <w:r w:rsidRPr="00330C64">
        <w:t xml:space="preserve">). </w:t>
      </w:r>
    </w:p>
    <w:p w14:paraId="59A7B036" w14:textId="77777777" w:rsidR="002D216E" w:rsidRPr="00330C64" w:rsidRDefault="002D216E" w:rsidP="002D216E">
      <w:r w:rsidRPr="00330C64">
        <w:lastRenderedPageBreak/>
        <w:t xml:space="preserve">En la primera (Etapa bronce – 00_raw), el módulo </w:t>
      </w:r>
      <w:proofErr w:type="spellStart"/>
      <w:r w:rsidRPr="00330C64">
        <w:t>src</w:t>
      </w:r>
      <w:proofErr w:type="spellEnd"/>
      <w:r w:rsidRPr="00330C64">
        <w:t>/</w:t>
      </w:r>
      <w:proofErr w:type="spellStart"/>
      <w:r w:rsidRPr="00330C64">
        <w:t>ingestion</w:t>
      </w:r>
      <w:proofErr w:type="spellEnd"/>
      <w:r w:rsidRPr="00330C64">
        <w:t>/ interroga la API de datos.gob.es utilizando los parámetros _</w:t>
      </w:r>
      <w:proofErr w:type="spellStart"/>
      <w:r w:rsidRPr="00330C64">
        <w:t>sort</w:t>
      </w:r>
      <w:proofErr w:type="spellEnd"/>
      <w:r w:rsidRPr="00330C64">
        <w:t>, _</w:t>
      </w:r>
      <w:proofErr w:type="spellStart"/>
      <w:r w:rsidRPr="00330C64">
        <w:t>pageSize</w:t>
      </w:r>
      <w:proofErr w:type="spellEnd"/>
      <w:r w:rsidRPr="00330C64">
        <w:t xml:space="preserve">=50 y _page, y recupera los metadatos de todos los </w:t>
      </w:r>
      <w:proofErr w:type="spellStart"/>
      <w:r w:rsidRPr="00330C64">
        <w:t>datasets</w:t>
      </w:r>
      <w:proofErr w:type="spellEnd"/>
      <w:r w:rsidRPr="00330C64">
        <w:t xml:space="preserve"> que contienen las palabras clave presupuesto, </w:t>
      </w:r>
      <w:r w:rsidR="00300FC5" w:rsidRPr="00330C64">
        <w:t>ejecución</w:t>
      </w:r>
      <w:r w:rsidRPr="00330C64">
        <w:t xml:space="preserve">, </w:t>
      </w:r>
      <w:r w:rsidR="00300FC5" w:rsidRPr="00330C64">
        <w:t>liquidación</w:t>
      </w:r>
      <w:r w:rsidRPr="00330C64">
        <w:t xml:space="preserve"> u obligaciones-reconocidas. En esta fase se descargan los </w:t>
      </w:r>
      <w:proofErr w:type="spellStart"/>
      <w:r w:rsidRPr="00330C64">
        <w:t>datasets</w:t>
      </w:r>
      <w:proofErr w:type="spellEnd"/>
      <w:r w:rsidRPr="00330C64">
        <w:t xml:space="preserve"> en crudo.</w:t>
      </w:r>
    </w:p>
    <w:p w14:paraId="111FF863" w14:textId="77777777" w:rsidR="00FD0608" w:rsidRPr="00330C64" w:rsidRDefault="00EB3739" w:rsidP="00FD0608">
      <w:pPr>
        <w:keepNext/>
        <w:jc w:val="center"/>
      </w:pPr>
      <w:r>
        <w:rPr>
          <w:noProof/>
        </w:rPr>
        <w:drawing>
          <wp:inline distT="0" distB="0" distL="0" distR="0" wp14:anchorId="2F3CB0B3" wp14:editId="509AC577">
            <wp:extent cx="5760085" cy="1725930"/>
            <wp:effectExtent l="0" t="0" r="0" b="7620"/>
            <wp:docPr id="16721933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3339" name="Imagen 16721933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1725930"/>
                    </a:xfrm>
                    <a:prstGeom prst="rect">
                      <a:avLst/>
                    </a:prstGeom>
                  </pic:spPr>
                </pic:pic>
              </a:graphicData>
            </a:graphic>
          </wp:inline>
        </w:drawing>
      </w:r>
    </w:p>
    <w:p w14:paraId="1288AF9B" w14:textId="77777777" w:rsidR="002D216E" w:rsidRPr="00330C64" w:rsidRDefault="00FD0608" w:rsidP="00FD0608">
      <w:pPr>
        <w:pStyle w:val="Descripcin"/>
        <w:jc w:val="center"/>
      </w:pPr>
      <w:bookmarkStart w:id="51" w:name="_Toc227605601"/>
      <w:bookmarkStart w:id="52" w:name="_Toc233926901"/>
      <w:r w:rsidRPr="00330C64">
        <w:t xml:space="preserve">Figura </w:t>
      </w:r>
      <w:fldSimple w:instr=" SEQ Figura \* ARABIC ">
        <w:r w:rsidR="00086D19" w:rsidRPr="00330C64">
          <w:rPr>
            <w:noProof/>
          </w:rPr>
          <w:t>9</w:t>
        </w:r>
      </w:fldSimple>
      <w:r w:rsidRPr="00330C64">
        <w:t xml:space="preserve"> - Arquitectura del pipeline ETL (</w:t>
      </w:r>
      <w:proofErr w:type="spellStart"/>
      <w:r w:rsidRPr="00330C64">
        <w:t>medallion</w:t>
      </w:r>
      <w:proofErr w:type="spellEnd"/>
      <w:r w:rsidRPr="00330C64">
        <w:t>).</w:t>
      </w:r>
      <w:bookmarkEnd w:id="51"/>
      <w:bookmarkEnd w:id="52"/>
    </w:p>
    <w:p w14:paraId="20C58548" w14:textId="77777777" w:rsidR="00FD0608" w:rsidRPr="00330C64" w:rsidRDefault="00FD0608" w:rsidP="002D216E">
      <w:pPr>
        <w:rPr>
          <w:sz w:val="20"/>
          <w:szCs w:val="20"/>
        </w:rPr>
      </w:pPr>
    </w:p>
    <w:p w14:paraId="5496E8EE" w14:textId="77777777" w:rsidR="002D216E" w:rsidRPr="00330C64" w:rsidRDefault="002D216E" w:rsidP="002D216E">
      <w:r w:rsidRPr="00330C64">
        <w:t>En la segunda fase (</w:t>
      </w:r>
      <w:proofErr w:type="spellStart"/>
      <w:r w:rsidRPr="00330C64">
        <w:t>staging</w:t>
      </w:r>
      <w:proofErr w:type="spellEnd"/>
      <w:r w:rsidRPr="00330C64">
        <w:t xml:space="preserve"> – Etapa Silver), el módulo </w:t>
      </w:r>
      <w:proofErr w:type="spellStart"/>
      <w:r w:rsidRPr="00330C64">
        <w:t>src</w:t>
      </w:r>
      <w:proofErr w:type="spellEnd"/>
      <w:r w:rsidRPr="00330C64">
        <w:t>/</w:t>
      </w:r>
      <w:proofErr w:type="spellStart"/>
      <w:r w:rsidRPr="00330C64">
        <w:t>etl</w:t>
      </w:r>
      <w:proofErr w:type="spellEnd"/>
      <w:r w:rsidRPr="00330C64">
        <w:t xml:space="preserve">/ convierte los </w:t>
      </w:r>
      <w:proofErr w:type="spellStart"/>
      <w:r w:rsidRPr="00330C64">
        <w:t>datasets</w:t>
      </w:r>
      <w:proofErr w:type="spellEnd"/>
      <w:r w:rsidRPr="00330C64">
        <w:t xml:space="preserve"> heterogéneos (CSV, XLSX, JSON y, para algunos portales regionales, PC-AXIS) a </w:t>
      </w:r>
      <w:proofErr w:type="spellStart"/>
      <w:r w:rsidRPr="00330C64">
        <w:t>DataFrames</w:t>
      </w:r>
      <w:proofErr w:type="spellEnd"/>
      <w:r w:rsidRPr="00330C64">
        <w:t xml:space="preserve"> de pandas y aplica un conjunto de reglas de limpieza: </w:t>
      </w:r>
    </w:p>
    <w:p w14:paraId="3C72E121" w14:textId="77777777" w:rsidR="002D216E" w:rsidRPr="00330C64" w:rsidRDefault="002D216E" w:rsidP="002D216E">
      <w:pPr>
        <w:pStyle w:val="Prrafodelista"/>
        <w:numPr>
          <w:ilvl w:val="0"/>
          <w:numId w:val="36"/>
        </w:numPr>
        <w:spacing w:before="0" w:after="0"/>
        <w:ind w:left="0"/>
        <w:contextualSpacing w:val="0"/>
        <w:jc w:val="left"/>
      </w:pPr>
      <w:r w:rsidRPr="00330C64">
        <w:t xml:space="preserve">Normalización de separadores decimales (coma a punto), </w:t>
      </w:r>
    </w:p>
    <w:p w14:paraId="1E3393B2" w14:textId="77777777" w:rsidR="002D216E" w:rsidRPr="00330C64" w:rsidRDefault="002D216E" w:rsidP="002D216E">
      <w:pPr>
        <w:pStyle w:val="Prrafodelista"/>
        <w:numPr>
          <w:ilvl w:val="0"/>
          <w:numId w:val="36"/>
        </w:numPr>
        <w:spacing w:before="0" w:after="0"/>
        <w:ind w:left="0"/>
        <w:contextualSpacing w:val="0"/>
        <w:jc w:val="left"/>
      </w:pPr>
      <w:r w:rsidRPr="00330C64">
        <w:t xml:space="preserve">Eliminación del separador de miles, </w:t>
      </w:r>
    </w:p>
    <w:p w14:paraId="3BB5CBF0" w14:textId="77777777" w:rsidR="002D216E" w:rsidRPr="00330C64" w:rsidRDefault="002D216E" w:rsidP="002D216E">
      <w:pPr>
        <w:pStyle w:val="Prrafodelista"/>
        <w:numPr>
          <w:ilvl w:val="0"/>
          <w:numId w:val="36"/>
        </w:numPr>
        <w:spacing w:before="0" w:after="0"/>
        <w:ind w:left="0"/>
        <w:contextualSpacing w:val="0"/>
        <w:jc w:val="left"/>
      </w:pPr>
      <w:r w:rsidRPr="00330C64">
        <w:t xml:space="preserve">Conversión explícita a float64, </w:t>
      </w:r>
    </w:p>
    <w:p w14:paraId="485D7979" w14:textId="77777777" w:rsidR="002D216E" w:rsidRPr="00330C64" w:rsidRDefault="002D216E" w:rsidP="002D216E">
      <w:pPr>
        <w:pStyle w:val="Prrafodelista"/>
        <w:numPr>
          <w:ilvl w:val="0"/>
          <w:numId w:val="36"/>
        </w:numPr>
        <w:spacing w:before="0" w:after="0"/>
        <w:ind w:left="0"/>
        <w:contextualSpacing w:val="0"/>
        <w:jc w:val="left"/>
      </w:pPr>
      <w:r w:rsidRPr="00330C64">
        <w:t xml:space="preserve">Detección de filas totalizadoras que deben excluirse de los hechos, </w:t>
      </w:r>
    </w:p>
    <w:p w14:paraId="4509F524" w14:textId="77777777" w:rsidR="002D216E" w:rsidRPr="00330C64" w:rsidRDefault="002D216E" w:rsidP="002D216E">
      <w:pPr>
        <w:pStyle w:val="Prrafodelista"/>
        <w:numPr>
          <w:ilvl w:val="0"/>
          <w:numId w:val="36"/>
        </w:numPr>
        <w:spacing w:before="0" w:after="0"/>
        <w:ind w:left="0"/>
        <w:contextualSpacing w:val="0"/>
        <w:jc w:val="left"/>
      </w:pPr>
      <w:r w:rsidRPr="00330C64">
        <w:t xml:space="preserve">Tipado estricto de las claves categóricas y </w:t>
      </w:r>
    </w:p>
    <w:p w14:paraId="2A0E4C48" w14:textId="77777777" w:rsidR="002D216E" w:rsidRPr="00330C64" w:rsidRDefault="002D216E" w:rsidP="002D216E">
      <w:pPr>
        <w:pStyle w:val="Prrafodelista"/>
        <w:numPr>
          <w:ilvl w:val="0"/>
          <w:numId w:val="36"/>
        </w:numPr>
        <w:spacing w:before="0" w:after="0"/>
        <w:ind w:left="0"/>
        <w:contextualSpacing w:val="0"/>
        <w:jc w:val="left"/>
      </w:pPr>
      <w:r w:rsidRPr="00330C64">
        <w:t>Detección de codificación (UTF-8 vs ISO-8859-1).</w:t>
      </w:r>
    </w:p>
    <w:p w14:paraId="019136B5" w14:textId="77777777" w:rsidR="002D216E" w:rsidRPr="00330C64" w:rsidRDefault="002D216E" w:rsidP="002D216E">
      <w:pPr>
        <w:pStyle w:val="Prrafodelista"/>
        <w:ind w:left="0"/>
      </w:pPr>
    </w:p>
    <w:p w14:paraId="3AEC7B58" w14:textId="77777777" w:rsidR="002D216E" w:rsidRPr="00330C64" w:rsidRDefault="002D216E" w:rsidP="002D216E">
      <w:r w:rsidRPr="00330C64">
        <w:t>En la tercera fase (</w:t>
      </w:r>
      <w:proofErr w:type="spellStart"/>
      <w:r w:rsidRPr="00330C64">
        <w:t>curated</w:t>
      </w:r>
      <w:proofErr w:type="spellEnd"/>
      <w:r w:rsidRPr="00330C64">
        <w:t xml:space="preserve"> – Etapa Gold) se consolida los datos limpios en un único esquema </w:t>
      </w:r>
      <w:proofErr w:type="spellStart"/>
      <w:r w:rsidRPr="00330C64">
        <w:t>fact_ejecucion</w:t>
      </w:r>
      <w:proofErr w:type="spellEnd"/>
      <w:r w:rsidRPr="00330C64">
        <w:t xml:space="preserve">, descrito en la Tabla </w:t>
      </w:r>
      <w:r w:rsidR="006A5315">
        <w:t>2</w:t>
      </w:r>
      <w:r w:rsidRPr="00330C64">
        <w:t xml:space="preserve">. Cada Comunidad Autónoma se persiste en el </w:t>
      </w:r>
      <w:r w:rsidR="00026AA7">
        <w:t xml:space="preserve">data </w:t>
      </w:r>
      <w:proofErr w:type="spellStart"/>
      <w:r w:rsidR="00026AA7">
        <w:t>lake</w:t>
      </w:r>
      <w:proofErr w:type="spellEnd"/>
      <w:r w:rsidRPr="00330C64">
        <w:t xml:space="preserve"> con un fichero Parquet por </w:t>
      </w:r>
      <w:proofErr w:type="spellStart"/>
      <w:r w:rsidRPr="00330C64">
        <w:t>dataset</w:t>
      </w:r>
      <w:proofErr w:type="spellEnd"/>
      <w:r w:rsidRPr="00330C64">
        <w:t xml:space="preserve"> de origen, lo que permite lecturas columnares eficiente. </w:t>
      </w:r>
    </w:p>
    <w:p w14:paraId="1D44C4A6" w14:textId="77777777" w:rsidR="002D216E" w:rsidRPr="00330C64" w:rsidRDefault="002D216E" w:rsidP="002D216E"/>
    <w:p w14:paraId="7238E5E6" w14:textId="77777777" w:rsidR="002D216E" w:rsidRPr="00330C64" w:rsidRDefault="002D216E" w:rsidP="002D216E">
      <w:r w:rsidRPr="00330C64">
        <w:t xml:space="preserve">La cuarta y última fase genera las </w:t>
      </w:r>
      <w:proofErr w:type="spellStart"/>
      <w:r w:rsidRPr="00330C64">
        <w:t>features</w:t>
      </w:r>
      <w:proofErr w:type="spellEnd"/>
      <w:r w:rsidRPr="00330C64">
        <w:t xml:space="preserve"> para el modelado: </w:t>
      </w:r>
      <w:proofErr w:type="spellStart"/>
      <w:r w:rsidRPr="00330C64">
        <w:t>brecha_eur</w:t>
      </w:r>
      <w:proofErr w:type="spellEnd"/>
      <w:r w:rsidRPr="00330C64">
        <w:t xml:space="preserve">, </w:t>
      </w:r>
      <w:proofErr w:type="spellStart"/>
      <w:r w:rsidRPr="00330C64">
        <w:t>brecha_pct</w:t>
      </w:r>
      <w:proofErr w:type="spellEnd"/>
      <w:r w:rsidRPr="00330C64">
        <w:t xml:space="preserve">, </w:t>
      </w:r>
      <w:proofErr w:type="spellStart"/>
      <w:r w:rsidRPr="00330C64">
        <w:t>ejecutado_pct</w:t>
      </w:r>
      <w:proofErr w:type="spellEnd"/>
      <w:r w:rsidRPr="00330C64">
        <w:t xml:space="preserve">, </w:t>
      </w:r>
      <w:proofErr w:type="spellStart"/>
      <w:r w:rsidRPr="00330C64">
        <w:t>pago_pct</w:t>
      </w:r>
      <w:proofErr w:type="spellEnd"/>
      <w:r w:rsidRPr="00330C64">
        <w:t xml:space="preserve">, 4 </w:t>
      </w:r>
      <w:proofErr w:type="spellStart"/>
      <w:r w:rsidRPr="00330C64">
        <w:t>lags</w:t>
      </w:r>
      <w:proofErr w:type="spellEnd"/>
      <w:r w:rsidRPr="00330C64">
        <w:t xml:space="preserve"> de OBR, media y desviación móvil y componentes estacionales sin/cos. Todas las transformaciones están codificadas en Python y parametrizadas por un </w:t>
      </w:r>
      <w:r w:rsidRPr="00330C64">
        <w:lastRenderedPageBreak/>
        <w:t>fichero YAML (</w:t>
      </w:r>
      <w:proofErr w:type="spellStart"/>
      <w:r w:rsidRPr="00330C64">
        <w:t>config</w:t>
      </w:r>
      <w:proofErr w:type="spellEnd"/>
      <w:r w:rsidRPr="00330C64">
        <w:t>/</w:t>
      </w:r>
      <w:proofErr w:type="spellStart"/>
      <w:r w:rsidRPr="00330C64">
        <w:t>ccaa_catalog.yaml</w:t>
      </w:r>
      <w:proofErr w:type="spellEnd"/>
      <w:r w:rsidRPr="00330C64">
        <w:t xml:space="preserve">) que mantiene la correspondencia entre slug interno, URI NTI, publicadores DIR3 y </w:t>
      </w:r>
      <w:proofErr w:type="spellStart"/>
      <w:r w:rsidRPr="00330C64">
        <w:t>datasets</w:t>
      </w:r>
      <w:proofErr w:type="spellEnd"/>
      <w:r w:rsidRPr="00330C64">
        <w:t xml:space="preserve"> clave.</w:t>
      </w:r>
    </w:p>
    <w:p w14:paraId="0BD8A158" w14:textId="77777777" w:rsidR="00FD0608" w:rsidRPr="00330C64" w:rsidRDefault="00FD0608" w:rsidP="002D216E"/>
    <w:p w14:paraId="10B258F4" w14:textId="77777777" w:rsidR="002D216E" w:rsidRPr="00330C64" w:rsidRDefault="002D216E" w:rsidP="00FD0608">
      <w:pPr>
        <w:pStyle w:val="Ttulo2"/>
        <w:rPr>
          <w:iCs w:val="0"/>
        </w:rPr>
      </w:pPr>
      <w:bookmarkStart w:id="53" w:name="_Toc227510189"/>
      <w:bookmarkStart w:id="54" w:name="_Toc233926870"/>
      <w:r w:rsidRPr="00330C64">
        <w:rPr>
          <w:iCs w:val="0"/>
        </w:rPr>
        <w:t>Tamaño y estructura de los datos</w:t>
      </w:r>
      <w:bookmarkEnd w:id="53"/>
      <w:bookmarkEnd w:id="54"/>
    </w:p>
    <w:p w14:paraId="250B5405" w14:textId="77777777" w:rsidR="00FD0608" w:rsidRPr="00330C64" w:rsidRDefault="00FD0608" w:rsidP="00FD0608"/>
    <w:p w14:paraId="3EA31351" w14:textId="77777777" w:rsidR="002D216E" w:rsidRPr="00330C64" w:rsidRDefault="002D216E" w:rsidP="002D216E">
      <w:r w:rsidRPr="00330C64">
        <w:t>El dataset curado agrega, a fecha del presente entregable, un total de 2.223.856 hechos curados. Esta cifra es el resultado de un proceso de deduplicación intensivo que redujo el volumen bruto inicial (aproximadamente 17,7 millones de registros) en más de un 87 %, eliminando duplicados por formato (un mismo recurso publicado en CSV, XLSX, JSON y XML), por acumulación temporal (snapshots mensuales acumulados año a fecha), por anidamiento jerárquico de las partidas presupuestarias y por solapamiento de datasets (anteproyectos y presupuestos de ejercicios anteriores). La Tabla 3 muestra las estadísticas descriptivas por CCAA: número de hechos totales, rango de años cubierto e importe en Millones de Euros registrados.</w:t>
      </w:r>
      <w:proofErr w:type="spellStart"/>
      <w:r w:rsidRPr="00330C64"/>
      <w:proofErr w:type="spellEnd"/>
      <w:r w:rsidRPr="00330C64"/>
      <w:r w:rsidR="001B15D6"/>
      <w:r w:rsidRPr="00330C64"/>
      <w:r w:rsidR="001B15D6"/>
      <w:r w:rsidRPr="00330C64"/>
      <w:r w:rsidR="00026AA7"/>
      <w:r w:rsidRPr="00330C64"/>
      <w:r w:rsidR="001B15D6"/>
      <w:r w:rsidRPr="00330C64"/>
      <w:r w:rsidR="001B15D6"/>
      <w:proofErr w:type="gramStart"/>
      <w:r w:rsidR="001B15D6"/>
      <w:proofErr w:type="gramEnd"/>
      <w:r w:rsidR="001B15D6"/>
      <w:r w:rsidRPr="00330C64"/>
    </w:p>
    <w:p w14:paraId="1128D98E" w14:textId="77777777" w:rsidR="002D216E" w:rsidRPr="00330C64" w:rsidRDefault="001B15D6" w:rsidP="002D216E">
      <w:r>
        <w:rPr>
          <w:noProof/>
        </w:rPr>
        <w:drawing>
          <wp:inline distT="0" distB="0" distL="0" distR="0" wp14:anchorId="602520B5" wp14:editId="20D4FCA1">
            <wp:extent cx="6227973" cy="1876425"/>
            <wp:effectExtent l="0" t="0" r="1905" b="0"/>
            <wp:docPr id="117036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9169" name=""/>
                    <pic:cNvPicPr/>
                  </pic:nvPicPr>
                  <pic:blipFill>
                    <a:blip r:embed="rId22">
                      <a:extLst>
                        <a:ext uri="{BEBA8EAE-BF5A-486C-A8C5-ECC9F3942E4B}">
                          <a14:imgProps xmlns:a14="http://schemas.microsoft.com/office/drawing/2010/main">
                            <a14:imgLayer r:embed="rId23">
                              <a14:imgEffect>
                                <a14:colorTemperature colorTemp="5300"/>
                              </a14:imgEffect>
                            </a14:imgLayer>
                          </a14:imgProps>
                        </a:ext>
                      </a:extLst>
                    </a:blip>
                    <a:stretch>
                      <a:fillRect/>
                    </a:stretch>
                  </pic:blipFill>
                  <pic:spPr>
                    <a:xfrm>
                      <a:off x="0" y="0"/>
                      <a:ext cx="6231685" cy="1877543"/>
                    </a:xfrm>
                    <a:prstGeom prst="rect">
                      <a:avLst/>
                    </a:prstGeom>
                  </pic:spPr>
                </pic:pic>
              </a:graphicData>
            </a:graphic>
          </wp:inline>
        </w:drawing>
      </w:r>
    </w:p>
    <w:p w14:paraId="672EC8DE" w14:textId="77777777" w:rsidR="002D216E" w:rsidRPr="00330C64" w:rsidRDefault="00FD0608" w:rsidP="001B15D6">
      <w:pPr>
        <w:pStyle w:val="Descripcin"/>
      </w:pPr>
      <w:bookmarkStart w:id="55" w:name="_Toc227605697"/>
      <w:r w:rsidRPr="00330C64">
        <w:t xml:space="preserve">Tabla </w:t>
      </w:r>
      <w:fldSimple w:instr=" SEQ Tabla \* ARABIC ">
        <w:r w:rsidR="00086D19" w:rsidRPr="00330C64">
          <w:rPr>
            <w:noProof/>
          </w:rPr>
          <w:t>3</w:t>
        </w:r>
      </w:fldSimple>
      <w:r w:rsidRPr="00330C64">
        <w:t xml:space="preserve"> - Estadísticas descriptivas por CCAA (</w:t>
      </w:r>
      <w:proofErr w:type="spellStart"/>
      <w:r w:rsidRPr="00330C64">
        <w:t>dataset</w:t>
      </w:r>
      <w:proofErr w:type="spellEnd"/>
      <w:r w:rsidRPr="00330C64">
        <w:t xml:space="preserve"> curado).</w:t>
      </w:r>
      <w:bookmarkEnd w:id="55"/>
      <w:r w:rsidR="001B15D6" w:rsidRPr="00330C64">
        <w:t xml:space="preserve"> </w:t>
      </w:r>
    </w:p>
    <w:p w14:paraId="08DCD3E7" w14:textId="77777777" w:rsidR="002D216E" w:rsidRPr="00330C64" w:rsidRDefault="002D216E" w:rsidP="002D216E"/>
    <w:p w14:paraId="1ABA03EF" w14:textId="77777777" w:rsidR="00086D19" w:rsidRPr="00330C64" w:rsidRDefault="0087011F" w:rsidP="00086D19">
      <w:pPr>
        <w:keepNext/>
        <w:jc w:val="center"/>
      </w:pPr>
      <w:r>
        <w:rPr>
          <w:noProof/>
        </w:rPr>
        <w:drawing>
          <wp:inline distT="0" distB="0" distL="0" distR="0" wp14:anchorId="05000D18" wp14:editId="7CA4C2C9">
            <wp:extent cx="5598160" cy="2257607"/>
            <wp:effectExtent l="0" t="0" r="2540" b="9525"/>
            <wp:docPr id="7627260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6030" name="Imagen 762726030"/>
                    <pic:cNvPicPr/>
                  </pic:nvPicPr>
                  <pic:blipFill>
                    <a:blip r:embed="rId24">
                      <a:extLst>
                        <a:ext uri="{28A0092B-C50C-407E-A947-70E740481C1C}">
                          <a14:useLocalDpi xmlns:a14="http://schemas.microsoft.com/office/drawing/2010/main" val="0"/>
                        </a:ext>
                      </a:extLst>
                    </a:blip>
                    <a:stretch>
                      <a:fillRect/>
                    </a:stretch>
                  </pic:blipFill>
                  <pic:spPr>
                    <a:xfrm>
                      <a:off x="0" y="0"/>
                      <a:ext cx="5606919" cy="2261139"/>
                    </a:xfrm>
                    <a:prstGeom prst="rect">
                      <a:avLst/>
                    </a:prstGeom>
                  </pic:spPr>
                </pic:pic>
              </a:graphicData>
            </a:graphic>
          </wp:inline>
        </w:drawing>
      </w:r>
    </w:p>
    <w:p w14:paraId="6D35B872" w14:textId="77777777" w:rsidR="002D216E" w:rsidRPr="00330C64" w:rsidRDefault="00086D19" w:rsidP="00086D19">
      <w:pPr>
        <w:pStyle w:val="Descripcin"/>
        <w:jc w:val="center"/>
      </w:pPr>
      <w:bookmarkStart w:id="56" w:name="_Toc227605602"/>
      <w:bookmarkStart w:id="57" w:name="_Toc233926902"/>
      <w:r w:rsidRPr="00330C64">
        <w:t xml:space="preserve">Figura </w:t>
      </w:r>
      <w:fldSimple w:instr=" SEQ Figura \* ARABIC ">
        <w:r w:rsidRPr="00330C64">
          <w:rPr>
            <w:noProof/>
          </w:rPr>
          <w:t>10</w:t>
        </w:r>
      </w:fldSimple>
      <w:r w:rsidRPr="00330C64">
        <w:t xml:space="preserve"> </w:t>
      </w:r>
      <w:r w:rsidR="0087011F">
        <w:t>–</w:t>
      </w:r>
      <w:r w:rsidRPr="00330C64">
        <w:t xml:space="preserve"> </w:t>
      </w:r>
      <w:bookmarkEnd w:id="56"/>
      <w:r w:rsidR="0087011F">
        <w:t>Cobertura temporal por CCAA</w:t>
      </w:r>
      <w:bookmarkEnd w:id="57"/>
    </w:p>
    <w:p w14:paraId="40F1D856" w14:textId="77777777" w:rsidR="00086D19" w:rsidRPr="00330C64" w:rsidRDefault="002D216E" w:rsidP="0075452D">
      <w:r w:rsidRPr="00330C64">
        <w:t xml:space="preserve">La Figura </w:t>
      </w:r>
      <w:r w:rsidR="00026AA7">
        <w:t>10</w:t>
      </w:r>
      <w:r w:rsidRPr="00330C64">
        <w:t xml:space="preserve"> </w:t>
      </w:r>
      <w:r w:rsidR="003C5FD8">
        <w:t xml:space="preserve">muestra </w:t>
      </w:r>
      <w:r w:rsidR="0087011F">
        <w:t xml:space="preserve">el volumen de hechos, del apartado anterior, según la cobertura temporal, aquí se visualiza de una mejora manera las CCAA más aptas para un análisis predictivo y el rango temporal a ser analizado. </w:t>
      </w:r>
    </w:p>
    <w:p w14:paraId="19053CE0" w14:textId="77777777" w:rsidR="00086D19" w:rsidRPr="00330C64" w:rsidRDefault="003C5FD8" w:rsidP="00086D19">
      <w:pPr>
        <w:keepNext/>
        <w:jc w:val="center"/>
      </w:pPr>
      <w:r>
        <w:rPr>
          <w:noProof/>
        </w:rPr>
        <w:lastRenderedPageBreak/>
        <w:drawing>
          <wp:inline distT="0" distB="0" distL="0" distR="0" wp14:anchorId="6A0BF936" wp14:editId="63FA4D44">
            <wp:extent cx="5760085" cy="2437765"/>
            <wp:effectExtent l="0" t="0" r="0" b="635"/>
            <wp:docPr id="8024045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4560" name="Imagen 802404560"/>
                    <pic:cNvPicPr/>
                  </pic:nvPicPr>
                  <pic:blipFill>
                    <a:blip r:embed="rId25">
                      <a:extLst>
                        <a:ext uri="{28A0092B-C50C-407E-A947-70E740481C1C}">
                          <a14:useLocalDpi xmlns:a14="http://schemas.microsoft.com/office/drawing/2010/main" val="0"/>
                        </a:ext>
                      </a:extLst>
                    </a:blip>
                    <a:stretch>
                      <a:fillRect/>
                    </a:stretch>
                  </pic:blipFill>
                  <pic:spPr>
                    <a:xfrm>
                      <a:off x="0" y="0"/>
                      <a:ext cx="5760085" cy="2437765"/>
                    </a:xfrm>
                    <a:prstGeom prst="rect">
                      <a:avLst/>
                    </a:prstGeom>
                  </pic:spPr>
                </pic:pic>
              </a:graphicData>
            </a:graphic>
          </wp:inline>
        </w:drawing>
      </w:r>
    </w:p>
    <w:p w14:paraId="78FD2AD9" w14:textId="77777777" w:rsidR="002D216E" w:rsidRPr="00330C64" w:rsidRDefault="00086D19" w:rsidP="00086D19">
      <w:pPr>
        <w:pStyle w:val="Descripcin"/>
        <w:jc w:val="center"/>
      </w:pPr>
      <w:bookmarkStart w:id="58" w:name="_Toc227605603"/>
      <w:bookmarkStart w:id="59" w:name="_Toc233926903"/>
      <w:r w:rsidRPr="00330C64">
        <w:t xml:space="preserve">Figura </w:t>
      </w:r>
      <w:fldSimple w:instr=" SEQ Figura \* ARABIC ">
        <w:r w:rsidRPr="00330C64">
          <w:rPr>
            <w:noProof/>
          </w:rPr>
          <w:t>11</w:t>
        </w:r>
      </w:fldSimple>
      <w:r w:rsidRPr="00330C64">
        <w:t xml:space="preserve"> </w:t>
      </w:r>
      <w:r w:rsidR="003C5FD8">
        <w:t>–</w:t>
      </w:r>
      <w:r w:rsidRPr="00330C64">
        <w:t xml:space="preserve"> </w:t>
      </w:r>
      <w:r w:rsidR="003C5FD8">
        <w:t>Análisis PRE vs OBR por capítulo económico</w:t>
      </w:r>
      <w:r w:rsidRPr="00330C64">
        <w:t>.</w:t>
      </w:r>
      <w:bookmarkEnd w:id="58"/>
      <w:bookmarkEnd w:id="59"/>
    </w:p>
    <w:p w14:paraId="2361BFFE" w14:textId="77777777" w:rsidR="002D216E" w:rsidRPr="00330C64" w:rsidRDefault="003C5FD8" w:rsidP="002D216E">
      <w:r>
        <w:t>En la figura 11 muestra el desglose estructural del presupuesto en sus diferentes categorías contables fundamentales (gasto de personal, compra de bienes y servicios, etc.). Aquí podemos ver que el grueso del presupuesto se destina generalmente a transferencias corrientes, gastos de personal, bienes y servicios y pasivos financieros.  También podemos observar que no es un gasto eficiente ya que de lo presupuestado no se llega a gastar todo.</w:t>
      </w:r>
    </w:p>
    <w:p w14:paraId="780F422B" w14:textId="77777777" w:rsidR="00086D19" w:rsidRPr="00330C64" w:rsidRDefault="00824656" w:rsidP="00086D19">
      <w:pPr>
        <w:keepNext/>
        <w:jc w:val="center"/>
      </w:pPr>
      <w:r>
        <w:rPr>
          <w:noProof/>
        </w:rPr>
        <w:drawing>
          <wp:inline distT="0" distB="0" distL="0" distR="0" wp14:anchorId="71B2985F" wp14:editId="1959983A">
            <wp:extent cx="5760085" cy="2637155"/>
            <wp:effectExtent l="0" t="0" r="0" b="0"/>
            <wp:docPr id="8028554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5443" name="Imagen 802855443"/>
                    <pic:cNvPicPr/>
                  </pic:nvPicPr>
                  <pic:blipFill>
                    <a:blip r:embed="rId26">
                      <a:extLst>
                        <a:ext uri="{28A0092B-C50C-407E-A947-70E740481C1C}">
                          <a14:useLocalDpi xmlns:a14="http://schemas.microsoft.com/office/drawing/2010/main" val="0"/>
                        </a:ext>
                      </a:extLst>
                    </a:blip>
                    <a:stretch>
                      <a:fillRect/>
                    </a:stretch>
                  </pic:blipFill>
                  <pic:spPr>
                    <a:xfrm>
                      <a:off x="0" y="0"/>
                      <a:ext cx="5760085" cy="2637155"/>
                    </a:xfrm>
                    <a:prstGeom prst="rect">
                      <a:avLst/>
                    </a:prstGeom>
                  </pic:spPr>
                </pic:pic>
              </a:graphicData>
            </a:graphic>
          </wp:inline>
        </w:drawing>
      </w:r>
    </w:p>
    <w:p w14:paraId="7C6A7616" w14:textId="77777777" w:rsidR="00086D19" w:rsidRPr="00330C64" w:rsidRDefault="00086D19" w:rsidP="00086D19">
      <w:pPr>
        <w:pStyle w:val="Descripcin"/>
        <w:jc w:val="center"/>
      </w:pPr>
      <w:bookmarkStart w:id="60" w:name="_Toc227605604"/>
      <w:bookmarkStart w:id="61" w:name="_Toc233926904"/>
      <w:r w:rsidRPr="00330C64">
        <w:t xml:space="preserve">Figura </w:t>
      </w:r>
      <w:fldSimple w:instr=" SEQ Figura \* ARABIC ">
        <w:r w:rsidRPr="00330C64">
          <w:rPr>
            <w:noProof/>
          </w:rPr>
          <w:t>12</w:t>
        </w:r>
      </w:fldSimple>
      <w:r w:rsidRPr="00330C64">
        <w:t xml:space="preserve"> </w:t>
      </w:r>
      <w:r w:rsidR="00824656">
        <w:t>–</w:t>
      </w:r>
      <w:r w:rsidRPr="00330C64">
        <w:t xml:space="preserve"> </w:t>
      </w:r>
      <w:r w:rsidR="00824656">
        <w:t>Tasa de ejecución OBR/PRE por capítulo y año</w:t>
      </w:r>
      <w:r w:rsidRPr="00330C64">
        <w:t>.</w:t>
      </w:r>
      <w:bookmarkEnd w:id="60"/>
      <w:bookmarkEnd w:id="61"/>
    </w:p>
    <w:p w14:paraId="1B411D9C" w14:textId="77777777" w:rsidR="002D216E" w:rsidRPr="00330C64" w:rsidRDefault="002D216E" w:rsidP="00086D19">
      <w:pPr>
        <w:pStyle w:val="Descripcin"/>
        <w:jc w:val="center"/>
      </w:pPr>
    </w:p>
    <w:p w14:paraId="2C19A7A4" w14:textId="77777777" w:rsidR="002D216E" w:rsidRPr="00330C64" w:rsidRDefault="002D216E" w:rsidP="002D216E">
      <w:r w:rsidRPr="00330C64">
        <w:t xml:space="preserve">La Figura </w:t>
      </w:r>
      <w:r w:rsidR="00026AA7">
        <w:t>12</w:t>
      </w:r>
      <w:r w:rsidRPr="00330C64">
        <w:t xml:space="preserve"> </w:t>
      </w:r>
      <w:r w:rsidR="00824656">
        <w:t xml:space="preserve">muestra un mapa de calor de la tasa de ejecución presupuestaria, aquí podemos ver que entre 2018 y 2022 se gastó en personal más de lo que se presupuestó; así mismo, en el año 2022 tenemos una ejecución poco habitual con respecto a otros años, ya que se observa ejecución presupuestaria en todos los capítulos económicos, se tendría que investigar el </w:t>
      </w:r>
      <w:r w:rsidR="00824656">
        <w:lastRenderedPageBreak/>
        <w:t xml:space="preserve">contexto de ese año para conocer la causa o motivo, probablemente podría ser debido a la recuperación </w:t>
      </w:r>
      <w:proofErr w:type="spellStart"/>
      <w:r w:rsidR="00824656">
        <w:t>post-pandemia</w:t>
      </w:r>
      <w:proofErr w:type="spellEnd"/>
      <w:r w:rsidR="00CA0492">
        <w:t xml:space="preserve"> o a la ejecución acumulada de proyectos retrasados</w:t>
      </w:r>
      <w:r w:rsidR="00824656">
        <w:t xml:space="preserve">. </w:t>
      </w:r>
      <w:r w:rsidR="00C26B97">
        <w:t>Otra cosa que llama la atención es que en 2025 se tuvo una ejecución del 81% del presupuesto de contingencia, algo también merece investigar el contexto que disparó este indicador.</w:t>
      </w:r>
    </w:p>
    <w:p w14:paraId="6F40FA5E" w14:textId="77777777" w:rsidR="00086D19" w:rsidRPr="00330C64" w:rsidRDefault="001F69BD" w:rsidP="00086D19">
      <w:pPr>
        <w:keepNext/>
        <w:jc w:val="center"/>
      </w:pPr>
      <w:r>
        <w:rPr>
          <w:noProof/>
        </w:rPr>
        <w:drawing>
          <wp:inline distT="0" distB="0" distL="0" distR="0" wp14:anchorId="40FD6795" wp14:editId="6980635B">
            <wp:extent cx="5760085" cy="2360930"/>
            <wp:effectExtent l="0" t="0" r="0" b="1270"/>
            <wp:docPr id="891397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7647" name="Imagen 891397647"/>
                    <pic:cNvPicPr/>
                  </pic:nvPicPr>
                  <pic:blipFill>
                    <a:blip r:embed="rId27">
                      <a:extLst>
                        <a:ext uri="{28A0092B-C50C-407E-A947-70E740481C1C}">
                          <a14:useLocalDpi xmlns:a14="http://schemas.microsoft.com/office/drawing/2010/main" val="0"/>
                        </a:ext>
                      </a:extLst>
                    </a:blip>
                    <a:stretch>
                      <a:fillRect/>
                    </a:stretch>
                  </pic:blipFill>
                  <pic:spPr>
                    <a:xfrm>
                      <a:off x="0" y="0"/>
                      <a:ext cx="5760085" cy="2360930"/>
                    </a:xfrm>
                    <a:prstGeom prst="rect">
                      <a:avLst/>
                    </a:prstGeom>
                  </pic:spPr>
                </pic:pic>
              </a:graphicData>
            </a:graphic>
          </wp:inline>
        </w:drawing>
      </w:r>
    </w:p>
    <w:p w14:paraId="2AD1E667" w14:textId="77777777" w:rsidR="002D216E" w:rsidRPr="00330C64" w:rsidRDefault="00086D19" w:rsidP="00086D19">
      <w:pPr>
        <w:pStyle w:val="Descripcin"/>
        <w:jc w:val="center"/>
      </w:pPr>
      <w:bookmarkStart w:id="62" w:name="_Toc227605605"/>
      <w:bookmarkStart w:id="63" w:name="_Toc233926905"/>
      <w:r w:rsidRPr="00330C64">
        <w:t xml:space="preserve">Figura </w:t>
      </w:r>
      <w:fldSimple w:instr=" SEQ Figura \* ARABIC ">
        <w:r w:rsidRPr="00330C64">
          <w:rPr>
            <w:noProof/>
          </w:rPr>
          <w:t>13</w:t>
        </w:r>
      </w:fldSimple>
      <w:r w:rsidRPr="00330C64">
        <w:t xml:space="preserve"> </w:t>
      </w:r>
      <w:r w:rsidR="001F69BD">
        <w:t>–</w:t>
      </w:r>
      <w:r w:rsidRPr="00330C64">
        <w:t xml:space="preserve"> </w:t>
      </w:r>
      <w:r w:rsidR="001F69BD">
        <w:t>Tasa de ejecución (OBR/PRE) por Comunidad Autónoma</w:t>
      </w:r>
      <w:r w:rsidRPr="00330C64">
        <w:t>.</w:t>
      </w:r>
      <w:bookmarkEnd w:id="62"/>
      <w:bookmarkEnd w:id="63"/>
    </w:p>
    <w:p w14:paraId="5180D9CE" w14:textId="77777777" w:rsidR="002D216E" w:rsidRDefault="002D216E" w:rsidP="002D216E">
      <w:r w:rsidRPr="00330C64">
        <w:t xml:space="preserve">La Figura </w:t>
      </w:r>
      <w:r w:rsidR="00026AA7">
        <w:t>13</w:t>
      </w:r>
      <w:r w:rsidRPr="00330C64">
        <w:t xml:space="preserve"> </w:t>
      </w:r>
      <w:r w:rsidR="00E023DF">
        <w:t>muestra por CCAA del total presupuestado cuanto realmente se ejecutó, a simple vista se puede observar que la mayoría de las comunidades presentan niveles de ejecución persistentemente inferiores al 100%, mientras que existen algunos casos de sobre</w:t>
      </w:r>
      <w:r w:rsidR="00FA033B">
        <w:t xml:space="preserve"> </w:t>
      </w:r>
      <w:r w:rsidR="00E023DF">
        <w:t xml:space="preserve">ejecución extrema como en el caso de Castilla la Mancha que tuvo una sobre ejecución entre el 2022 y 2023, la probable causa podría ser por retrasos acumulados o incrementos extraordinarios de financiación, hay que tomar en cuenta que es una etapa post pandemia </w:t>
      </w:r>
    </w:p>
    <w:p w14:paraId="57308C40" w14:textId="77777777" w:rsidR="0075452D" w:rsidRPr="00330C64" w:rsidRDefault="0075452D" w:rsidP="002D216E"/>
    <w:p w14:paraId="7C8159F9" w14:textId="77777777" w:rsidR="002D216E" w:rsidRPr="00330C64" w:rsidRDefault="002D216E" w:rsidP="00086D19">
      <w:pPr>
        <w:pStyle w:val="Ttulo2"/>
        <w:rPr>
          <w:iCs w:val="0"/>
        </w:rPr>
      </w:pPr>
      <w:bookmarkStart w:id="64" w:name="_Toc227510190"/>
      <w:bookmarkStart w:id="65" w:name="_Toc233926871"/>
      <w:r w:rsidRPr="00330C64">
        <w:rPr>
          <w:iCs w:val="0"/>
        </w:rPr>
        <w:t>Restricciones y limitaciones de los datos</w:t>
      </w:r>
      <w:bookmarkEnd w:id="64"/>
      <w:bookmarkEnd w:id="65"/>
    </w:p>
    <w:p w14:paraId="0965A6C9" w14:textId="77777777" w:rsidR="00086D19" w:rsidRDefault="00086D19" w:rsidP="002D216E">
      <w:pPr>
        <w:spacing w:after="80"/>
        <w:rPr>
          <w:b/>
          <w:bCs/>
        </w:rPr>
      </w:pPr>
    </w:p>
    <w:p w14:paraId="1BBC3447" w14:textId="77777777" w:rsidR="003D5705" w:rsidRPr="00330C64" w:rsidRDefault="003D5705" w:rsidP="002D216E">
      <w:pPr>
        <w:spacing w:after="80"/>
        <w:rPr>
          <w:b/>
          <w:bCs/>
        </w:rPr>
      </w:pPr>
      <w:r>
        <w:rPr>
          <w:noProof/>
        </w:rPr>
        <w:lastRenderedPageBreak/>
        <w:drawing>
          <wp:inline distT="0" distB="0" distL="0" distR="0" wp14:anchorId="451FA178" wp14:editId="6B484BC2">
            <wp:extent cx="3619500" cy="2509520"/>
            <wp:effectExtent l="0" t="0" r="0" b="5080"/>
            <wp:docPr id="30996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7058" name=""/>
                    <pic:cNvPicPr/>
                  </pic:nvPicPr>
                  <pic:blipFill>
                    <a:blip r:embed="rId28"/>
                    <a:stretch>
                      <a:fillRect/>
                    </a:stretch>
                  </pic:blipFill>
                  <pic:spPr>
                    <a:xfrm>
                      <a:off x="0" y="0"/>
                      <a:ext cx="3622517" cy="2511612"/>
                    </a:xfrm>
                    <a:prstGeom prst="rect">
                      <a:avLst/>
                    </a:prstGeom>
                  </pic:spPr>
                </pic:pic>
              </a:graphicData>
            </a:graphic>
          </wp:inline>
        </w:drawing>
      </w:r>
    </w:p>
    <w:p w14:paraId="1E2E57AB" w14:textId="77777777" w:rsidR="002D216E" w:rsidRDefault="00086D19" w:rsidP="00086D19">
      <w:pPr>
        <w:pStyle w:val="Descripcin"/>
      </w:pPr>
      <w:bookmarkStart w:id="66" w:name="_Toc227605699"/>
      <w:r w:rsidRPr="00330C64">
        <w:t xml:space="preserve">Tabla </w:t>
      </w:r>
      <w:fldSimple w:instr=" SEQ Tabla \* ARABIC ">
        <w:r w:rsidRPr="00330C64">
          <w:rPr>
            <w:noProof/>
          </w:rPr>
          <w:t>5</w:t>
        </w:r>
      </w:fldSimple>
      <w:r w:rsidRPr="00330C64">
        <w:t xml:space="preserve"> - Porcentaje de valores nulos por variable y CCAA.</w:t>
      </w:r>
      <w:bookmarkEnd w:id="66"/>
    </w:p>
    <w:p w14:paraId="72E606B9" w14:textId="77777777" w:rsidR="002D216E" w:rsidRPr="00330C64" w:rsidRDefault="002D216E" w:rsidP="002D216E"/>
    <w:p w14:paraId="7D9CCB9C" w14:textId="77777777" w:rsidR="002D216E" w:rsidRPr="00330C64" w:rsidRDefault="002D216E" w:rsidP="002D216E">
      <w:r w:rsidRPr="00330C64">
        <w:t xml:space="preserve">Las principales limitaciones identificadas son las siguientes. </w:t>
      </w:r>
    </w:p>
    <w:p w14:paraId="033C08CD"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w:t>
      </w:r>
      <w:proofErr w:type="spellStart"/>
      <w:r w:rsidRPr="00330C64">
        <w:t>entidad_id</w:t>
      </w:r>
      <w:proofErr w:type="spellEnd"/>
      <w:r w:rsidRPr="00330C64">
        <w:t xml:space="preserve"> presenta 100 % de nulos en todas las CCAA, porque las distribuciones publicadas en la API nacional agregan los datos a nivel autonómico o consolidado. La recuperación de datos del ayuntamiento requerirá conectores específicos al portal regional de cada CCAA. </w:t>
      </w:r>
    </w:p>
    <w:p w14:paraId="312A4DF5"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trimestre tampoco está poblada en la publicación actual; la mayor parte de los </w:t>
      </w:r>
      <w:proofErr w:type="spellStart"/>
      <w:r w:rsidRPr="00330C64">
        <w:t>datasets</w:t>
      </w:r>
      <w:proofErr w:type="spellEnd"/>
      <w:r w:rsidRPr="00330C64">
        <w:t xml:space="preserve"> expone cifras anuales consolidadas. Para los análisis </w:t>
      </w:r>
      <w:proofErr w:type="spellStart"/>
      <w:r w:rsidRPr="00330C64">
        <w:t>infra-anuales</w:t>
      </w:r>
      <w:proofErr w:type="spellEnd"/>
      <w:r w:rsidRPr="00330C64">
        <w:t xml:space="preserve"> se recurrirá a los estados de ejecución trimestral publicados por el MINHAP (Oficina Virtual para la Coordinación Financiera con las Entidades Locales). </w:t>
      </w:r>
    </w:p>
    <w:p w14:paraId="3EFD6D4C" w14:textId="77777777" w:rsidR="002D216E" w:rsidRPr="00330C64" w:rsidRDefault="002D216E" w:rsidP="002D216E">
      <w:pPr>
        <w:pStyle w:val="Prrafodelista"/>
        <w:numPr>
          <w:ilvl w:val="0"/>
          <w:numId w:val="37"/>
        </w:numPr>
        <w:spacing w:before="0" w:after="0"/>
        <w:ind w:left="0"/>
        <w:contextualSpacing w:val="0"/>
        <w:jc w:val="left"/>
      </w:pPr>
      <w:r w:rsidRPr="00330C64">
        <w:t>La granularidad del capítulo económico varía: Aragón, Madrid y Nacional tienen el capítulo plenamente poblado, mientras que Asturias y Castilla-La Mancha lo exponen únicamente a través del identificador de partida.</w:t>
      </w:r>
    </w:p>
    <w:p w14:paraId="1B56DD6B" w14:textId="77777777" w:rsidR="002D216E" w:rsidRPr="00330C64" w:rsidRDefault="002D216E" w:rsidP="002D216E">
      <w:pPr>
        <w:pStyle w:val="Prrafodelista"/>
        <w:numPr>
          <w:ilvl w:val="0"/>
          <w:numId w:val="37"/>
        </w:numPr>
        <w:spacing w:before="0" w:after="0"/>
        <w:ind w:left="0"/>
        <w:contextualSpacing w:val="0"/>
        <w:jc w:val="left"/>
      </w:pPr>
      <w:r w:rsidRPr="00330C64">
        <w:t>Se detectaban duplicados lógicos derivados de la convivencia de múltiples distribuciones del mismo dataset (versiones por ejercicio y versiones consolidadas, anteproyectos frente a presupuestos definitivos y publicación simultánea en varios formatos). Estas duplicidades se resuelven en el curador mediante reglas de deduplicación por recurso lógico (formato preferente), por serie temporal (se conserva el último snapshot acumulado de cada año) y por exclusión explícita de datasets redundantes por comunidad; con ello el volumen desciende de aproximadamente 17,7 millones a 2,22 millones de filas únicas.</w:t>
      </w:r>
      <w:proofErr w:type="spellStart"/>
      <w:r w:rsidRPr="00330C64"/>
      <w:proofErr w:type="spellEnd"/>
      <w:r w:rsidRPr="00330C64"/>
      <w:proofErr w:type="spellStart"/>
      <w:r w:rsidRPr="00330C64"/>
      <w:proofErr w:type="spellEnd"/>
      <w:r w:rsidRPr="00330C64"/>
    </w:p>
    <w:p w14:paraId="6E791F6B"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heterogeneidad de los códigos de fase (CRE vs ARN) obliga a mantener un diccionario de equivalencias. </w:t>
      </w:r>
    </w:p>
    <w:p w14:paraId="37B74C00" w14:textId="77777777" w:rsidR="002D216E" w:rsidRPr="00330C64" w:rsidRDefault="002D216E" w:rsidP="002D216E">
      <w:pPr>
        <w:pStyle w:val="Prrafodelista"/>
        <w:numPr>
          <w:ilvl w:val="0"/>
          <w:numId w:val="37"/>
        </w:numPr>
        <w:spacing w:before="0" w:after="0"/>
        <w:ind w:left="0"/>
        <w:contextualSpacing w:val="0"/>
        <w:jc w:val="left"/>
      </w:pPr>
      <w:r w:rsidRPr="00330C64">
        <w:lastRenderedPageBreak/>
        <w:t>El horizonte 2018-2025 contemplado en la propuesta académica está plenamente cubierto salvo en lo relativo al ejercicio 2025-2026, cuyos datos son aún provisionales.</w:t>
      </w:r>
    </w:p>
    <w:p w14:paraId="0DEB66DB" w14:textId="77777777" w:rsidR="00086D19" w:rsidRPr="00330C64" w:rsidRDefault="00086D19" w:rsidP="00086D19">
      <w:pPr>
        <w:pStyle w:val="Prrafodelista"/>
        <w:spacing w:before="0" w:after="0"/>
        <w:ind w:left="0"/>
        <w:contextualSpacing w:val="0"/>
        <w:jc w:val="left"/>
      </w:pPr>
    </w:p>
    <w:p>
      <w:pPr>
        <w:pStyle w:val="Ttulo2"/>
      </w:pPr>
      <w:r>
        <w:t>Calidad de datos: deduplicación e integridad de las descargas</w:t>
      </w:r>
    </w:p>
    <w:p>
      <w:pPr/>
      <w:r>
        <w:t>Además de la deduplicación descrita, en la fase final del proyecto se realizó una auditoría de integridad de los ficheros descargados que reveló varias descargas truncadas: transferencias interrumpidas a media escritura que, sin embargo, quedaban almacenadas como válidas y provocaban huecos silenciosos de datos. La detección se automatizó comparando el tamaño real de cada fichero con el tamaño anunciado por el servidor (cabecera Content-Length) y con el metadato del catálogo. Dos casos resultaron especialmente relevantes:</w:t>
      </w:r>
    </w:p>
    <w:p>
      <w:pPr>
        <w:pStyle w:val="Prrafodelista"/>
      </w:pPr>
      <w:r>
        <w:t>Canarias (ejercicio 2015): el fichero de ejecución se había descargado solo al 73 % (27,3 MB de 37,2 MB), lo que había vaciado el crédito definitivo, las obligaciones reconocidas y los pagos de ese año. Tras la re-descarga completa, 2015 recupera una tasa de ejecución (OBR/CRE) del 85 %, coherente con los ejercicios contiguos.</w:t>
      </w:r>
    </w:p>
    <w:p>
      <w:pPr>
        <w:pStyle w:val="Prrafodelista"/>
      </w:pPr>
      <w:r>
        <w:t>Illes Balears: el fichero de gastos liquidados (33 MB) no podía descargarse íntegro porque el servidor de origen interrumpía repetidamente la conexión; se resolvió mediante una descarga resumible por rangos HTTP. La comunidad, que hasta entonces carecía de datos de ejecución, pasó a disponer de la serie completa 2002-2024 con las seis fases presupuestarias.</w:t>
      </w:r>
    </w:p>
    <w:p>
      <w:pPr/>
      <w:r>
        <w:t>Para evitar la reaparición de este problema, el descargador incorpora ahora una validación de integridad que verifica los bytes recibidos frente al tamaño esperado y descarta —reintentando— cualquier descarga incompleta, escribiendo el fichero definitivo solo cuando la transferencia se completa. Asimismo, se corrigió una incongruencia en la serie de Madrid, en la que tres datasets solapados (el anteproyecto de presupuesto y los presupuestos generales de ejercicios anteriores) inflaban artificialmente el presupuesto inicial de determinados años; su exclusión dejó una única serie autoritativa de ejecución anual. Tras estas correcciones, el pipeline y el modelado se re-ejecutaron por completo, incorporándose Illes Balears al conjunto de comunidades modelables (con XGBoost como modelo ganador); las conclusiones cualitativas del modelado se mantienen.</w:t>
      </w:r>
    </w:p>
    <w:p w14:paraId="1AD5A4A5" w14:textId="77777777" w:rsidR="002D216E" w:rsidRPr="00330C64" w:rsidRDefault="002D216E" w:rsidP="00086D19">
      <w:pPr>
        <w:pStyle w:val="Ttulo2"/>
        <w:rPr>
          <w:iCs w:val="0"/>
        </w:rPr>
      </w:pPr>
      <w:bookmarkStart w:id="67" w:name="_Toc227510191"/>
      <w:bookmarkStart w:id="68" w:name="_Toc233926872"/>
      <w:r w:rsidRPr="00330C64">
        <w:rPr>
          <w:iCs w:val="0"/>
        </w:rPr>
        <w:t>Aspectos de privacidad y confidencialidad</w:t>
      </w:r>
      <w:bookmarkEnd w:id="67"/>
      <w:bookmarkEnd w:id="68"/>
    </w:p>
    <w:p w14:paraId="111A138E" w14:textId="77777777" w:rsidR="002D216E" w:rsidRDefault="002D216E" w:rsidP="002D216E">
      <w:r w:rsidRPr="00330C64">
        <w:t xml:space="preserve">Los datos tratados en este proyecto proceden exclusivamente de portales abiertos publicados al amparo de la Ley 19/2013 de transparencia y del Real Decreto 1495/2011 sobre reutilización de información del sector público, y se distribuyen bajo licencias abiertas (CC-BY 4.0 o equivalentes). Se trata de información de carácter presupuestario agregada, sin datos personales identificables. No obstante, se han adoptado tres medidas adicionales. Primero, la columna </w:t>
      </w:r>
      <w:proofErr w:type="spellStart"/>
      <w:r w:rsidRPr="00330C64">
        <w:t>entidad_id</w:t>
      </w:r>
      <w:proofErr w:type="spellEnd"/>
      <w:r w:rsidRPr="00330C64">
        <w:t xml:space="preserve"> almacena únicamente el código DIR3</w:t>
      </w:r>
      <w:r w:rsidRPr="00330C64">
        <w:rPr>
          <w:rStyle w:val="Refdenotaalpie"/>
        </w:rPr>
        <w:footnoteReference w:id="8"/>
      </w:r>
      <w:r w:rsidRPr="00330C64">
        <w:t xml:space="preserve"> público de la entidad, sin referencias a personas físicas responsables. Segundo, todas las consultas a la API se realizan con cabeceras </w:t>
      </w:r>
      <w:proofErr w:type="spellStart"/>
      <w:r w:rsidRPr="00330C64">
        <w:t>User</w:t>
      </w:r>
      <w:proofErr w:type="spellEnd"/>
      <w:r w:rsidRPr="00330C64">
        <w:t xml:space="preserve">-Agent identificativas del proyecto académico y respetan los límites de paginación publicados (máx. 50 resultados por petición, sin concurrencia superior a 2 hilos). Tercero, el data </w:t>
      </w:r>
      <w:proofErr w:type="spellStart"/>
      <w:r w:rsidRPr="00330C64">
        <w:t>lake</w:t>
      </w:r>
      <w:proofErr w:type="spellEnd"/>
      <w:r w:rsidRPr="00330C64">
        <w:t xml:space="preserve"> se almacena en un repositorio local versionado </w:t>
      </w:r>
      <w:proofErr w:type="gramStart"/>
      <w:r w:rsidRPr="00330C64">
        <w:t>con .</w:t>
      </w:r>
      <w:proofErr w:type="spellStart"/>
      <w:r w:rsidRPr="00330C64">
        <w:t>gitignore</w:t>
      </w:r>
      <w:proofErr w:type="spellEnd"/>
      <w:proofErr w:type="gramEnd"/>
      <w:r w:rsidRPr="00330C64">
        <w:t xml:space="preserve"> sobre las carpetas 00_raw, 01_staging y 04_models, y un </w:t>
      </w:r>
      <w:proofErr w:type="gramStart"/>
      <w:r w:rsidRPr="00330C64">
        <w:t>fichero .</w:t>
      </w:r>
      <w:proofErr w:type="spellStart"/>
      <w:r w:rsidRPr="00330C64">
        <w:t>env</w:t>
      </w:r>
      <w:proofErr w:type="gramEnd"/>
      <w:r w:rsidRPr="00330C64">
        <w:t>.example</w:t>
      </w:r>
      <w:proofErr w:type="spellEnd"/>
      <w:r w:rsidRPr="00330C64">
        <w:t xml:space="preserve"> documenta las variables de configuración sin exponer credenciales. Dado que no existen datos de carácter personal, el tratamiento no requiere análisis de impacto de la Ley Orgánica de Protección de Datos Personales y garantía de los derechos digitales (LOPD-GDD) ni tampoco de RGPD al no haber tratamiento de datos personales.</w:t>
      </w:r>
    </w:p>
    <w:p w14:paraId="306CD83F" w14:textId="77777777" w:rsidR="00577BD1" w:rsidRPr="00330C64" w:rsidRDefault="00577BD1" w:rsidP="002D216E"/>
    <w:p w14:paraId="5AB0C26D" w14:textId="77777777" w:rsidR="002D216E" w:rsidRPr="00330C64" w:rsidRDefault="00F75CAE" w:rsidP="00086D19">
      <w:pPr>
        <w:pStyle w:val="Ttulo1"/>
      </w:pPr>
      <w:bookmarkStart w:id="69" w:name="_Toc233926873"/>
      <w:r>
        <w:t>Análisis estadístico</w:t>
      </w:r>
      <w:bookmarkEnd w:id="69"/>
    </w:p>
    <w:p w14:paraId="4A1FABC2" w14:textId="77777777" w:rsidR="002D216E" w:rsidRDefault="00642F6C" w:rsidP="00086D19">
      <w:pPr>
        <w:pStyle w:val="Ttulo2"/>
        <w:rPr>
          <w:iCs w:val="0"/>
        </w:rPr>
      </w:pPr>
      <w:bookmarkStart w:id="70" w:name="_Toc233926874"/>
      <w:r>
        <w:rPr>
          <w:iCs w:val="0"/>
        </w:rPr>
        <w:t>Descriptivos estadísticos por ccaA</w:t>
      </w:r>
      <w:bookmarkEnd w:id="70"/>
    </w:p>
    <w:p w14:paraId="3C0D1B5A" w14:textId="77777777" w:rsidR="00642F6C" w:rsidRDefault="00642F6C" w:rsidP="00642F6C"/>
    <w:p w14:paraId="5DDF186C" w14:textId="77777777" w:rsidR="00642F6C" w:rsidRDefault="00642F6C" w:rsidP="00642F6C">
      <w:r w:rsidRPr="00642F6C">
        <w:t xml:space="preserve">Para cada CCAA y variable: media, mediana, desviación típica, percentiles y coeficiente de variación (CV = σ/μ, dispersión relativa). Una gran diferencia </w:t>
      </w:r>
      <w:r>
        <w:t xml:space="preserve">entre </w:t>
      </w:r>
      <w:r w:rsidRPr="00642F6C">
        <w:t>med</w:t>
      </w:r>
      <w:r>
        <w:t xml:space="preserve">ia y </w:t>
      </w:r>
      <w:r w:rsidRPr="00642F6C">
        <w:t>mediana ya anticipa asimetría (no normalidad).</w:t>
      </w:r>
    </w:p>
    <w:p w14:paraId="52B8C113" w14:textId="77777777" w:rsidR="000F5D9B" w:rsidRDefault="000F5D9B" w:rsidP="00642F6C"/>
    <w:p w14:paraId="14D3C794" w14:textId="77777777" w:rsidR="000F5D9B" w:rsidRDefault="000F5D9B" w:rsidP="00642F6C">
      <w:r>
        <w:t>Las siguientes gráficas muestran la media, mediana y desviación típica por CCAA para la tasa de ejecución OBR/CRE y Obligaciones reconocidas OBR, solo para las CCAA que tienen publicados suficientes informes de OBR y CRE:</w:t>
      </w:r>
    </w:p>
    <w:p w14:paraId="1B9C2BCB" w14:textId="77777777" w:rsidR="000F5D9B" w:rsidRDefault="000F5D9B" w:rsidP="00642F6C"/>
    <w:p w14:paraId="5148D8F8" w14:textId="77777777" w:rsidR="000F5D9B" w:rsidRDefault="000F5D9B" w:rsidP="00642F6C">
      <w:r>
        <w:rPr>
          <w:noProof/>
        </w:rPr>
        <w:drawing>
          <wp:inline distT="0" distB="0" distL="0" distR="0" wp14:anchorId="78AD5CF1" wp14:editId="431873A8">
            <wp:extent cx="5760085" cy="1718310"/>
            <wp:effectExtent l="0" t="0" r="0" b="0"/>
            <wp:docPr id="19004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884" name="Imagen 1900498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72B89435" w14:textId="77777777" w:rsidR="000F5D9B" w:rsidRDefault="000F5D9B" w:rsidP="00642F6C"/>
    <w:p w14:paraId="2E1AA799" w14:textId="77777777" w:rsidR="000F5D9B" w:rsidRDefault="000F5D9B" w:rsidP="00642F6C">
      <w:r>
        <w:rPr>
          <w:noProof/>
        </w:rPr>
        <w:drawing>
          <wp:inline distT="0" distB="0" distL="0" distR="0" wp14:anchorId="5FF3C7FF" wp14:editId="02CE657F">
            <wp:extent cx="5760085" cy="1718310"/>
            <wp:effectExtent l="0" t="0" r="0" b="0"/>
            <wp:docPr id="1479638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845" name="Imagen 1479638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4F9C5340" w14:textId="77777777" w:rsidR="00343EFD" w:rsidRDefault="00343EFD" w:rsidP="00343EFD">
      <w:r>
        <w:t>Desde la perspectiva de análisis predictivo, los descriptivos muestran que existen diferencias relevantes tanto en el nivel como en la variabilidad de las variables analizadas entre las CCAA. La comparación entre medias y medianas sugiere posibles asimetrías en algunas distribuciones, mientras que las desviaciones típicas evidencian que ciertas series presentan una mayor volatilidad que otras.</w:t>
      </w:r>
    </w:p>
    <w:p w14:paraId="3B32A0B5" w14:textId="77777777" w:rsidR="00343EFD" w:rsidRDefault="00343EFD" w:rsidP="00343EFD"/>
    <w:p w14:paraId="204C0D28" w14:textId="77777777" w:rsidR="000F5D9B" w:rsidRDefault="00343EFD" w:rsidP="00343EFD">
      <w:r>
        <w:t xml:space="preserve">Estos resultados constituyen una primera señal de que la normalidad y la homogeneidad de varianzas no pueden asumirse a priori, por lo que deberán confirmarse mediante pruebas específicas (Shapiro-Wilk, D'Agostino, Levene, </w:t>
      </w:r>
      <w:proofErr w:type="spellStart"/>
      <w:r>
        <w:t>Breusch</w:t>
      </w:r>
      <w:proofErr w:type="spellEnd"/>
      <w:r>
        <w:t xml:space="preserve">-Pagan). En función de esos resultados, podría ser más adecuado emplear modelos robustos a distribuciones no normales y heterocedasticidad, como Random Forest o </w:t>
      </w:r>
      <w:proofErr w:type="spellStart"/>
      <w:r>
        <w:t>XGBoost</w:t>
      </w:r>
      <w:proofErr w:type="spellEnd"/>
      <w:r>
        <w:t xml:space="preserve">, especialmente si el objetivo es </w:t>
      </w:r>
      <w:r>
        <w:lastRenderedPageBreak/>
        <w:t>maximizar la capacidad predictiva. Asimismo, la variabilidad observada refuerza la necesidad de analizar las tendencias temporales para identificar patrones estables y mejorar la precisión de los modelos de pronóstico.</w:t>
      </w:r>
    </w:p>
    <w:p w14:paraId="20A1835C" w14:textId="77777777" w:rsidR="00343EFD" w:rsidRDefault="00343EFD" w:rsidP="00343EFD"/>
    <w:p w14:paraId="6F39335D" w14:textId="77777777" w:rsidR="0075452D" w:rsidRDefault="000D02DC" w:rsidP="0075452D">
      <w:pPr>
        <w:pStyle w:val="Ttulo2"/>
        <w:numPr>
          <w:ilvl w:val="1"/>
          <w:numId w:val="35"/>
        </w:numPr>
        <w:rPr>
          <w:iCs w:val="0"/>
        </w:rPr>
      </w:pPr>
      <w:bookmarkStart w:id="71" w:name="_Toc233926875"/>
      <w:r>
        <w:rPr>
          <w:iCs w:val="0"/>
        </w:rPr>
        <w:t>Contrastes estadísticos usando Q-Q Plots</w:t>
      </w:r>
      <w:bookmarkEnd w:id="71"/>
    </w:p>
    <w:p w14:paraId="007479EA" w14:textId="77777777" w:rsidR="00AF0427" w:rsidRDefault="00AF0427" w:rsidP="00AF0427">
      <w:r w:rsidRPr="00E66673">
        <w:t xml:space="preserve">"Dado que técnicas paramétricas como la regresión lineal (OLS), ANOVA o la correlación de Pearson requieren, total o parcialmente, el cumplimiento del supuesto de normalidad, resulta recomendable verificar previamente dicho supuesto mediante herramientas gráficas (histogramas y gráficos Q-Q) y contrastes estadísticos específicos antes de proceder con el modelado </w:t>
      </w:r>
      <w:sdt>
        <w:sdtPr>
          <w:id w:val="358484816"/>
          <w:citation/>
        </w:sdtPr>
        <w:sdtContent>
          <w:r>
            <w:fldChar w:fldCharType="begin"/>
          </w:r>
          <w:r>
            <w:instrText xml:space="preserve"> CITATION Peñ02 \l 3082 </w:instrText>
          </w:r>
          <w:r>
            <w:fldChar w:fldCharType="separate"/>
          </w:r>
          <w:r w:rsidR="00106F16">
            <w:rPr>
              <w:noProof/>
            </w:rPr>
            <w:t>(Peña, 2002)</w:t>
          </w:r>
          <w:r>
            <w:fldChar w:fldCharType="end"/>
          </w:r>
        </w:sdtContent>
      </w:sdt>
      <w:r w:rsidRPr="00E66673">
        <w:t>."</w:t>
      </w:r>
      <w:r>
        <w:rPr>
          <w:rStyle w:val="Refdenotaalpie"/>
        </w:rPr>
        <w:footnoteReference w:id="9"/>
      </w:r>
    </w:p>
    <w:p w14:paraId="0F75B4B1" w14:textId="77777777" w:rsidR="006F07E1" w:rsidRDefault="00DD7C50" w:rsidP="006F07E1">
      <w:r>
        <w:t>Debido a una asimetría de los datos sea usado una transformación log1p(x), donde log1p (x) = log (1 + x)</w:t>
      </w:r>
      <w:r w:rsidR="00046A22">
        <w:t>.</w:t>
      </w:r>
      <w:r w:rsidR="006F07E1">
        <w:t xml:space="preserve"> Los Q-Q </w:t>
      </w:r>
      <w:proofErr w:type="spellStart"/>
      <w:r w:rsidR="006F07E1">
        <w:t>plots</w:t>
      </w:r>
      <w:proofErr w:type="spellEnd"/>
      <w:r w:rsidR="006F07E1">
        <w:t xml:space="preserve"> muestran una aproximación razonablemente buena a la normalidad, ya que la mayoría de los puntos se alinean con la diagonal teórica en la zona central de las distribuciones. Esto indica que la transformación log1p ha sido efectiva para reducir la asimetría observada en los datos originales.</w:t>
      </w:r>
    </w:p>
    <w:p w14:paraId="31A1A3FF" w14:textId="77777777" w:rsidR="0075452D" w:rsidRDefault="006F07E1" w:rsidP="006F07E1">
      <w:r>
        <w:t>No obstante, también se observan desviaciones sistemáticas en los extremos (colas) en varias series, especialmente en los cuantiles más bajos y más altos. Este patrón sugiere la presencia de colas no completamente normales, posibles valores atípicos o ligeras asimetrías residuales, por lo que el supuesto de normalidad no puede considerarse plenamente garantizado.</w:t>
      </w:r>
    </w:p>
    <w:p w14:paraId="211D4DBC" w14:textId="77777777" w:rsidR="00624F14" w:rsidRDefault="00AF0427" w:rsidP="00343EFD">
      <w:r>
        <w:rPr>
          <w:noProof/>
        </w:rPr>
        <w:lastRenderedPageBreak/>
        <w:drawing>
          <wp:inline distT="0" distB="0" distL="0" distR="0" wp14:anchorId="560E6F7A" wp14:editId="26D2DF54">
            <wp:extent cx="5760085" cy="5558790"/>
            <wp:effectExtent l="0" t="0" r="0" b="3810"/>
            <wp:docPr id="5544179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7995" name="Imagen 5544179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5558790"/>
                    </a:xfrm>
                    <a:prstGeom prst="rect">
                      <a:avLst/>
                    </a:prstGeom>
                  </pic:spPr>
                </pic:pic>
              </a:graphicData>
            </a:graphic>
          </wp:inline>
        </w:drawing>
      </w:r>
    </w:p>
    <w:p w14:paraId="7C3BEA31" w14:textId="77777777" w:rsidR="00624F14" w:rsidRDefault="00624F14" w:rsidP="00343EFD"/>
    <w:p w14:paraId="21944789" w14:textId="77777777" w:rsidR="006A5587" w:rsidRDefault="001E75F8" w:rsidP="006A5587">
      <w:pPr>
        <w:pStyle w:val="Ttulo2"/>
        <w:numPr>
          <w:ilvl w:val="1"/>
          <w:numId w:val="35"/>
        </w:numPr>
        <w:rPr>
          <w:iCs w:val="0"/>
        </w:rPr>
      </w:pPr>
      <w:bookmarkStart w:id="72" w:name="_Toc233926876"/>
      <w:r>
        <w:rPr>
          <w:iCs w:val="0"/>
        </w:rPr>
        <w:t>T</w:t>
      </w:r>
      <w:r w:rsidR="00577BD1">
        <w:rPr>
          <w:iCs w:val="0"/>
        </w:rPr>
        <w:t>est formales de normalidad</w:t>
      </w:r>
      <w:bookmarkEnd w:id="72"/>
    </w:p>
    <w:p w14:paraId="50891A07" w14:textId="77777777" w:rsidR="001958A2" w:rsidRDefault="001958A2" w:rsidP="001E75F8">
      <w:r w:rsidRPr="001958A2">
        <w:t xml:space="preserve">El comportamiento y la idoneidad de las pruebas de normalidad dependen del tamaño muestral, por lo que el estadístico debe elegirse en función de n —Shapiro-Wilk es el recomendado para muestras grandes— y su resultado complementarse con la inspección gráfica (Q-Q </w:t>
      </w:r>
      <w:proofErr w:type="spellStart"/>
      <w:r w:rsidRPr="001958A2">
        <w:t>plots</w:t>
      </w:r>
      <w:proofErr w:type="spellEnd"/>
      <w:r w:rsidRPr="001958A2">
        <w:t>) y con medidas de forma como la asimetría y la curtosis</w:t>
      </w:r>
      <w:sdt>
        <w:sdtPr>
          <w:id w:val="1718776464"/>
          <w:citation/>
        </w:sdtPr>
        <w:sdtContent>
          <w:r w:rsidR="006E5495">
            <w:fldChar w:fldCharType="begin"/>
          </w:r>
          <w:r w:rsidR="006E5495">
            <w:instrText xml:space="preserve"> CITATION Ped15 \l 3082 </w:instrText>
          </w:r>
          <w:r w:rsidR="006E5495">
            <w:fldChar w:fldCharType="separate"/>
          </w:r>
          <w:r w:rsidR="00106F16">
            <w:rPr>
              <w:noProof/>
            </w:rPr>
            <w:t xml:space="preserve"> (Pedrosa, 2015)</w:t>
          </w:r>
          <w:r w:rsidR="006E5495">
            <w:fldChar w:fldCharType="end"/>
          </w:r>
        </w:sdtContent>
      </w:sdt>
      <w:r w:rsidRPr="001958A2">
        <w:t xml:space="preserve"> </w:t>
      </w:r>
      <w:sdt>
        <w:sdtPr>
          <w:id w:val="51890218"/>
          <w:citation/>
        </w:sdtPr>
        <w:sdtContent>
          <w:r w:rsidR="00EA2B52">
            <w:fldChar w:fldCharType="begin"/>
          </w:r>
          <w:r w:rsidR="00EA2B52">
            <w:instrText xml:space="preserve"> CITATION Flo17 \l 3082 </w:instrText>
          </w:r>
          <w:r w:rsidR="00EA2B52">
            <w:fldChar w:fldCharType="separate"/>
          </w:r>
          <w:r w:rsidR="00106F16">
            <w:rPr>
              <w:noProof/>
            </w:rPr>
            <w:t>(Flores-Ruiz, 2017)</w:t>
          </w:r>
          <w:r w:rsidR="00EA2B52">
            <w:fldChar w:fldCharType="end"/>
          </w:r>
        </w:sdtContent>
      </w:sdt>
      <w:r w:rsidRPr="001958A2">
        <w:t>. Además, en muestras muy grandes los contrastes pueden volverse excesivamente sensibles y rechazar la normalidad ante desviaciones triviales, de ahí la importancia de no interpretar el p-valor de forma aislada</w:t>
      </w:r>
      <w:sdt>
        <w:sdtPr>
          <w:id w:val="-52633360"/>
          <w:citation/>
        </w:sdtPr>
        <w:sdtContent>
          <w:r w:rsidR="00B421A1">
            <w:fldChar w:fldCharType="begin"/>
          </w:r>
          <w:r w:rsidR="00B421A1">
            <w:instrText xml:space="preserve"> CITATION Gha12 \l 3082 </w:instrText>
          </w:r>
          <w:r w:rsidR="00B421A1">
            <w:fldChar w:fldCharType="separate"/>
          </w:r>
          <w:r w:rsidR="00106F16">
            <w:rPr>
              <w:noProof/>
            </w:rPr>
            <w:t xml:space="preserve"> (Ghasemi, 2012)</w:t>
          </w:r>
          <w:r w:rsidR="00B421A1">
            <w:fldChar w:fldCharType="end"/>
          </w:r>
        </w:sdtContent>
      </w:sdt>
      <w:r w:rsidRPr="001958A2">
        <w:t>.</w:t>
      </w:r>
    </w:p>
    <w:p w14:paraId="36B84E6B" w14:textId="77777777" w:rsidR="001E75F8" w:rsidRPr="001E75F8" w:rsidRDefault="00D634C3" w:rsidP="001E75F8">
      <w:r w:rsidRPr="00D634C3">
        <w:lastRenderedPageBreak/>
        <w:t>Para cada CCAA</w:t>
      </w:r>
      <w:r w:rsidR="00996CFA">
        <w:t xml:space="preserve"> se analizará con los algoritmos:</w:t>
      </w:r>
      <w:r w:rsidRPr="00D634C3">
        <w:t xml:space="preserve"> Shapiro-Wilk, D'Agostino-Pearson y Kolmogórov-Smirnov, más asimetría y curtosis. Si p &lt; 0.05 se rechaza la normalidad. La columna Recomendación traduce el resultado a la práctica (paramétrica vs no paramétrica).</w:t>
      </w:r>
    </w:p>
    <w:p w14:paraId="57A52A79" w14:textId="77777777" w:rsidR="000F5D9B" w:rsidRDefault="000F5D9B" w:rsidP="00642F6C"/>
    <w:p w14:paraId="765B485C" w14:textId="77777777" w:rsidR="00E161AE" w:rsidRDefault="00106F16" w:rsidP="00642F6C">
      <w:r w:rsidRPr="00106F16">
        <w:rPr>
          <w:noProof/>
        </w:rPr>
        <w:drawing>
          <wp:inline distT="0" distB="0" distL="0" distR="0" wp14:anchorId="74A3EA68" wp14:editId="63AFF2E9">
            <wp:extent cx="5760085" cy="6336665"/>
            <wp:effectExtent l="0" t="0" r="0" b="6985"/>
            <wp:docPr id="153829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6336665"/>
                    </a:xfrm>
                    <a:prstGeom prst="rect">
                      <a:avLst/>
                    </a:prstGeom>
                    <a:noFill/>
                    <a:ln>
                      <a:noFill/>
                    </a:ln>
                  </pic:spPr>
                </pic:pic>
              </a:graphicData>
            </a:graphic>
          </wp:inline>
        </w:drawing>
      </w:r>
    </w:p>
    <w:p w14:paraId="26F3DA8C" w14:textId="77777777" w:rsidR="009E1845" w:rsidRDefault="009573C7" w:rsidP="00642F6C">
      <w:r w:rsidRPr="009573C7">
        <w:rPr>
          <w:b/>
          <w:bCs/>
        </w:rPr>
        <w:t>Conclusión:</w:t>
      </w:r>
      <w:r w:rsidRPr="009573C7">
        <w:t xml:space="preserve"> lo que cambia con n no es qué test usar, sino cuánto fiarse del p-valor frente al tamaño del efecto. Aun así, el veredicto es consistente: ninguna variable es normal </w:t>
      </w:r>
      <w:r>
        <w:t>para las CCAA analizadas</w:t>
      </w:r>
      <w:r w:rsidRPr="009573C7">
        <w:t>, lo que sostiene el uso de pruebas no paramétricas y modelos de árboles (Random Forest/</w:t>
      </w:r>
      <w:proofErr w:type="spellStart"/>
      <w:r w:rsidRPr="009573C7">
        <w:t>XGBoost</w:t>
      </w:r>
      <w:proofErr w:type="spellEnd"/>
      <w:r w:rsidRPr="009573C7">
        <w:t>) frente a OLS/ANOVA.</w:t>
      </w:r>
    </w:p>
    <w:p w14:paraId="741400B4" w14:textId="77777777" w:rsidR="00D150A8" w:rsidRDefault="00D150A8" w:rsidP="00D150A8">
      <w:pPr>
        <w:pStyle w:val="Ttulo2"/>
        <w:numPr>
          <w:ilvl w:val="0"/>
          <w:numId w:val="0"/>
        </w:numPr>
        <w:ind w:left="360"/>
        <w:rPr>
          <w:iCs w:val="0"/>
        </w:rPr>
      </w:pPr>
      <w:bookmarkStart w:id="73" w:name="_Toc233926877"/>
      <w:r>
        <w:rPr>
          <w:iCs w:val="0"/>
        </w:rPr>
        <w:lastRenderedPageBreak/>
        <w:t>4.4Test de homocedasticidad por cada ccaa</w:t>
      </w:r>
      <w:bookmarkEnd w:id="73"/>
    </w:p>
    <w:p w14:paraId="3E6BDD0C" w14:textId="77777777" w:rsidR="00D150A8" w:rsidRDefault="00EA1EDB" w:rsidP="00D150A8">
      <w:r w:rsidRPr="00EA1EDB">
        <w:t xml:space="preserve">La evaluación de la homocedasticidad permite verificar si la variabilidad de los errores permanece constante a lo largo de los distintos niveles de la variable analizada. En caso de detectarse heterocedasticidad (p &lt; 0,05 en las pruebas de </w:t>
      </w:r>
      <w:proofErr w:type="spellStart"/>
      <w:r w:rsidRPr="00EA1EDB">
        <w:t>Breusch</w:t>
      </w:r>
      <w:proofErr w:type="spellEnd"/>
      <w:r w:rsidRPr="00EA1EDB">
        <w:t>-Pagan, White o Levene/Brown-Forsythe), los estimadores OLS permanecen insesgados, pero los errores estándar y los contrastes de significación pueden resultar inválidos (</w:t>
      </w:r>
      <w:proofErr w:type="gramStart"/>
      <w:r w:rsidRPr="00EA1EDB">
        <w:t>Gujarati</w:t>
      </w:r>
      <w:proofErr w:type="gramEnd"/>
      <w:r w:rsidRPr="00EA1EDB">
        <w:t>, 2010). En tales circunstancias, se recomienda emplear errores robustos o modelos predictivos menos dependientes de este supuesto para garantizar la validez de las inferencias. Por el contrario, si no se rechaza la hipótesis de homocedasticidad (p ≥ 0,05), los resultados obtenidos mediante técnicas paramétricas pueden considerarse estadísticamente consistentes.</w:t>
      </w:r>
    </w:p>
    <w:p w14:paraId="4B0BDF50" w14:textId="77777777" w:rsidR="00EA1EDB" w:rsidRDefault="00EA1EDB" w:rsidP="00D150A8">
      <w:r w:rsidRPr="00EA1EDB">
        <w:t xml:space="preserve">Las pruebas de </w:t>
      </w:r>
      <w:proofErr w:type="spellStart"/>
      <w:r w:rsidRPr="00EA1EDB">
        <w:t>Breusch</w:t>
      </w:r>
      <w:proofErr w:type="spellEnd"/>
      <w:r w:rsidRPr="00EA1EDB">
        <w:t>-Pagan, White y Levene evidencian que la heterocedasticidad está presente en la mayor parte de las comunidades analizadas. Esto sugiere que la variabilidad de los errores no es constante, incumpliéndose uno de los supuestos fundamentales de la regresión lineal clásica. En consecuencia, aunque los coeficientes OLS seguirían siendo insesgados, la inferencia estadística asociada podría verse afectada, por lo que se recomienda emplear errores robustos o técnicas de modelado predictivo menos sensibles a este supuesto. Cataluña constituye el único caso con evidencia parcial de homocedasticidad según Breusch-Pagan, aunque la prueba de White apunta también a la existencia de heterocedasticidad.</w:t>
      </w:r>
    </w:p>
    <w:p w14:paraId="2182E49E" w14:textId="77777777" w:rsidR="00EA1EDB" w:rsidRPr="00D150A8" w:rsidRDefault="00EA1EDB" w:rsidP="00D150A8">
      <w:r w:rsidRPr="00EA1EDB">
        <w:rPr>
          <w:noProof/>
        </w:rPr>
        <w:drawing>
          <wp:inline distT="0" distB="0" distL="0" distR="0" wp14:anchorId="4F45C3F5" wp14:editId="0D16F1D5">
            <wp:extent cx="5343525" cy="2790825"/>
            <wp:effectExtent l="0" t="0" r="9525" b="9525"/>
            <wp:docPr id="11949398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3525" cy="2790825"/>
                    </a:xfrm>
                    <a:prstGeom prst="rect">
                      <a:avLst/>
                    </a:prstGeom>
                    <a:noFill/>
                    <a:ln>
                      <a:noFill/>
                    </a:ln>
                  </pic:spPr>
                </pic:pic>
              </a:graphicData>
            </a:graphic>
          </wp:inline>
        </w:drawing>
      </w:r>
    </w:p>
    <w:p w14:paraId="35895219" w14:textId="77777777" w:rsidR="009E1845" w:rsidRDefault="009E1845" w:rsidP="00642F6C"/>
    <w:p w14:paraId="701F549B" w14:textId="77777777" w:rsidR="00642F6C" w:rsidRDefault="00642F6C" w:rsidP="00642F6C"/>
    <w:p w14:paraId="7CFDC21B" w14:textId="77777777" w:rsidR="002D216E" w:rsidRDefault="002D216E" w:rsidP="00EA1EDB">
      <w:pPr>
        <w:pStyle w:val="Prrafodelista"/>
        <w:spacing w:before="0" w:after="0"/>
        <w:ind w:left="0"/>
        <w:contextualSpacing w:val="0"/>
        <w:jc w:val="left"/>
      </w:pPr>
      <w:r w:rsidRPr="00330C64">
        <w:rPr>
          <w:b/>
          <w:bCs/>
        </w:rPr>
        <w:lastRenderedPageBreak/>
        <w:t xml:space="preserve"> </w:t>
      </w:r>
    </w:p>
    <w:p w14:paraId="2E0C7321" w14:textId="77777777" w:rsidR="00270326" w:rsidRDefault="00270326" w:rsidP="00270326">
      <w:pPr>
        <w:pStyle w:val="Prrafodelista"/>
        <w:spacing w:before="0" w:after="0"/>
        <w:ind w:left="0"/>
        <w:contextualSpacing w:val="0"/>
        <w:jc w:val="left"/>
      </w:pPr>
    </w:p>
    <w:p w14:paraId="2EA9936E" w14:textId="77777777" w:rsidR="002D216E" w:rsidRPr="00330C64" w:rsidRDefault="002D216E" w:rsidP="00086D19">
      <w:pPr>
        <w:pStyle w:val="Prrafodelista"/>
        <w:spacing w:before="0" w:after="0"/>
        <w:ind w:left="0"/>
        <w:contextualSpacing w:val="0"/>
        <w:jc w:val="left"/>
      </w:pPr>
    </w:p>
    <w:p w14:paraId="3A899FA7" w14:textId="77777777" w:rsidR="002D216E" w:rsidRDefault="007704CF" w:rsidP="007704CF">
      <w:pPr>
        <w:pStyle w:val="Ttulo2"/>
        <w:numPr>
          <w:ilvl w:val="0"/>
          <w:numId w:val="0"/>
        </w:numPr>
        <w:ind w:left="360"/>
        <w:rPr>
          <w:iCs w:val="0"/>
        </w:rPr>
      </w:pPr>
      <w:bookmarkStart w:id="74" w:name="_Toc233926878"/>
      <w:r>
        <w:rPr>
          <w:iCs w:val="0"/>
        </w:rPr>
        <w:t>4.5</w:t>
      </w:r>
      <w:r w:rsidR="00EA1EDB">
        <w:rPr>
          <w:iCs w:val="0"/>
        </w:rPr>
        <w:t>CON</w:t>
      </w:r>
      <w:r w:rsidR="00301DB1">
        <w:rPr>
          <w:iCs w:val="0"/>
        </w:rPr>
        <w:t>trastes no paramétricos</w:t>
      </w:r>
      <w:bookmarkEnd w:id="74"/>
    </w:p>
    <w:p w14:paraId="4CBEA874" w14:textId="77777777" w:rsidR="00301DB1" w:rsidRPr="00301DB1" w:rsidRDefault="00301DB1" w:rsidP="00301DB1">
      <w:r w:rsidRPr="00301DB1">
        <w:t xml:space="preserve">Dado que las secciones </w:t>
      </w:r>
      <w:r>
        <w:t>previas</w:t>
      </w:r>
      <w:r w:rsidRPr="00301DB1">
        <w:t xml:space="preserve"> rechazan la normalidad y la homocedasticidad, los contrastes de hipótesis se realizan con pruebas no paramétricas: no asumen distribución normal ni varianzas iguales y trabajan sobre rangos, por lo que son robustas a </w:t>
      </w:r>
      <w:proofErr w:type="spellStart"/>
      <w:r w:rsidRPr="00301DB1">
        <w:t>outliers</w:t>
      </w:r>
      <w:proofErr w:type="spellEnd"/>
      <w:r w:rsidRPr="00301DB1">
        <w:t xml:space="preserve"> y colas pesadas. Cada una sustituye a su equivalente paramétrico:</w:t>
      </w:r>
    </w:p>
    <w:p w14:paraId="49513B5D" w14:textId="77777777" w:rsidR="001E1BF0" w:rsidRDefault="003F630D" w:rsidP="001E1BF0">
      <w:r w:rsidRPr="003F630D">
        <w:rPr>
          <w:noProof/>
        </w:rPr>
        <w:drawing>
          <wp:inline distT="0" distB="0" distL="0" distR="0" wp14:anchorId="36A61BB0" wp14:editId="24EC35D4">
            <wp:extent cx="5760085" cy="955040"/>
            <wp:effectExtent l="0" t="0" r="0" b="0"/>
            <wp:docPr id="2185154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955040"/>
                    </a:xfrm>
                    <a:prstGeom prst="rect">
                      <a:avLst/>
                    </a:prstGeom>
                    <a:noFill/>
                    <a:ln>
                      <a:noFill/>
                    </a:ln>
                  </pic:spPr>
                </pic:pic>
              </a:graphicData>
            </a:graphic>
          </wp:inline>
        </w:drawing>
      </w:r>
    </w:p>
    <w:p w14:paraId="4C5F34BA" w14:textId="77777777" w:rsidR="00301DB1" w:rsidRDefault="00B51460" w:rsidP="001E1BF0">
      <w:r w:rsidRPr="00B51460">
        <w:t xml:space="preserve">Interpretación común: p &lt; 0.05 </w:t>
      </w:r>
      <w:r w:rsidRPr="00B51460">
        <w:rPr>
          <w:rFonts w:ascii="Cambria Math" w:hAnsi="Cambria Math" w:cs="Cambria Math"/>
        </w:rPr>
        <w:t>⇒</w:t>
      </w:r>
      <w:r w:rsidRPr="00B51460">
        <w:t xml:space="preserve"> se rechaza H</w:t>
      </w:r>
      <w:r w:rsidRPr="00B51460">
        <w:rPr>
          <w:rFonts w:ascii="Calibri" w:hAnsi="Calibri" w:cs="Calibri"/>
        </w:rPr>
        <w:t>₀</w:t>
      </w:r>
      <w:r w:rsidRPr="00B51460">
        <w:t xml:space="preserve"> (no hay asociaci</w:t>
      </w:r>
      <w:r w:rsidRPr="00B51460">
        <w:rPr>
          <w:rFonts w:ascii="Calibri" w:hAnsi="Calibri" w:cs="Calibri"/>
        </w:rPr>
        <w:t>ó</w:t>
      </w:r>
      <w:r w:rsidRPr="00B51460">
        <w:t>n / los grupos son iguales).</w:t>
      </w:r>
    </w:p>
    <w:p w14:paraId="7B76AA85" w14:textId="77777777" w:rsidR="00B51460" w:rsidRDefault="00B51460" w:rsidP="00B51460">
      <w:pPr>
        <w:pStyle w:val="Ttulo3"/>
        <w:numPr>
          <w:ilvl w:val="2"/>
          <w:numId w:val="34"/>
        </w:numPr>
        <w:rPr>
          <w:rFonts w:cs="Arial"/>
          <w:b w:val="0"/>
          <w:caps/>
          <w:color w:val="0098CD"/>
          <w:sz w:val="28"/>
          <w:szCs w:val="28"/>
        </w:rPr>
      </w:pPr>
      <w:bookmarkStart w:id="75" w:name="_Toc233926879"/>
      <w:r w:rsidRPr="00B51460">
        <w:rPr>
          <w:rFonts w:cs="Arial"/>
          <w:b w:val="0"/>
          <w:caps/>
          <w:color w:val="0098CD"/>
          <w:sz w:val="28"/>
          <w:szCs w:val="28"/>
        </w:rPr>
        <w:t>C</w:t>
      </w:r>
      <w:r>
        <w:rPr>
          <w:rFonts w:cs="Arial"/>
          <w:b w:val="0"/>
          <w:caps/>
          <w:color w:val="0098CD"/>
          <w:sz w:val="28"/>
          <w:szCs w:val="28"/>
        </w:rPr>
        <w:t>orrelación de spearman (obr-pre y obr-cre)</w:t>
      </w:r>
      <w:bookmarkEnd w:id="75"/>
    </w:p>
    <w:p w14:paraId="1278A030" w14:textId="77777777" w:rsidR="00B51460" w:rsidRDefault="00B51460" w:rsidP="00B51460">
      <w:r w:rsidRPr="00B51460">
        <w:t xml:space="preserve">Mide la asociación monótona (por rangos) entre obligaciones y crédito, sin asumir linealidad ni normalidad. ρ cercano a </w:t>
      </w:r>
      <w:proofErr w:type="gramStart"/>
      <w:r w:rsidRPr="00B51460">
        <w:t xml:space="preserve">1  </w:t>
      </w:r>
      <w:r>
        <w:t>cuando</w:t>
      </w:r>
      <w:proofErr w:type="gramEnd"/>
      <w:r>
        <w:t xml:space="preserve"> se tenga</w:t>
      </w:r>
      <w:r w:rsidRPr="00B51460">
        <w:t xml:space="preserve"> mayor cr</w:t>
      </w:r>
      <w:r w:rsidRPr="00B51460">
        <w:rPr>
          <w:rFonts w:ascii="Calibri" w:hAnsi="Calibri" w:cs="Calibri"/>
        </w:rPr>
        <w:t>é</w:t>
      </w:r>
      <w:r w:rsidRPr="00B51460">
        <w:t>dito, mayor ejecuci</w:t>
      </w:r>
      <w:r w:rsidRPr="00B51460">
        <w:rPr>
          <w:rFonts w:ascii="Calibri" w:hAnsi="Calibri" w:cs="Calibri"/>
        </w:rPr>
        <w:t>ó</w:t>
      </w:r>
      <w:r w:rsidRPr="00B51460">
        <w:t>n de obligaciones.</w:t>
      </w:r>
    </w:p>
    <w:p w14:paraId="38A60C42" w14:textId="77777777" w:rsidR="00B51460" w:rsidRDefault="00B51460" w:rsidP="00B51460">
      <w:r>
        <w:rPr>
          <w:noProof/>
        </w:rPr>
        <w:drawing>
          <wp:inline distT="0" distB="0" distL="0" distR="0" wp14:anchorId="0883900E" wp14:editId="3F867AD7">
            <wp:extent cx="5760085" cy="2576195"/>
            <wp:effectExtent l="0" t="0" r="0" b="0"/>
            <wp:docPr id="2371556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5699" name="Imagen 237155699"/>
                    <pic:cNvPicPr/>
                  </pic:nvPicPr>
                  <pic:blipFill>
                    <a:blip r:embed="rId35">
                      <a:extLst>
                        <a:ext uri="{28A0092B-C50C-407E-A947-70E740481C1C}">
                          <a14:useLocalDpi xmlns:a14="http://schemas.microsoft.com/office/drawing/2010/main" val="0"/>
                        </a:ext>
                      </a:extLst>
                    </a:blip>
                    <a:stretch>
                      <a:fillRect/>
                    </a:stretch>
                  </pic:blipFill>
                  <pic:spPr>
                    <a:xfrm>
                      <a:off x="0" y="0"/>
                      <a:ext cx="5760085" cy="2576195"/>
                    </a:xfrm>
                    <a:prstGeom prst="rect">
                      <a:avLst/>
                    </a:prstGeom>
                  </pic:spPr>
                </pic:pic>
              </a:graphicData>
            </a:graphic>
          </wp:inline>
        </w:drawing>
      </w:r>
    </w:p>
    <w:p w14:paraId="55310A01" w14:textId="77777777" w:rsidR="00B51460" w:rsidRDefault="00B51460" w:rsidP="00B51460">
      <w:r>
        <w:t>De la gráfica tenemos:</w:t>
      </w:r>
    </w:p>
    <w:p w14:paraId="5559B3E2" w14:textId="77777777" w:rsidR="00B51460" w:rsidRDefault="00B51460" w:rsidP="00B51460">
      <w:pPr>
        <w:pStyle w:val="Prrafodelista"/>
        <w:numPr>
          <w:ilvl w:val="0"/>
          <w:numId w:val="46"/>
        </w:numPr>
      </w:pPr>
      <w:r>
        <w:t>Todas las CCAA muestran correlaciones positivas altas o muy altas (ρ &gt; 0.68). Esto indica una relación monótona fuerte</w:t>
      </w:r>
      <w:r w:rsidR="00CB2707">
        <w:t>, excepto AGE (nacional)</w:t>
      </w:r>
      <w:r>
        <w:t>.</w:t>
      </w:r>
    </w:p>
    <w:p w14:paraId="6D56D80A" w14:textId="77777777" w:rsidR="00B51460" w:rsidRDefault="00B51460" w:rsidP="00B51460">
      <w:pPr>
        <w:pStyle w:val="Prrafodelista"/>
        <w:numPr>
          <w:ilvl w:val="0"/>
          <w:numId w:val="46"/>
        </w:numPr>
      </w:pPr>
      <w:r>
        <w:lastRenderedPageBreak/>
        <w:t>Cuando aumenta el presupuesto (PRE), también aumenta la ejecución (OBR)</w:t>
      </w:r>
      <w:r w:rsidR="00CB2707">
        <w:t>, el caso no aplica para AGE (Nacional) por lo que a futuro se omitirá de nuestro análisis.</w:t>
      </w:r>
    </w:p>
    <w:p w14:paraId="37AAE9E6" w14:textId="77777777" w:rsidR="00B51460" w:rsidRPr="00B51460" w:rsidRDefault="00B51460" w:rsidP="00B51460"/>
    <w:p w14:paraId="32DBF68B" w14:textId="77777777" w:rsidR="00B51460" w:rsidRPr="00C826FB" w:rsidRDefault="00C826FB" w:rsidP="00C826FB">
      <w:pPr>
        <w:pStyle w:val="Ttulo3"/>
        <w:numPr>
          <w:ilvl w:val="2"/>
          <w:numId w:val="34"/>
        </w:numPr>
        <w:rPr>
          <w:rFonts w:cs="Arial"/>
          <w:b w:val="0"/>
          <w:caps/>
          <w:color w:val="0098CD"/>
          <w:sz w:val="28"/>
          <w:szCs w:val="28"/>
        </w:rPr>
      </w:pPr>
      <w:bookmarkStart w:id="76" w:name="_Toc233926880"/>
      <w:r w:rsidRPr="00C826FB">
        <w:rPr>
          <w:rFonts w:cs="Arial"/>
          <w:b w:val="0"/>
          <w:caps/>
          <w:color w:val="0098CD"/>
          <w:sz w:val="28"/>
          <w:szCs w:val="28"/>
        </w:rPr>
        <w:t>Kruskal-Wallis (tasa de ejecución entre capítulos)</w:t>
      </w:r>
      <w:bookmarkEnd w:id="76"/>
    </w:p>
    <w:p w14:paraId="3B8E121B" w14:textId="77777777" w:rsidR="00BD2069" w:rsidRDefault="002E0A8A" w:rsidP="00BD2069">
      <w:pPr>
        <w:pStyle w:val="Prrafodelista"/>
        <w:ind w:left="1440"/>
      </w:pPr>
      <w:r>
        <w:t>La prueba de Kruskal-Wallis responde a la pregunta: “</w:t>
      </w:r>
      <w:r w:rsidRPr="002E0A8A">
        <w:t>¿La tasa de ejecución (OBR/CRE) es igual en todos los capítulos económicos, o difiere según el capítulo?</w:t>
      </w:r>
      <w:r>
        <w:t xml:space="preserve">”. </w:t>
      </w:r>
      <w:r w:rsidRPr="002E0A8A">
        <w:t xml:space="preserve">Es la versión no paramétrica del ANOVA (no exige normalidad). Compara los grupos por rangos. Si p &lt; 0.05 </w:t>
      </w:r>
      <w:r>
        <w:t>entonces</w:t>
      </w:r>
      <w:r w:rsidRPr="002E0A8A">
        <w:t xml:space="preserve"> las distribuciones difieren entre capítulos.</w:t>
      </w:r>
      <w:r>
        <w:t xml:space="preserve"> </w:t>
      </w:r>
    </w:p>
    <w:p w14:paraId="545966F4" w14:textId="77777777" w:rsidR="002E0A8A" w:rsidRDefault="0035541D" w:rsidP="00BD2069">
      <w:pPr>
        <w:pStyle w:val="Prrafodelista"/>
        <w:ind w:left="1440"/>
      </w:pPr>
      <w:r>
        <w:t>Es decir:</w:t>
      </w:r>
    </w:p>
    <w:p w14:paraId="04CF93FB" w14:textId="77777777" w:rsidR="0035541D" w:rsidRPr="0035541D" w:rsidRDefault="0035541D" w:rsidP="0035541D">
      <w:pPr>
        <w:pStyle w:val="Prrafodelista"/>
        <w:ind w:left="1440"/>
        <w:rPr>
          <w:lang w:val="es-PE"/>
        </w:rPr>
      </w:pPr>
      <w:r w:rsidRPr="0035541D">
        <w:rPr>
          <w:lang w:val="es-PE"/>
        </w:rPr>
        <w:t xml:space="preserve">H₀ (hipótesis nula): </w:t>
      </w:r>
      <w:r>
        <w:rPr>
          <w:lang w:val="es-PE"/>
        </w:rPr>
        <w:t>OBR/CRE</w:t>
      </w:r>
      <w:r w:rsidRPr="0035541D">
        <w:rPr>
          <w:lang w:val="es-PE"/>
        </w:rPr>
        <w:t xml:space="preserve"> se distribuye igual en todos los capítulos.</w:t>
      </w:r>
    </w:p>
    <w:p w14:paraId="2A6CC8E5" w14:textId="77777777" w:rsidR="0035541D" w:rsidRPr="0035541D" w:rsidRDefault="0035541D" w:rsidP="0035541D">
      <w:pPr>
        <w:pStyle w:val="Prrafodelista"/>
        <w:ind w:left="1440"/>
        <w:rPr>
          <w:lang w:val="es-PE"/>
        </w:rPr>
      </w:pPr>
      <w:r w:rsidRPr="0035541D">
        <w:rPr>
          <w:lang w:val="es-PE"/>
        </w:rPr>
        <w:t>H₁: al menos un capítulo ejecuta de forma distinta.</w:t>
      </w:r>
    </w:p>
    <w:p w14:paraId="2A63C253" w14:textId="77777777" w:rsidR="00322C4F" w:rsidRDefault="0035541D" w:rsidP="00BD2069">
      <w:pPr>
        <w:pStyle w:val="Prrafodelista"/>
        <w:ind w:left="1440"/>
      </w:pPr>
      <w:r w:rsidRPr="0035541D">
        <w:rPr>
          <w:noProof/>
        </w:rPr>
        <w:drawing>
          <wp:anchor distT="0" distB="0" distL="114300" distR="114300" simplePos="0" relativeHeight="251659264" behindDoc="0" locked="0" layoutInCell="1" allowOverlap="1" wp14:anchorId="30F5E7DE" wp14:editId="036E62C2">
            <wp:simplePos x="0" y="0"/>
            <wp:positionH relativeFrom="column">
              <wp:posOffset>177165</wp:posOffset>
            </wp:positionH>
            <wp:positionV relativeFrom="paragraph">
              <wp:posOffset>142875</wp:posOffset>
            </wp:positionV>
            <wp:extent cx="5760085" cy="1522730"/>
            <wp:effectExtent l="0" t="0" r="0" b="1270"/>
            <wp:wrapNone/>
            <wp:docPr id="18176139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1522730"/>
                    </a:xfrm>
                    <a:prstGeom prst="rect">
                      <a:avLst/>
                    </a:prstGeom>
                    <a:noFill/>
                    <a:ln>
                      <a:noFill/>
                    </a:ln>
                  </pic:spPr>
                </pic:pic>
              </a:graphicData>
            </a:graphic>
          </wp:anchor>
        </w:drawing>
      </w:r>
    </w:p>
    <w:p w14:paraId="5022A86B" w14:textId="77777777" w:rsidR="00F01A8D" w:rsidRDefault="00F01A8D" w:rsidP="00BD2069">
      <w:pPr>
        <w:pStyle w:val="Prrafodelista"/>
        <w:ind w:left="1440"/>
      </w:pPr>
    </w:p>
    <w:p w14:paraId="5CA3E889" w14:textId="77777777" w:rsidR="00F01A8D" w:rsidRDefault="00F01A8D" w:rsidP="00BD2069">
      <w:pPr>
        <w:pStyle w:val="Prrafodelista"/>
        <w:ind w:left="1440"/>
      </w:pPr>
    </w:p>
    <w:p w14:paraId="171CBD8B" w14:textId="77777777" w:rsidR="00F01A8D" w:rsidRDefault="00F01A8D" w:rsidP="00BD2069">
      <w:pPr>
        <w:pStyle w:val="Prrafodelista"/>
        <w:ind w:left="1440"/>
      </w:pPr>
    </w:p>
    <w:p w14:paraId="44A034F1" w14:textId="77777777" w:rsidR="00F01A8D" w:rsidRDefault="00F01A8D" w:rsidP="00BD2069">
      <w:pPr>
        <w:pStyle w:val="Prrafodelista"/>
        <w:ind w:left="1440"/>
      </w:pPr>
    </w:p>
    <w:p w14:paraId="511BEB46" w14:textId="77777777" w:rsidR="00322C4F" w:rsidRDefault="00322C4F" w:rsidP="00BD2069">
      <w:pPr>
        <w:pStyle w:val="Prrafodelista"/>
        <w:ind w:left="1440"/>
      </w:pPr>
    </w:p>
    <w:p w14:paraId="371DC195" w14:textId="77777777" w:rsidR="0035541D" w:rsidRDefault="0035541D" w:rsidP="00BD2069">
      <w:pPr>
        <w:pStyle w:val="Prrafodelista"/>
        <w:ind w:left="1440"/>
      </w:pPr>
    </w:p>
    <w:p w14:paraId="0B985337" w14:textId="77777777" w:rsidR="0035541D" w:rsidRDefault="0035541D" w:rsidP="00BD2069">
      <w:pPr>
        <w:pStyle w:val="Prrafodelista"/>
        <w:ind w:left="1440"/>
      </w:pPr>
      <w:r>
        <w:t xml:space="preserve">Como se evidencia en esta tabla al tener un p de aproximadamente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la conclusión es: </w:t>
      </w:r>
      <w:r w:rsidRPr="0035541D">
        <w:t>el capítulo económico influye en cuánto presupuesto se ejecuta</w:t>
      </w:r>
      <w:r>
        <w:t xml:space="preserve">, eso tiene sentido ya que todos los capítulos no gastan igual </w:t>
      </w:r>
      <w:proofErr w:type="gramStart"/>
      <w:r>
        <w:t>de  bien</w:t>
      </w:r>
      <w:proofErr w:type="gramEnd"/>
      <w:r>
        <w:t xml:space="preserve"> su crédito presupuestario.</w:t>
      </w:r>
    </w:p>
    <w:p w14:paraId="6DBD0F8A" w14:textId="77777777" w:rsidR="0035541D" w:rsidRDefault="0035541D" w:rsidP="00BD2069">
      <w:pPr>
        <w:pStyle w:val="Prrafodelista"/>
        <w:ind w:left="1440"/>
      </w:pPr>
      <w:r>
        <w:rPr>
          <w:noProof/>
        </w:rPr>
        <w:drawing>
          <wp:anchor distT="0" distB="0" distL="114300" distR="114300" simplePos="0" relativeHeight="251658240" behindDoc="0" locked="0" layoutInCell="1" allowOverlap="1" wp14:anchorId="3B4FE00E" wp14:editId="7AE481F9">
            <wp:simplePos x="0" y="0"/>
            <wp:positionH relativeFrom="margin">
              <wp:posOffset>228600</wp:posOffset>
            </wp:positionH>
            <wp:positionV relativeFrom="paragraph">
              <wp:posOffset>509905</wp:posOffset>
            </wp:positionV>
            <wp:extent cx="5760085" cy="2359025"/>
            <wp:effectExtent l="0" t="0" r="0" b="3175"/>
            <wp:wrapNone/>
            <wp:docPr id="17784602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0298" name="Imagen 1778460298"/>
                    <pic:cNvPicPr/>
                  </pic:nvPicPr>
                  <pic:blipFill>
                    <a:blip r:embed="rId37">
                      <a:extLst>
                        <a:ext uri="{28A0092B-C50C-407E-A947-70E740481C1C}">
                          <a14:useLocalDpi xmlns:a14="http://schemas.microsoft.com/office/drawing/2010/main" val="0"/>
                        </a:ext>
                      </a:extLst>
                    </a:blip>
                    <a:stretch>
                      <a:fillRect/>
                    </a:stretch>
                  </pic:blipFill>
                  <pic:spPr>
                    <a:xfrm>
                      <a:off x="0" y="0"/>
                      <a:ext cx="5760085" cy="2359025"/>
                    </a:xfrm>
                    <a:prstGeom prst="rect">
                      <a:avLst/>
                    </a:prstGeom>
                  </pic:spPr>
                </pic:pic>
              </a:graphicData>
            </a:graphic>
          </wp:anchor>
        </w:drawing>
      </w:r>
      <w:r w:rsidRPr="0035541D">
        <w:t>Que la ejecución dependa del capítulo justifica incluir el capítulo como variable predictora</w:t>
      </w:r>
      <w:r>
        <w:t>.</w:t>
      </w:r>
    </w:p>
    <w:p w14:paraId="090A0192" w14:textId="77777777" w:rsidR="0035541D" w:rsidRDefault="0035541D" w:rsidP="00BD2069">
      <w:pPr>
        <w:pStyle w:val="Prrafodelista"/>
        <w:ind w:left="1440"/>
      </w:pPr>
    </w:p>
    <w:p w14:paraId="5FEAE8D2" w14:textId="77777777" w:rsidR="0035541D" w:rsidRDefault="0035541D" w:rsidP="00BD2069">
      <w:pPr>
        <w:pStyle w:val="Prrafodelista"/>
        <w:ind w:left="1440"/>
      </w:pPr>
    </w:p>
    <w:p w14:paraId="51F2B5A0" w14:textId="77777777" w:rsidR="0035541D" w:rsidRDefault="0035541D" w:rsidP="00BD2069">
      <w:pPr>
        <w:pStyle w:val="Prrafodelista"/>
        <w:ind w:left="1440"/>
      </w:pPr>
    </w:p>
    <w:p w14:paraId="672EA632" w14:textId="77777777" w:rsidR="00BD2069" w:rsidRDefault="00BD2069" w:rsidP="00BD2069">
      <w:pPr>
        <w:pStyle w:val="Prrafodelista"/>
        <w:ind w:left="1440"/>
      </w:pPr>
    </w:p>
    <w:p w14:paraId="03AABBA9" w14:textId="77777777" w:rsidR="00C826FB" w:rsidRDefault="00C826FB" w:rsidP="00C826FB">
      <w:pPr>
        <w:pStyle w:val="Prrafodelista"/>
        <w:ind w:left="1440"/>
      </w:pPr>
    </w:p>
    <w:p w14:paraId="47EE00A9" w14:textId="77777777" w:rsidR="0035541D" w:rsidRDefault="0035541D" w:rsidP="00C826FB">
      <w:pPr>
        <w:pStyle w:val="Prrafodelista"/>
        <w:ind w:left="1440"/>
      </w:pPr>
    </w:p>
    <w:p w14:paraId="109C2B10" w14:textId="77777777" w:rsidR="00C826FB" w:rsidRDefault="0035541D" w:rsidP="0035541D">
      <w:pPr>
        <w:pStyle w:val="Ttulo3"/>
        <w:numPr>
          <w:ilvl w:val="2"/>
          <w:numId w:val="34"/>
        </w:numPr>
        <w:rPr>
          <w:rFonts w:cs="Arial"/>
          <w:b w:val="0"/>
          <w:caps/>
          <w:color w:val="0098CD"/>
          <w:sz w:val="28"/>
          <w:szCs w:val="28"/>
        </w:rPr>
      </w:pPr>
      <w:bookmarkStart w:id="77" w:name="_Toc233926881"/>
      <w:r w:rsidRPr="0035541D">
        <w:rPr>
          <w:rFonts w:cs="Arial"/>
          <w:b w:val="0"/>
          <w:caps/>
          <w:color w:val="0098CD"/>
          <w:sz w:val="28"/>
          <w:szCs w:val="28"/>
        </w:rPr>
        <w:lastRenderedPageBreak/>
        <w:t>Mann-Whitney U (gasto corriente vs. de capital)</w:t>
      </w:r>
      <w:bookmarkEnd w:id="77"/>
    </w:p>
    <w:p w14:paraId="522CCC38" w14:textId="77777777" w:rsidR="00821B8C" w:rsidRDefault="00821B8C" w:rsidP="00821B8C">
      <w:r>
        <w:t>La prueba de Mann-Whitney U, es el equivalente no paramétrico de la t de Student para comparar dos grupos independientes (compara por rangos, sin asumir normalidad). Aquí compara la tasa de ejecución (OBR/CRE) entre dos tipos de gasto:</w:t>
      </w:r>
    </w:p>
    <w:p w14:paraId="1BA35E28" w14:textId="77777777" w:rsidR="00821B8C" w:rsidRDefault="00821B8C" w:rsidP="00821B8C">
      <w:r>
        <w:t>Gasto corriente (capítulos 1–4): personal, bienes y servicios, gastos financieros, transferencias corrientes → el funcionamiento ordinario.</w:t>
      </w:r>
    </w:p>
    <w:p w14:paraId="655FE7E4" w14:textId="77777777" w:rsidR="00821B8C" w:rsidRDefault="00821B8C" w:rsidP="00821B8C">
      <w:r>
        <w:t>Gasto de capital (capítulos 6–7): inversiones reales y transferencias de capital → la inversión.</w:t>
      </w:r>
    </w:p>
    <w:p w14:paraId="2B4FFAFC" w14:textId="77777777" w:rsidR="00821B8C" w:rsidRDefault="00821B8C" w:rsidP="00821B8C"/>
    <w:p w14:paraId="365C5144" w14:textId="77777777" w:rsidR="00821B8C" w:rsidRPr="00821B8C" w:rsidRDefault="00821B8C" w:rsidP="00821B8C">
      <w:pPr>
        <w:rPr>
          <w:b/>
          <w:bCs/>
          <w:i/>
          <w:iCs/>
        </w:rPr>
      </w:pPr>
      <w:r w:rsidRPr="00821B8C">
        <w:rPr>
          <w:b/>
          <w:bCs/>
          <w:i/>
          <w:iCs/>
        </w:rPr>
        <w:t>Hipótesis:</w:t>
      </w:r>
    </w:p>
    <w:p w14:paraId="0EA66EA1" w14:textId="77777777" w:rsidR="00821B8C" w:rsidRDefault="00821B8C" w:rsidP="00821B8C">
      <w:r>
        <w:t>H₀: ambos grupos ejecutan igual.</w:t>
      </w:r>
    </w:p>
    <w:p w14:paraId="21EED08F" w14:textId="77777777" w:rsidR="00680F1C" w:rsidRDefault="00821B8C" w:rsidP="00821B8C">
      <w:r>
        <w:t>H₁: ejecutan distinto.</w:t>
      </w:r>
    </w:p>
    <w:p w14:paraId="61C3CF05" w14:textId="77777777" w:rsidR="00821B8C" w:rsidRDefault="00602F20" w:rsidP="00821B8C">
      <w:r w:rsidRPr="00602F20">
        <w:rPr>
          <w:noProof/>
        </w:rPr>
        <w:drawing>
          <wp:inline distT="0" distB="0" distL="0" distR="0" wp14:anchorId="7A98C360" wp14:editId="609971F6">
            <wp:extent cx="5760085" cy="570230"/>
            <wp:effectExtent l="0" t="0" r="0" b="1270"/>
            <wp:docPr id="163827810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70230"/>
                    </a:xfrm>
                    <a:prstGeom prst="rect">
                      <a:avLst/>
                    </a:prstGeom>
                    <a:noFill/>
                    <a:ln>
                      <a:noFill/>
                    </a:ln>
                  </pic:spPr>
                </pic:pic>
              </a:graphicData>
            </a:graphic>
          </wp:inline>
        </w:drawing>
      </w:r>
    </w:p>
    <w:p w14:paraId="2FE9E130" w14:textId="77777777" w:rsidR="004C3CBF" w:rsidRDefault="004C3CBF" w:rsidP="00821B8C"/>
    <w:p w14:paraId="3A70B745" w14:textId="77777777" w:rsidR="004C3CBF" w:rsidRDefault="004C3CBF" w:rsidP="00821B8C">
      <w:r>
        <w:rPr>
          <w:noProof/>
        </w:rPr>
        <w:drawing>
          <wp:inline distT="0" distB="0" distL="0" distR="0" wp14:anchorId="3963E53A" wp14:editId="110A0B86">
            <wp:extent cx="5760085" cy="3560445"/>
            <wp:effectExtent l="0" t="0" r="0" b="1905"/>
            <wp:docPr id="132773534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35344" name="Imagen 1327735344"/>
                    <pic:cNvPicPr/>
                  </pic:nvPicPr>
                  <pic:blipFill>
                    <a:blip r:embed="rId39">
                      <a:extLst>
                        <a:ext uri="{28A0092B-C50C-407E-A947-70E740481C1C}">
                          <a14:useLocalDpi xmlns:a14="http://schemas.microsoft.com/office/drawing/2010/main" val="0"/>
                        </a:ext>
                      </a:extLst>
                    </a:blip>
                    <a:stretch>
                      <a:fillRect/>
                    </a:stretch>
                  </pic:blipFill>
                  <pic:spPr>
                    <a:xfrm>
                      <a:off x="0" y="0"/>
                      <a:ext cx="5760085" cy="3560445"/>
                    </a:xfrm>
                    <a:prstGeom prst="rect">
                      <a:avLst/>
                    </a:prstGeom>
                  </pic:spPr>
                </pic:pic>
              </a:graphicData>
            </a:graphic>
          </wp:inline>
        </w:drawing>
      </w:r>
    </w:p>
    <w:p w14:paraId="11339AD3" w14:textId="77777777" w:rsidR="00821B8C" w:rsidRDefault="00821B8C" w:rsidP="00821B8C">
      <w:r>
        <w:lastRenderedPageBreak/>
        <w:t xml:space="preserve">Debido a que el p es de casi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se concluye que </w:t>
      </w:r>
      <w:r w:rsidRPr="00821B8C">
        <w:t>el gasto de capital se ejecuta significativamente menos que el corriente</w:t>
      </w:r>
      <w:r w:rsidR="009624D0">
        <w:t xml:space="preserve">, esto podría indicar una </w:t>
      </w:r>
      <w:proofErr w:type="spellStart"/>
      <w:r w:rsidR="009624D0">
        <w:t>infraejecución</w:t>
      </w:r>
      <w:proofErr w:type="spellEnd"/>
      <w:r w:rsidR="009624D0">
        <w:t xml:space="preserve"> de la inversión; es decir, e</w:t>
      </w:r>
      <w:r w:rsidR="009624D0" w:rsidRPr="009624D0">
        <w:t>l gasto corriente (nóminas, suministros) se gasta casi entero porque es obligatorio y predecible; la inversión (obras, proyectos) se queda corta por retrasos en licitaciones, plazos, trámites, etc</w:t>
      </w:r>
      <w:r w:rsidR="009624D0">
        <w:t>.</w:t>
      </w:r>
      <w:r w:rsidR="004C3CBF">
        <w:t xml:space="preserve"> Esto también refuerza el usar el capítulo como variable predictora.</w:t>
      </w:r>
    </w:p>
    <w:p w14:paraId="03C75272" w14:textId="77777777" w:rsidR="00821B8C" w:rsidRDefault="00821B8C" w:rsidP="00821B8C"/>
    <w:p w14:paraId="10B27EF6" w14:textId="77777777" w:rsidR="004C3CBF" w:rsidRDefault="004C3CBF" w:rsidP="004C3CBF">
      <w:pPr>
        <w:pStyle w:val="Ttulo2"/>
        <w:numPr>
          <w:ilvl w:val="0"/>
          <w:numId w:val="0"/>
        </w:numPr>
        <w:ind w:left="360"/>
        <w:rPr>
          <w:iCs w:val="0"/>
        </w:rPr>
      </w:pPr>
      <w:bookmarkStart w:id="78" w:name="_Toc233926882"/>
      <w:r>
        <w:rPr>
          <w:iCs w:val="0"/>
        </w:rPr>
        <w:t>4.6DISCUSION Y CONCLUSIONES</w:t>
      </w:r>
      <w:bookmarkEnd w:id="78"/>
    </w:p>
    <w:p w14:paraId="2ABD68E7" w14:textId="77777777" w:rsidR="00141650" w:rsidRDefault="00141650" w:rsidP="00141650">
      <w:r>
        <w:t>1. Los datos no siguen un patrón "normal". No se aproximan a una curva normal es decir los datos están muy desequilibrados, con muchos casos pequeños y algunos gigantes.</w:t>
      </w:r>
    </w:p>
    <w:p w14:paraId="3F6E2EF9" w14:textId="77777777" w:rsidR="00141650" w:rsidRDefault="00141650" w:rsidP="00141650">
      <w:r>
        <w:t>2. La variabilidad no es pareja. La dispersión de los datos cambia según el tamaño del gasto y según el tipo de partida: unas áreas son muy estables y otras muy irregulares. No hay una "regularidad" uniforme que las fórmulas clásicas dan por supuesta; es decir, unos gastos son predecibles y otros muy erráticos; no todos se comportan igual.</w:t>
      </w:r>
    </w:p>
    <w:p w14:paraId="010CE41F" w14:textId="77777777" w:rsidR="00141650" w:rsidRDefault="00141650" w:rsidP="00141650">
      <w:r>
        <w:t>3. El presupuesto inicial sirve para anticipar el gasto final, cuanto más se presupuesta en un área, más se acaba gastando.</w:t>
      </w:r>
    </w:p>
    <w:p w14:paraId="66982EAF" w14:textId="77777777" w:rsidR="00141650" w:rsidRDefault="00141650" w:rsidP="00141650">
      <w:r>
        <w:t>4. El nivel de ejecución cambia según el tipo de gasto, no todas las áreas gastan su presupuesto igual de bien.</w:t>
      </w:r>
    </w:p>
    <w:p w14:paraId="7743DCF8" w14:textId="77777777" w:rsidR="00141650" w:rsidRDefault="00141650" w:rsidP="00141650">
      <w:r>
        <w:t>5. Lo más llamativo: la inversión (obras, infraestructuras) se ejecuta peor que el gasto del día a día (sueldos, suministros). En promedio se gasta aproximadamente el 82% de lo previsto en inversión frente a un aproximado de 95% en gasto corriente; es decir, el dinero para obras se queda sin usar más a menudo que el dinero del funcionamiento ordinario.</w:t>
      </w:r>
    </w:p>
    <w:p w14:paraId="018102E5" w14:textId="77777777" w:rsidR="00141650" w:rsidRDefault="00141650" w:rsidP="00141650">
      <w:r>
        <w:t xml:space="preserve">6. Solo se pudo estudiar a fondo las comunidades que publican datos del gasto realmente ejecutado. Murcia, Galicia y la </w:t>
      </w:r>
      <w:proofErr w:type="spellStart"/>
      <w:r>
        <w:t>Comunitat</w:t>
      </w:r>
      <w:proofErr w:type="spellEnd"/>
      <w:r>
        <w:t xml:space="preserve"> Valenciana solo publican el presupuesto previsto, así que aparecen únicamente a modo descriptivo, sin entrar en las predicciones.</w:t>
      </w:r>
    </w:p>
    <w:p w14:paraId="4D58B4C7" w14:textId="77777777" w:rsidR="00141650" w:rsidRDefault="00141650" w:rsidP="00141650">
      <w:r>
        <w:t xml:space="preserve">7. Como los datos no cumplen las condiciones de las fórmulas estadísticas "clásicas", estas darían conclusiones poco fiables. Por eso se usan técnicas más robustas y flexibles, que no exigen que los datos sigan la "campana" perfecta: tanto para comparar grupos como para </w:t>
      </w:r>
      <w:r>
        <w:lastRenderedPageBreak/>
        <w:t xml:space="preserve">construir el modelo que predice el gasto. </w:t>
      </w:r>
      <w:r w:rsidR="006B5B73">
        <w:t>Es aquí donde usamos los contrastes no paramétricos.</w:t>
      </w:r>
    </w:p>
    <w:p w14:paraId="5F1C08DD" w14:textId="77777777" w:rsidR="001E1BF0" w:rsidRPr="001E1BF0" w:rsidRDefault="001E1BF0" w:rsidP="001E1BF0"/>
    <w:p w14:paraId="518CF208" w14:textId="77777777" w:rsidR="00692A52" w:rsidRDefault="00000000">
      <w:pPr>
        <w:pStyle w:val="Ttulo1"/>
      </w:pPr>
      <w:bookmarkStart w:id="79" w:name="_Toc233926883"/>
      <w:r>
        <w:t>Modelado predictivo</w:t>
      </w:r>
      <w:bookmarkEnd w:id="79"/>
    </w:p>
    <w:p w14:paraId="272DFE64" w14:textId="77777777" w:rsidR="00692A52" w:rsidRDefault="00000000">
      <w:r>
        <w:t xml:space="preserve">Tras el análisis estadístico, se aborda el modelado predictivo de las obligaciones reconocidas (OBR). Puesto que los contrastes rechazan la normalidad y la homocedasticidad, y que el interés es predecir el cierre por comunidad, se entrena un modelo predictivo independiente para cada CCAA, basado en algoritmos robustos (Ridge, Random Forest y </w:t>
      </w:r>
      <w:proofErr w:type="spellStart"/>
      <w:r>
        <w:t>XGBoost</w:t>
      </w:r>
      <w:proofErr w:type="spellEnd"/>
      <w:r>
        <w:t xml:space="preserve">) y comparado de forma sistemática con </w:t>
      </w:r>
      <w:proofErr w:type="spellStart"/>
      <w:r>
        <w:t>baselines</w:t>
      </w:r>
      <w:proofErr w:type="spellEnd"/>
      <w:r>
        <w:t xml:space="preserve"> de referencia.</w:t>
      </w:r>
    </w:p>
    <w:p w14:paraId="2A8501DE" w14:textId="77777777" w:rsidR="00692A52" w:rsidRDefault="00000000">
      <w:pPr>
        <w:pStyle w:val="Ttulo2"/>
      </w:pPr>
      <w:bookmarkStart w:id="80" w:name="_Toc233926884"/>
      <w:r>
        <w:t>Corrección de las features temporales (calidad de datos)</w:t>
      </w:r>
      <w:bookmarkEnd w:id="80"/>
    </w:p>
    <w:p w14:paraId="4BA57CB0" w14:textId="77777777" w:rsidR="00692A52" w:rsidRDefault="00000000">
      <w:r>
        <w:t>Durante la preparación del modelado se detectó y corrigió un error en la generación de las variables temporales: los retardos (</w:t>
      </w:r>
      <w:proofErr w:type="spellStart"/>
      <w:r>
        <w:t>lags</w:t>
      </w:r>
      <w:proofErr w:type="spellEnd"/>
      <w:r>
        <w:t xml:space="preserve">) de OBR y las medias móviles se calculaban agrupando por </w:t>
      </w:r>
      <w:proofErr w:type="spellStart"/>
      <w:r>
        <w:t>entidad_id</w:t>
      </w:r>
      <w:proofErr w:type="spellEnd"/>
      <w:r>
        <w:t xml:space="preserve">, columna que presenta un 100 % de valores nulos; en consecuencia, la operación descartaba todas las filas y dichas variables quedaban vacías. Se corrigió la clave de serie para emplear las columnas de granularidad realmente pobladas por cada CCAA (capítulo y grupo funcional, o entidad) y se regeneró el </w:t>
      </w:r>
      <w:proofErr w:type="spellStart"/>
      <w:r>
        <w:t>feature</w:t>
      </w:r>
      <w:proofErr w:type="spellEnd"/>
      <w:r>
        <w:t xml:space="preserve"> store (15.241 filas). Tras la corrección, los retardos se pueblan correctamente (de 0 a 6.248 valores válidos de obr_lag_1) y se incorpora Asturias, que previamente no presentaba OBR utilizable.</w:t>
      </w:r>
    </w:p>
    <w:p w14:paraId="26AD3A04" w14:textId="77777777" w:rsidR="00692A52" w:rsidRDefault="00000000">
      <w:pPr>
        <w:pStyle w:val="Ttulo2"/>
      </w:pPr>
      <w:bookmarkStart w:id="81" w:name="_Toc233926885"/>
      <w:r>
        <w:t>Homogeneización del dato y estrategia de validación</w:t>
      </w:r>
      <w:bookmarkEnd w:id="81"/>
    </w:p>
    <w:p w14:paraId="5E976944" w14:textId="77777777" w:rsidR="00692A52" w:rsidRDefault="00000000">
      <w:r>
        <w:t>La granularidad publicada es heterogénea entre comunidades: Aragón y AGE disponen de capítulo y grupo funcional; Canarias, de entidad (sin capítulo); y el resto, de capítulo. Dado que se entrena un modelo independiente por CCAA, cada comunidad se modela en su grano nativo (el que maximiza el número de filas). La variable objetivo es OBR y se emplean únicamente predictores seguros frente a fuga de información.</w:t>
      </w:r>
    </w:p>
    <w:p w14:paraId="71AE5048" w14:textId="77777777" w:rsidR="00692A52" w:rsidRDefault="00000000">
      <w:pPr>
        <w:pStyle w:val="Prrafodelista"/>
      </w:pPr>
      <w:r>
        <w:t>Predictores: PRE, CRE, ratio CRE/PRE y los retardos de OBR (t-1 a t-4).</w:t>
      </w:r>
    </w:p>
    <w:p w14:paraId="474AE0A7" w14:textId="77777777" w:rsidR="00692A52" w:rsidRDefault="00000000">
      <w:pPr>
        <w:pStyle w:val="Prrafodelista"/>
      </w:pPr>
      <w:r>
        <w:t xml:space="preserve">Se excluyen </w:t>
      </w:r>
      <w:proofErr w:type="spellStart"/>
      <w:r>
        <w:t>ejecutado_pct</w:t>
      </w:r>
      <w:proofErr w:type="spellEnd"/>
      <w:r>
        <w:t xml:space="preserve"> y </w:t>
      </w:r>
      <w:proofErr w:type="spellStart"/>
      <w:r>
        <w:t>brecha_pct</w:t>
      </w:r>
      <w:proofErr w:type="spellEnd"/>
      <w:r>
        <w:t xml:space="preserve"> por derivar de OBR, así como las medias móviles no desplazadas por incluir el año objetivo.</w:t>
      </w:r>
    </w:p>
    <w:p w14:paraId="1E99424F" w14:textId="77777777" w:rsidR="00692A52" w:rsidRDefault="00000000">
      <w:pPr>
        <w:pStyle w:val="Prrafodelista"/>
      </w:pPr>
      <w:r>
        <w:t>Validación temporal por CCAA: las dos últimas anualidades disponibles como conjunto de prueba y el resto como entrenamiento.</w:t>
      </w:r>
    </w:p>
    <w:p w14:paraId="789189CB" w14:textId="77777777" w:rsidR="00692A52" w:rsidRDefault="00000000">
      <w:pPr>
        <w:pStyle w:val="Ttulo2"/>
      </w:pPr>
      <w:bookmarkStart w:id="82" w:name="_Toc233926886"/>
      <w:r>
        <w:lastRenderedPageBreak/>
        <w:t>Modelos entrenados y resultados</w:t>
      </w:r>
      <w:bookmarkEnd w:id="82"/>
    </w:p>
    <w:p w14:paraId="02601A53" w14:textId="77777777" w:rsidR="00692A52" w:rsidRDefault="00000000">
      <w:r>
        <w:t>Para cada CCAA se entrenan, de forma independiente, una regresión Ridge, un Random Forest y un XGBoost —con la variable objetivo transformada mediante log1p (log(1+OBR)) e invertida con expm1 para estabilizar la escala de euros— y se comparan con dos baselines, evaluados sobre la escala original: predecir OBR mediante el valor del año anterior (persistencia, obr_lag_1) y mediante el crédito definitivo (CRE). La métrica principal es el MAE (error absoluto medio). La Tabla 9 resume el mejor modelo por comunidad.</w:t>
      </w:r>
      <w:proofErr w:type="spellStart"/>
      <w:r/>
      <w:proofErr w:type="spellEnd"/>
      <w:r/>
      <w:proofErr w:type="spellStart"/>
      <w:r/>
      <w:proofErr w:type="spellEnd"/>
      <w:r/>
    </w:p>
    <w:tbl>
      <w:tblPr>
        <w:tblStyle w:val="Tablaconcuadrcula"/>
        <w:tblW w:w="0" w:type="auto"/>
        <w:tblLook w:val="04A0" w:firstRow="1" w:lastRow="0" w:firstColumn="1" w:lastColumn="0" w:noHBand="0" w:noVBand="1"/>
      </w:tblPr>
      <w:tblGrid>
        <w:gridCol w:w="1813"/>
        <w:gridCol w:w="1812"/>
        <w:gridCol w:w="1813"/>
        <w:gridCol w:w="1811"/>
        <w:gridCol w:w="1812"/>
      </w:tblGrid>
      <w:tr w:rsidR="00692A52" w14:paraId="2BAC027D" w14:textId="77777777">
        <w:tc>
          <w:tcPr>
            <w:tcW w:w="1814" w:type="dxa"/>
          </w:tcPr>
          <w:p w14:paraId="3BDE9315" w14:textId="77777777" w:rsidR="00692A52" w:rsidRDefault="00000000">
            <w:r>
              <w:rPr>
                <w:b/>
              </w:rPr>
              <w:t>CCAA</w:t>
            </w:r>
          </w:p>
        </w:tc>
        <w:tc>
          <w:tcPr>
            <w:tcW w:w="1814" w:type="dxa"/>
          </w:tcPr>
          <w:p w14:paraId="64BD578F" w14:textId="77777777" w:rsidR="00692A52" w:rsidRDefault="00000000">
            <w:r>
              <w:rPr>
                <w:b/>
              </w:rPr>
              <w:t>Grano nativo</w:t>
            </w:r>
          </w:p>
        </w:tc>
        <w:tc>
          <w:tcPr>
            <w:tcW w:w="1814" w:type="dxa"/>
          </w:tcPr>
          <w:p w14:paraId="4ED4EC01" w14:textId="77777777" w:rsidR="00692A52" w:rsidRDefault="00000000">
            <w:r>
              <w:rPr>
                <w:b/>
              </w:rPr>
              <w:t>Mejor modelo</w:t>
            </w:r>
          </w:p>
        </w:tc>
        <w:tc>
          <w:tcPr>
            <w:tcW w:w="1814" w:type="dxa"/>
          </w:tcPr>
          <w:p w14:paraId="596EC125" w14:textId="77777777" w:rsidR="00692A52" w:rsidRDefault="00000000">
            <w:r>
              <w:rPr>
                <w:b/>
              </w:rPr>
              <w:t>MAE (M€)</w:t>
            </w:r>
          </w:p>
        </w:tc>
        <w:tc>
          <w:tcPr>
            <w:tcW w:w="1814" w:type="dxa"/>
          </w:tcPr>
          <w:p w14:paraId="08F4A008" w14:textId="77777777" w:rsidR="00692A52" w:rsidRDefault="00000000">
            <w:r>
              <w:rPr>
                <w:b/>
              </w:rPr>
              <w:t xml:space="preserve">¿ML supera al </w:t>
            </w:r>
            <w:proofErr w:type="spellStart"/>
            <w:r>
              <w:rPr>
                <w:b/>
              </w:rPr>
              <w:t>baseline</w:t>
            </w:r>
            <w:proofErr w:type="spellEnd"/>
            <w:r>
              <w:rPr>
                <w:b/>
              </w:rPr>
              <w:t>?</w:t>
            </w:r>
          </w:p>
        </w:tc>
      </w:tr>
      <w:tr w:rsidR="00692A52" w14:paraId="0597890F" w14:textId="77777777">
        <w:tc>
          <w:tcPr>
            <w:tcW w:w="1814" w:type="dxa"/>
          </w:tcPr>
          <w:p w14:paraId="00E83601" w14:textId="77777777" w:rsidR="00692A52" w:rsidRDefault="00000000">
            <w:r>
              <w:t>Aragón</w:t>
            </w:r>
          </w:p>
        </w:tc>
        <w:tc>
          <w:tcPr>
            <w:tcW w:w="1814" w:type="dxa"/>
          </w:tcPr>
          <w:p w14:paraId="676C6781" w14:textId="77777777" w:rsidR="00692A52" w:rsidRDefault="00000000">
            <w:r>
              <w:t>capítulo + grupo funcional</w:t>
            </w:r>
          </w:p>
        </w:tc>
        <w:tc>
          <w:tcPr>
            <w:tcW w:w="1814" w:type="dxa"/>
          </w:tcPr>
          <w:p w14:paraId="44CBA0F9" w14:textId="77777777" w:rsidR="00692A52" w:rsidRDefault="00000000">
            <w:proofErr w:type="spellStart"/>
            <w:r>
              <w:t>baseline CRE</w:t>
            </w:r>
            <w:proofErr w:type="spellEnd"/>
            <w:r/>
          </w:p>
        </w:tc>
        <w:tc>
          <w:tcPr>
            <w:tcW w:w="1814" w:type="dxa"/>
          </w:tcPr>
          <w:p w14:paraId="52EB3EFB" w14:textId="77777777" w:rsidR="00692A52" w:rsidRDefault="00000000">
            <w:r>
              <w:t>2,9</w:t>
            </w:r>
          </w:p>
        </w:tc>
        <w:tc>
          <w:tcPr>
            <w:tcW w:w="1814" w:type="dxa"/>
          </w:tcPr>
          <w:p w14:paraId="25DC0AD0" w14:textId="77777777" w:rsidR="00692A52" w:rsidRDefault="00000000">
            <w:r>
              <w:t>No</w:t>
            </w:r>
          </w:p>
        </w:tc>
      </w:tr>
      <w:tr w:rsidR="00692A52" w14:paraId="445529BF" w14:textId="77777777">
        <w:tc>
          <w:tcPr>
            <w:tcW w:w="1814" w:type="dxa"/>
          </w:tcPr>
          <w:p w14:paraId="2171C078" w14:textId="77777777" w:rsidR="00692A52" w:rsidRDefault="00000000">
            <w:r>
              <w:t>Asturias</w:t>
            </w:r>
          </w:p>
        </w:tc>
        <w:tc>
          <w:tcPr>
            <w:tcW w:w="1814" w:type="dxa"/>
          </w:tcPr>
          <w:p w14:paraId="23F18207" w14:textId="77777777" w:rsidR="00692A52" w:rsidRDefault="00000000">
            <w:r>
              <w:t>capítulo</w:t>
            </w:r>
          </w:p>
        </w:tc>
        <w:tc>
          <w:tcPr>
            <w:tcW w:w="1814" w:type="dxa"/>
          </w:tcPr>
          <w:p w14:paraId="0316167F" w14:textId="77777777" w:rsidR="00692A52" w:rsidRDefault="00000000">
            <w:r>
              <w:t>baseline persistencia</w:t>
            </w:r>
          </w:p>
        </w:tc>
        <w:tc>
          <w:tcPr>
            <w:tcW w:w="1814" w:type="dxa"/>
          </w:tcPr>
          <w:p w14:paraId="0169B259" w14:textId="77777777" w:rsidR="00692A52" w:rsidRDefault="00000000">
            <w:r>
              <w:t>7,1</w:t>
            </w:r>
          </w:p>
        </w:tc>
        <w:tc>
          <w:tcPr>
            <w:tcW w:w="1814" w:type="dxa"/>
          </w:tcPr>
          <w:p w14:paraId="4EEBBA41" w14:textId="77777777" w:rsidR="00692A52" w:rsidRDefault="00000000">
            <w:r>
              <w:t>No</w:t>
            </w:r>
          </w:p>
        </w:tc>
      </w:tr>
      <w:tr w:rsidR="00692A52" w14:paraId="0506DFF5" w14:textId="77777777">
        <w:tc>
          <w:tcPr>
            <w:tcW w:w="1814" w:type="dxa"/>
          </w:tcPr>
          <w:p w14:paraId="122F5ED4" w14:textId="77777777" w:rsidR="00692A52" w:rsidRDefault="00000000">
            <w:r>
              <w:t>Canarias</w:t>
            </w:r>
          </w:p>
        </w:tc>
        <w:tc>
          <w:tcPr>
            <w:tcW w:w="1814" w:type="dxa"/>
          </w:tcPr>
          <w:p w14:paraId="3E55A7B5" w14:textId="77777777" w:rsidR="00692A52" w:rsidRDefault="00000000">
            <w:r>
              <w:t>capítulo</w:t>
            </w:r>
          </w:p>
        </w:tc>
        <w:tc>
          <w:tcPr>
            <w:tcW w:w="1814" w:type="dxa"/>
          </w:tcPr>
          <w:p w14:paraId="770FA989" w14:textId="77777777" w:rsidR="00692A52" w:rsidRDefault="00000000">
            <w:proofErr w:type="spellStart"/>
            <w:r>
              <w:t>baseline persistencia</w:t>
            </w:r>
            <w:proofErr w:type="spellEnd"/>
            <w:r/>
          </w:p>
        </w:tc>
        <w:tc>
          <w:tcPr>
            <w:tcW w:w="1814" w:type="dxa"/>
          </w:tcPr>
          <w:p w14:paraId="2EE7E45B" w14:textId="77777777" w:rsidR="00692A52" w:rsidRDefault="00000000">
            <w:r>
              <w:t>1,2</w:t>
            </w:r>
          </w:p>
        </w:tc>
        <w:tc>
          <w:tcPr>
            <w:tcW w:w="1814" w:type="dxa"/>
          </w:tcPr>
          <w:p w14:paraId="11304D01" w14:textId="77777777" w:rsidR="00692A52" w:rsidRDefault="00000000">
            <w:r>
              <w:t>No</w:t>
            </w:r>
          </w:p>
        </w:tc>
      </w:tr>
      <w:tr w:rsidR="00692A52" w14:paraId="35AEAA59" w14:textId="77777777">
        <w:tc>
          <w:tcPr>
            <w:tcW w:w="1814" w:type="dxa"/>
          </w:tcPr>
          <w:p w14:paraId="73CA5D24" w14:textId="77777777" w:rsidR="00692A52" w:rsidRDefault="00000000">
            <w:r>
              <w:t>Cataluña</w:t>
            </w:r>
          </w:p>
        </w:tc>
        <w:tc>
          <w:tcPr>
            <w:tcW w:w="1814" w:type="dxa"/>
          </w:tcPr>
          <w:p w14:paraId="3564358D" w14:textId="77777777" w:rsidR="00692A52" w:rsidRDefault="00000000">
            <w:r>
              <w:t>capítulo</w:t>
            </w:r>
          </w:p>
        </w:tc>
        <w:tc>
          <w:tcPr>
            <w:tcW w:w="1814" w:type="dxa"/>
          </w:tcPr>
          <w:p w14:paraId="60672548" w14:textId="77777777" w:rsidR="00692A52" w:rsidRDefault="00000000">
            <w:proofErr w:type="spellStart"/>
            <w:r>
              <w:t>Random Forest</w:t>
            </w:r>
            <w:proofErr w:type="spellEnd"/>
            <w:r/>
          </w:p>
        </w:tc>
        <w:tc>
          <w:tcPr>
            <w:tcW w:w="1814" w:type="dxa"/>
          </w:tcPr>
          <w:p w14:paraId="700E2ACC" w14:textId="77777777" w:rsidR="00692A52" w:rsidRDefault="00000000">
            <w:r>
              <w:t>2.629,8</w:t>
            </w:r>
          </w:p>
        </w:tc>
        <w:tc>
          <w:tcPr>
            <w:tcW w:w="1814" w:type="dxa"/>
          </w:tcPr>
          <w:p w14:paraId="6A8CC6AC" w14:textId="77777777" w:rsidR="00692A52" w:rsidRDefault="00000000">
            <w:r>
              <w:t>Sí</w:t>
            </w:r>
          </w:p>
        </w:tc>
      </w:tr>
      <w:tr w:rsidR="00692A52" w14:paraId="22F2181F" w14:textId="77777777">
        <w:tc>
          <w:tcPr>
            <w:tcW w:w="1814" w:type="dxa"/>
          </w:tcPr>
          <w:p w14:paraId="08C9E776" w14:textId="77777777" w:rsidR="00692A52" w:rsidRDefault="00000000">
            <w:r>
              <w:t>Madrid</w:t>
            </w:r>
          </w:p>
        </w:tc>
        <w:tc>
          <w:tcPr>
            <w:tcW w:w="1814" w:type="dxa"/>
          </w:tcPr>
          <w:p w14:paraId="44C14626" w14:textId="77777777" w:rsidR="00692A52" w:rsidRDefault="00000000">
            <w:r>
              <w:t>capítulo</w:t>
            </w:r>
          </w:p>
        </w:tc>
        <w:tc>
          <w:tcPr>
            <w:tcW w:w="1814" w:type="dxa"/>
          </w:tcPr>
          <w:p w14:paraId="45AD070E" w14:textId="77777777" w:rsidR="00692A52" w:rsidRDefault="00000000">
            <w:proofErr w:type="spellStart"/>
            <w:r>
              <w:t>baseline persistencia</w:t>
            </w:r>
            <w:proofErr w:type="spellEnd"/>
            <w:r/>
          </w:p>
        </w:tc>
        <w:tc>
          <w:tcPr>
            <w:tcW w:w="1814" w:type="dxa"/>
          </w:tcPr>
          <w:p w14:paraId="19F48977" w14:textId="77777777" w:rsidR="00692A52" w:rsidRDefault="00000000">
            <w:r>
              <w:t>99,1</w:t>
            </w:r>
          </w:p>
        </w:tc>
        <w:tc>
          <w:tcPr>
            <w:tcW w:w="1814" w:type="dxa"/>
          </w:tcPr>
          <w:p w14:paraId="554A6ADA" w14:textId="77777777" w:rsidR="00692A52" w:rsidRDefault="00000000">
            <w:r>
              <w:t>No</w:t>
            </w:r>
          </w:p>
        </w:tc>
      </w:tr>
      <w:tr w:rsidR="00692A52" w14:paraId="2D552B58" w14:textId="77777777">
        <w:tc>
          <w:tcPr>
            <w:tcW w:w="1814" w:type="dxa"/>
          </w:tcPr>
          <w:p w14:paraId="3C941875" w14:textId="77777777" w:rsidR="00692A52" w:rsidRDefault="00000000">
            <w:r>
              <w:t>País Vasco</w:t>
            </w:r>
          </w:p>
        </w:tc>
        <w:tc>
          <w:tcPr>
            <w:tcW w:w="1814" w:type="dxa"/>
          </w:tcPr>
          <w:p w14:paraId="187B0704" w14:textId="77777777" w:rsidR="00692A52" w:rsidRDefault="00000000">
            <w:r>
              <w:t>capítulo</w:t>
            </w:r>
          </w:p>
        </w:tc>
        <w:tc>
          <w:tcPr>
            <w:tcW w:w="1814" w:type="dxa"/>
          </w:tcPr>
          <w:p w14:paraId="42C8D502" w14:textId="77777777" w:rsidR="00692A52" w:rsidRDefault="00000000">
            <w:r>
              <w:t>XGBoost</w:t>
            </w:r>
          </w:p>
        </w:tc>
        <w:tc>
          <w:tcPr>
            <w:tcW w:w="1814" w:type="dxa"/>
          </w:tcPr>
          <w:p w14:paraId="2DA07C2E" w14:textId="77777777" w:rsidR="00692A52" w:rsidRDefault="00000000">
            <w:r>
              <w:t>65,8</w:t>
            </w:r>
          </w:p>
        </w:tc>
        <w:tc>
          <w:tcPr>
            <w:tcW w:w="1814" w:type="dxa"/>
          </w:tcPr>
          <w:p w14:paraId="00C8AB02" w14:textId="77777777" w:rsidR="00692A52" w:rsidRDefault="00000000">
            <w:r>
              <w:t>Sí</w:t>
            </w:r>
          </w:p>
        </w:tc>
      </w:tr>
      <w:tr w:rsidR="00692A52" w14:paraId="06BD1876" w14:textId="77777777">
        <w:tc>
          <w:tcPr>
            <w:tcW w:w="1814" w:type="dxa"/>
          </w:tcPr>
          <w:p w14:paraId="376C8A9D" w14:textId="77777777" w:rsidR="00692A52" w:rsidRDefault="00000000">
            <w:r>
              <w:t>Castilla y León</w:t>
            </w:r>
          </w:p>
        </w:tc>
        <w:tc>
          <w:tcPr>
            <w:tcW w:w="1814" w:type="dxa"/>
          </w:tcPr>
          <w:p w14:paraId="5A0E7E7D" w14:textId="77777777" w:rsidR="00692A52" w:rsidRDefault="00000000">
            <w:r>
              <w:t>capítulo</w:t>
            </w:r>
          </w:p>
        </w:tc>
        <w:tc>
          <w:tcPr>
            <w:tcW w:w="1814" w:type="dxa"/>
          </w:tcPr>
          <w:p w14:paraId="791774A6" w14:textId="77777777" w:rsidR="00692A52" w:rsidRDefault="00000000">
            <w:proofErr w:type="spellStart"/>
            <w:r>
              <w:t>XGBoost</w:t>
            </w:r>
            <w:proofErr w:type="spellEnd"/>
          </w:p>
        </w:tc>
        <w:tc>
          <w:tcPr>
            <w:tcW w:w="1814" w:type="dxa"/>
          </w:tcPr>
          <w:p w14:paraId="13E2EC15" w14:textId="77777777" w:rsidR="00692A52" w:rsidRDefault="00000000">
            <w:r>
              <w:t>184,7</w:t>
            </w:r>
          </w:p>
        </w:tc>
        <w:tc>
          <w:tcPr>
            <w:tcW w:w="1814" w:type="dxa"/>
          </w:tcPr>
          <w:p w14:paraId="0387AB23" w14:textId="77777777" w:rsidR="00692A52" w:rsidRDefault="00000000">
            <w:r>
              <w:t>Sí</w:t>
            </w:r>
          </w:p>
        </w:tc>
      </w:tr>
      <w:tr w:rsidR="00692A52" w14:paraId="0F935504" w14:textId="77777777">
        <w:tc>
          <w:tcPr>
            <w:tcW w:w="1814" w:type="dxa"/>
          </w:tcPr>
          <w:p w14:paraId="1F6029EE" w14:textId="77777777" w:rsidR="00692A52" w:rsidRDefault="00000000">
            <w:r>
              <w:t>Illes Balears</w:t>
            </w:r>
          </w:p>
        </w:tc>
        <w:tc>
          <w:tcPr>
            <w:tcW w:w="1814" w:type="dxa"/>
          </w:tcPr>
          <w:p w14:paraId="473558BE" w14:textId="77777777" w:rsidR="00692A52" w:rsidRDefault="00000000">
            <w:r>
              <w:t>capítulo</w:t>
            </w:r>
          </w:p>
        </w:tc>
        <w:tc>
          <w:tcPr>
            <w:tcW w:w="1814" w:type="dxa"/>
          </w:tcPr>
          <w:p w14:paraId="649A3D39" w14:textId="77777777" w:rsidR="00692A52" w:rsidRDefault="00000000">
            <w:proofErr w:type="spellStart"/>
            <w:r>
              <w:t>XGBoost</w:t>
            </w:r>
            <w:proofErr w:type="spellEnd"/>
            <w:r/>
          </w:p>
        </w:tc>
        <w:tc>
          <w:tcPr>
            <w:tcW w:w="1814" w:type="dxa"/>
          </w:tcPr>
          <w:p w14:paraId="0C2BA97F" w14:textId="77777777" w:rsidR="00692A52" w:rsidRDefault="00000000">
            <w:r>
              <w:t>66,4</w:t>
            </w:r>
          </w:p>
        </w:tc>
        <w:tc>
          <w:tcPr>
            <w:tcW w:w="1814" w:type="dxa"/>
          </w:tcPr>
          <w:p w14:paraId="0212354C" w14:textId="77777777" w:rsidR="00692A52" w:rsidRDefault="00000000">
            <w:r>
              <w:t>Sí</w:t>
            </w:r>
          </w:p>
        </w:tc>
      </w:tr>
    </w:tbl>
    <w:p w14:paraId="22313AF9" w14:textId="77777777" w:rsidR="00692A52" w:rsidRDefault="00000000">
      <w:pPr>
        <w:pStyle w:val="Descripcin"/>
      </w:pPr>
      <w:r>
        <w:t>Tabla 9 - Resultados del modelado predictivo por CCAA (grano nativo).</w:t>
      </w:r>
    </w:p>
    <w:p w14:paraId="55B015A2" w14:textId="77777777" w:rsidR="00692A52" w:rsidRDefault="00000000">
      <w:r>
        <w:t>El modelo de aprendizaje automático supera al mejor baseline en 4 de 8 comunidades evaluables (Cataluña, País Vasco, Castilla y León e Illes Balears). El hallazgo principal es que, a grano fino, OBR es casi igual al crédito definitivo (OBR ≈ CRE) y muy próximo al valor del año anterior, por lo que la predicción resulta prácticamente determinista y los baselines de persistencia y crédito son muy exigentes; en Aragón, pese a disponer de más de 3.700 filas de entrenamiento, el baseline CRE es el mejor. La transformación log1p ensayada no mejoró el error de forma general y, en particular, no estabilizó la regresión lineal: al reconvertir las predicciones con expm1 los errores se amplifican en las comunidades con capítulos de gran importe (Ridge se dispara en Cataluña, Aragón e Illes Balears), lo que confirma que los modelos de árboles (Random Forest y XGBoost) son la opción robusta para este problema.</w:t>
      </w:r>
      <w:proofErr w:type="spellStart"/>
      <w:r/>
      <w:proofErr w:type="spellEnd"/>
      <w:r/>
      <w:proofErr w:type="spellStart"/>
      <w:r/>
      <w:proofErr w:type="spellEnd"/>
      <w:r/>
      <w:r/>
      <w:proofErr w:type="spellStart"/>
      <w:r/>
      <w:proofErr w:type="spellEnd"/>
      <w:r/>
    </w:p>
    <w:p w14:paraId="5F3AC403" w14:textId="77777777" w:rsidR="00692A52" w:rsidRDefault="00000000">
      <w:r>
        <w:t>Las siguientes figuras ilustran los resultados del modelado por CCAA.</w:t>
      </w:r>
    </w:p>
    <w:p w14:paraId="6C7E90F6" w14:textId="77777777" w:rsidR="00692A52" w:rsidRDefault="00000000">
      <w:pPr>
        <w:jc w:val="center"/>
      </w:pPr>
      <w:r>
        <w:rPr>
          <w:noProof/>
        </w:rPr>
        <w:drawing>
          <wp:inline distT="0" distB="0" distL="0" distR="0" wp14:anchorId="6CD6D42E" wp14:editId="0896E146">
            <wp:extent cx="5760720" cy="2831987"/>
            <wp:effectExtent l="0" t="0" r="0" b="0"/>
            <wp:docPr id="2027406186" name="Picture 202740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heatmap.png"/>
                    <pic:cNvPicPr/>
                  </pic:nvPicPr>
                  <pic:blipFill>
                    <a:blip r:embed="rId40"/>
                    <a:stretch>
                      <a:fillRect/>
                    </a:stretch>
                  </pic:blipFill>
                  <pic:spPr>
                    <a:xfrm>
                      <a:off x="0" y="0"/>
                      <a:ext cx="5760720" cy="2831987"/>
                    </a:xfrm>
                    <a:prstGeom prst="rect">
                      <a:avLst/>
                    </a:prstGeom>
                  </pic:spPr>
                </pic:pic>
              </a:graphicData>
            </a:graphic>
          </wp:inline>
        </w:drawing>
      </w:r>
    </w:p>
    <w:p w14:paraId="4E8C2075" w14:textId="77777777" w:rsidR="00692A52" w:rsidRDefault="00000000">
      <w:pPr>
        <w:pStyle w:val="Descripcin"/>
      </w:pPr>
      <w:r>
        <w:t>Figura 15 – MAE por CCAA y modelo (M€). Verde indica menor error; rojo, mayor.</w:t>
      </w:r>
    </w:p>
    <w:p w14:paraId="70C60257" w14:textId="77777777" w:rsidR="00692A52" w:rsidRDefault="00000000">
      <w:pPr>
        <w:jc w:val="center"/>
      </w:pPr>
      <w:r>
        <w:rPr>
          <w:noProof/>
        </w:rPr>
        <w:drawing>
          <wp:inline distT="0" distB="0" distL="0" distR="0" wp14:anchorId="1F4CF7F3" wp14:editId="66D0DD9F">
            <wp:extent cx="5577840" cy="2540402"/>
            <wp:effectExtent l="0" t="0" r="0" b="0"/>
            <wp:docPr id="2027406187" name="Picture 202740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ml.png"/>
                    <pic:cNvPicPr/>
                  </pic:nvPicPr>
                  <pic:blipFill>
                    <a:blip r:embed="rId41"/>
                    <a:stretch>
                      <a:fillRect/>
                    </a:stretch>
                  </pic:blipFill>
                  <pic:spPr>
                    <a:xfrm>
                      <a:off x="0" y="0"/>
                      <a:ext cx="5577840" cy="2540402"/>
                    </a:xfrm>
                    <a:prstGeom prst="rect">
                      <a:avLst/>
                    </a:prstGeom>
                  </pic:spPr>
                </pic:pic>
              </a:graphicData>
            </a:graphic>
          </wp:inline>
        </w:drawing>
      </w:r>
    </w:p>
    <w:p w14:paraId="7754BBA3" w14:textId="77777777" w:rsidR="00692A52" w:rsidRDefault="00000000">
      <w:pPr>
        <w:pStyle w:val="Descripcin"/>
      </w:pPr>
      <w:r>
        <w:t xml:space="preserve">Figura 16 – Mejor </w:t>
      </w:r>
      <w:proofErr w:type="spellStart"/>
      <w:r>
        <w:t>baseline</w:t>
      </w:r>
      <w:proofErr w:type="spellEnd"/>
      <w:r>
        <w:t xml:space="preserve"> frente al mejor modelo de aprendizaje automático por CCAA.</w:t>
      </w:r>
    </w:p>
    <w:p w14:paraId="08AF5C1F" w14:textId="77777777" w:rsidR="00692A52" w:rsidRDefault="00000000">
      <w:pPr>
        <w:jc w:val="center"/>
      </w:pPr>
      <w:r>
        <w:rPr>
          <w:noProof/>
        </w:rPr>
        <w:lastRenderedPageBreak/>
        <w:drawing>
          <wp:inline distT="0" distB="0" distL="0" distR="0" wp14:anchorId="75D30D60" wp14:editId="3CB51C4D">
            <wp:extent cx="5394960" cy="4718113"/>
            <wp:effectExtent l="0" t="0" r="0" b="0"/>
            <wp:docPr id="2027406188" name="Picture 202740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real.png"/>
                    <pic:cNvPicPr/>
                  </pic:nvPicPr>
                  <pic:blipFill>
                    <a:blip r:embed="rId42"/>
                    <a:stretch>
                      <a:fillRect/>
                    </a:stretch>
                  </pic:blipFill>
                  <pic:spPr>
                    <a:xfrm>
                      <a:off x="0" y="0"/>
                      <a:ext cx="5394960" cy="4718113"/>
                    </a:xfrm>
                    <a:prstGeom prst="rect">
                      <a:avLst/>
                    </a:prstGeom>
                  </pic:spPr>
                </pic:pic>
              </a:graphicData>
            </a:graphic>
          </wp:inline>
        </w:drawing>
      </w:r>
    </w:p>
    <w:p w14:paraId="4A6DC723" w14:textId="77777777" w:rsidR="00692A52" w:rsidRDefault="00000000">
      <w:pPr>
        <w:pStyle w:val="Descripcin"/>
      </w:pPr>
      <w:r>
        <w:t>Figura 17 – Predicho frente a real por CCAA (la línea roja marca la predicción perfecta).</w:t>
      </w:r>
    </w:p>
    <w:p w14:paraId="707D5431" w14:textId="77777777" w:rsidR="00692A52" w:rsidRDefault="00000000">
      <w:pPr>
        <w:jc w:val="center"/>
      </w:pPr>
      <w:r>
        <w:rPr>
          <w:noProof/>
        </w:rPr>
        <w:drawing>
          <wp:inline distT="0" distB="0" distL="0" distR="0" wp14:anchorId="0B0B9CB4" wp14:editId="578759FD">
            <wp:extent cx="5577840" cy="1442740"/>
            <wp:effectExtent l="0" t="0" r="0" b="0"/>
            <wp:docPr id="2027406189" name="Picture 202740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ias.png"/>
                    <pic:cNvPicPr/>
                  </pic:nvPicPr>
                  <pic:blipFill>
                    <a:blip r:embed="rId43"/>
                    <a:stretch>
                      <a:fillRect/>
                    </a:stretch>
                  </pic:blipFill>
                  <pic:spPr>
                    <a:xfrm>
                      <a:off x="0" y="0"/>
                      <a:ext cx="5577840" cy="1442740"/>
                    </a:xfrm>
                    <a:prstGeom prst="rect">
                      <a:avLst/>
                    </a:prstGeom>
                  </pic:spPr>
                </pic:pic>
              </a:graphicData>
            </a:graphic>
          </wp:inline>
        </w:drawing>
      </w:r>
    </w:p>
    <w:p w14:paraId="1313CAC6" w14:textId="77777777" w:rsidR="00692A52" w:rsidRDefault="00000000">
      <w:pPr>
        <w:pStyle w:val="Descripcin"/>
      </w:pPr>
      <w:r>
        <w:t>Figura 18 – Importancia de variables en los modelos de árboles ganadores.</w:t>
      </w:r>
    </w:p>
    <w:p w14:paraId="7956C1DA" w14:textId="77777777" w:rsidR="00692A52" w:rsidRDefault="00000000">
      <w:pPr>
        <w:pStyle w:val="Ttulo2"/>
      </w:pPr>
      <w:bookmarkStart w:id="83" w:name="_Toc233926887"/>
      <w:r>
        <w:t>Artefactos generados</w:t>
      </w:r>
      <w:bookmarkEnd w:id="83"/>
    </w:p>
    <w:p w14:paraId="1057C3AE" w14:textId="77777777" w:rsidR="00692A52" w:rsidRDefault="00000000">
      <w:pPr>
        <w:pStyle w:val="Prrafodelista"/>
      </w:pPr>
      <w:r>
        <w:t>Notebook notebooks/02_analisis_estadistico_ccaa.ipynb: análisis estadístico por CCAA (descriptivos, normalidad, homocedasticidad y contrastes no paramétricos).</w:t>
      </w:r>
    </w:p>
    <w:p w14:paraId="11FAAAE1" w14:textId="77777777" w:rsidR="00692A52" w:rsidRDefault="00000000">
      <w:pPr>
        <w:pStyle w:val="Prrafodelista"/>
      </w:pPr>
      <w:r>
        <w:lastRenderedPageBreak/>
        <w:t>Notebook notebooks/03_modelado_predictivo.ipynb: entrenamiento y visualización de los modelos por CCAA (comparativa de MAE, predicho frente a real e importancia de variables).</w:t>
      </w:r>
    </w:p>
    <w:p w14:paraId="587A23D9" w14:textId="77777777" w:rsidR="00692A52" w:rsidRDefault="00000000">
      <w:pPr>
        <w:pStyle w:val="Prrafodelista"/>
      </w:pPr>
      <w:proofErr w:type="spellStart"/>
      <w:r>
        <w:t>Dataset</w:t>
      </w:r>
      <w:proofErr w:type="spellEnd"/>
      <w:r>
        <w:t xml:space="preserve"> de modelado (</w:t>
      </w:r>
      <w:proofErr w:type="spellStart"/>
      <w:r>
        <w:t>data_lake</w:t>
      </w:r>
      <w:proofErr w:type="spellEnd"/>
      <w:r>
        <w:t>/04_models/</w:t>
      </w:r>
      <w:proofErr w:type="spellStart"/>
      <w:r>
        <w:t>dataset</w:t>
      </w:r>
      <w:proofErr w:type="spellEnd"/>
      <w:r>
        <w:t xml:space="preserve">), métricas por CCAA en CSV y modelos serializados </w:t>
      </w:r>
      <w:proofErr w:type="gramStart"/>
      <w:r>
        <w:t>(.</w:t>
      </w:r>
      <w:proofErr w:type="spellStart"/>
      <w:r>
        <w:t>joblib</w:t>
      </w:r>
      <w:proofErr w:type="spellEnd"/>
      <w:proofErr w:type="gramEnd"/>
      <w:r>
        <w:t>) para cada comunidad.</w:t>
      </w:r>
    </w:p>
    <w:p w14:paraId="60BE18D1" w14:textId="77777777" w:rsidR="00692A52" w:rsidRDefault="00000000">
      <w:pPr>
        <w:pStyle w:val="Ttulo2"/>
      </w:pPr>
      <w:bookmarkStart w:id="84" w:name="_Toc233926888"/>
      <w:r>
        <w:t>Líneas de mejora del modelado</w:t>
      </w:r>
      <w:bookmarkEnd w:id="84"/>
    </w:p>
    <w:p w14:paraId="77CAF3B9" w14:textId="77777777" w:rsidR="00692A52" w:rsidRDefault="00000000">
      <w:pPr>
        <w:pStyle w:val="Prrafodelista"/>
      </w:pPr>
      <w:r>
        <w:t>Ajustar los modelos por magnitud del capítulo (segmentación por tramos de importe o regresión por cuantiles), dado que la transformación log1p ensayada no redujo el error global y penalizó a los modelos lineales en los capítulos de mayor importe.</w:t>
      </w:r>
    </w:p>
    <w:p w14:paraId="3FF4EC54" w14:textId="77777777" w:rsidR="00692A52" w:rsidRDefault="00000000">
      <w:pPr>
        <w:pStyle w:val="Prrafodelista"/>
      </w:pPr>
      <w:r>
        <w:t xml:space="preserve">El valor predictivo real reside en la predicción </w:t>
      </w:r>
      <w:proofErr w:type="spellStart"/>
      <w:r>
        <w:t>infraanual</w:t>
      </w:r>
      <w:proofErr w:type="spellEnd"/>
      <w:r>
        <w:t xml:space="preserve"> (cierre a mitad de ejercicio), hoy inviable porque la columna trimestre está sin poblar; requiere recuperar los estados de ejecución trimestrales del MINHAP.</w:t>
      </w:r>
    </w:p>
    <w:p>
      <w:pPr>
        <w:pStyle w:val="Ttulo1"/>
      </w:pPr>
      <w:r>
        <w:t>Visualización dinámica y despliegue en la nube</w:t>
      </w:r>
    </w:p>
    <w:p>
      <w:pPr>
        <w:pStyle w:val="Ttulo2"/>
      </w:pPr>
      <w:r>
        <w:t>Dashboard interactivo</w:t>
      </w:r>
    </w:p>
    <w:p>
      <w:pPr/>
      <w:r>
        <w:t>Como culminación del objetivo de visualización dinámica del proyecto, se desarrolló un cuadro de mando interactivo con Streamlit que permite explorar la ejecución presupuestaria de forma navegable. El dashboard es agnóstico del origen de datos: mediante la variable de entorno DATA_BACKEND consume indistintamente la base de datos local (SQLite y Parquet) o su réplica en la nube (PostgreSQL de Azure), sin cambios en el código de presentación. La interfaz se organiza en cinco vistas, con filtros compartidos por comunidad, rango de años y capítulo económico:</w:t>
      </w:r>
    </w:p>
    <w:p>
      <w:pPr>
        <w:pStyle w:val="Prrafodelista"/>
      </w:pPr>
      <w:r>
        <w:t>Resumen: indicadores clave (KPIs) en euros reales —presupuesto inicial, obligaciones reconocidas, tasa de ejecución OBR/CRE y brecha de ejecución— junto a la ejecución por comunidad y su evolución temporal.</w:t>
      </w:r>
    </w:p>
    <w:p>
      <w:pPr>
        <w:pStyle w:val="Prrafodelista"/>
      </w:pPr>
      <w:r>
        <w:t>Comparativa entre CCAA: tabla-ranking ordenable con presupuesto, ejecución, tasa y brecha por comunidad.</w:t>
      </w:r>
    </w:p>
    <w:p>
      <w:pPr>
        <w:pStyle w:val="Prrafodelista"/>
      </w:pPr>
      <w:r>
        <w:t>Detalle por comunidad: evolución temporal y ficha del feature store para la comunidad seleccionada.</w:t>
      </w:r>
    </w:p>
    <w:p>
      <w:pPr>
        <w:pStyle w:val="Prrafodelista"/>
      </w:pPr>
      <w:r>
        <w:t>Predicciones: predicción de cierre de ejercicio (obligaciones reconocidas) por comunidad y capítulo, con la desviación relativa frente al valor real y un diagrama de dispersión predicho-real.</w:t>
      </w:r>
    </w:p>
    <w:p>
      <w:pPr>
        <w:pStyle w:val="Prrafodelista"/>
      </w:pPr>
      <w:r>
        <w:t>Alertas: sistema tipo semáforo (verde, ámbar y rojo) según la desviación de la predicción, con la distribución de alertas y el detalle de los casos de mayor desviación.</w:t>
      </w:r>
    </w:p>
    <w:p>
      <w:pPr/>
      <w:r>
        <w:t>Los indicadores se calculan sobre el feature store agregado (unas 19.300 filas) y no sobre los 2,2 millones de hechos, lo que garantiza una respuesta ágil de la interfaz. El conjunto de vistas se validó de forma automatizada con la utilidad de pruebas headless de Streamlit, comprobando que las cinco páginas se renderizan sin errores contra la base de datos de Azure.</w:t>
      </w:r>
    </w:p>
    <w:p>
      <w:pPr>
        <w:pStyle w:val="Ttulo2"/>
      </w:pPr>
      <w:r>
        <w:t>Despliegue en Azure</w:t>
      </w:r>
    </w:p>
    <w:p>
      <w:pPr/>
      <w:r>
        <w:t>Para hacer el cuadro de mando accesible en línea se adoptó una arquitectura de dos recursos separados en Microsoft Azure, siguiendo el patrón de separación entre cómputo y datos:</w:t>
      </w:r>
    </w:p>
    <w:p>
      <w:pPr>
        <w:pStyle w:val="Prrafodelista"/>
      </w:pPr>
      <w:r>
        <w:t>Datos: una base de datos PostgreSQL Flexible Server que alberga los hechos de ejecución, el feature store materializado (tabla feature_store_modelado) y las predicciones.</w:t>
      </w:r>
    </w:p>
    <w:p>
      <w:pPr>
        <w:pStyle w:val="Prrafodelista"/>
      </w:pPr>
      <w:r>
        <w:t>Cómputo: un App Service Linux que ejecuta la aplicación Streamlit y se conecta a la base de datos por la red interna de Azure mediante variables de entorno, sin credenciales embebidas en el código.</w:t>
      </w:r>
    </w:p>
    <w:p>
      <w:pPr/>
      <w:r>
        <w:t>La aplicación quedó publicada en https://tfm-ejecucion-presupuestaria.azurewebsites.net. Se optó por el plan gratuito (F1), adecuado para el presupuesto de la suscripción Azure for Students, con la posibilidad de escalar puntualmente a un plan básico para la defensa. Esta separación permite detener o eliminar el servidor web sin afectar a los datos y que la misma base de datos alimente simultáneamente el dashboard, los notebooks de modelado y los procesos de sincronización. El empaquetado y el despliegue se automatizaron con un script que genera un artefacto ZIP mínimo —solo el código de presentación y sus dependencias de ejecución— desplegado mediante la interfaz de línea de comandos de Azure.</w:t>
      </w:r>
    </w:p>
    <w:p w14:paraId="321B308D" w14:textId="77777777" w:rsidR="002D216E" w:rsidRPr="00330C64" w:rsidRDefault="002D216E" w:rsidP="007704CF">
      <w:pPr>
        <w:pStyle w:val="Ttulo1"/>
        <w:numPr>
          <w:ilvl w:val="0"/>
          <w:numId w:val="35"/>
        </w:numPr>
      </w:pPr>
      <w:bookmarkStart w:id="85" w:name="_Toc227510198"/>
      <w:bookmarkStart w:id="86" w:name="_Toc233926889"/>
      <w:r w:rsidRPr="00330C64">
        <w:t>Cronograma y mapa de riesgos</w:t>
      </w:r>
      <w:bookmarkEnd w:id="85"/>
      <w:bookmarkEnd w:id="86"/>
    </w:p>
    <w:p w14:paraId="5822697D" w14:textId="77777777" w:rsidR="002D216E" w:rsidRPr="00330C64" w:rsidRDefault="002D216E" w:rsidP="007704CF">
      <w:pPr>
        <w:pStyle w:val="Ttulo2"/>
        <w:numPr>
          <w:ilvl w:val="1"/>
          <w:numId w:val="35"/>
        </w:numPr>
        <w:rPr>
          <w:iCs w:val="0"/>
        </w:rPr>
      </w:pPr>
      <w:bookmarkStart w:id="87" w:name="_Toc227510199"/>
      <w:bookmarkStart w:id="88" w:name="_Toc233926890"/>
      <w:r w:rsidRPr="00330C64">
        <w:rPr>
          <w:iCs w:val="0"/>
        </w:rPr>
        <w:t>Cronograma previsto</w:t>
      </w:r>
      <w:bookmarkEnd w:id="87"/>
      <w:bookmarkEnd w:id="88"/>
    </w:p>
    <w:p w14:paraId="3B35B933" w14:textId="77777777" w:rsidR="002D216E" w:rsidRPr="00330C64" w:rsidRDefault="00086D19" w:rsidP="00086D19">
      <w:pPr>
        <w:pStyle w:val="Descripcin"/>
      </w:pPr>
      <w:bookmarkStart w:id="89" w:name="_Toc227605701"/>
      <w:r w:rsidRPr="00330C64">
        <w:t xml:space="preserve">Tabla </w:t>
      </w:r>
      <w:fldSimple w:instr=" SEQ Tabla \* ARABIC ">
        <w:r w:rsidRPr="00330C64">
          <w:rPr>
            <w:noProof/>
          </w:rPr>
          <w:t>7</w:t>
        </w:r>
      </w:fldSimple>
      <w:r w:rsidRPr="00330C64">
        <w:t xml:space="preserve"> - Cronograma previsto del proyecto.</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3894"/>
        <w:gridCol w:w="4382"/>
      </w:tblGrid>
      <w:tr w:rsidR="002D216E" w:rsidRPr="00330C64" w14:paraId="205555C9" w14:textId="77777777" w:rsidTr="00EA20C0">
        <w:trPr>
          <w:tblHeader/>
        </w:trPr>
        <w:tc>
          <w:tcPr>
            <w:tcW w:w="108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70EBCBC" w14:textId="77777777" w:rsidR="002D216E" w:rsidRPr="00330C64" w:rsidRDefault="002D216E" w:rsidP="002D216E">
            <w:pPr>
              <w:jc w:val="center"/>
            </w:pPr>
            <w:r w:rsidRPr="00330C64">
              <w:rPr>
                <w:b/>
                <w:bCs/>
              </w:rPr>
              <w:t>Semana</w:t>
            </w:r>
          </w:p>
        </w:tc>
        <w:tc>
          <w:tcPr>
            <w:tcW w:w="389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B6B3EA8" w14:textId="77777777" w:rsidR="002D216E" w:rsidRPr="00330C64" w:rsidRDefault="002D216E" w:rsidP="002D216E">
            <w:pPr>
              <w:jc w:val="center"/>
            </w:pPr>
            <w:r w:rsidRPr="00330C64">
              <w:rPr>
                <w:b/>
                <w:bCs/>
              </w:rPr>
              <w:t>Hito</w:t>
            </w:r>
          </w:p>
        </w:tc>
        <w:tc>
          <w:tcPr>
            <w:tcW w:w="438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C4F7C03" w14:textId="77777777" w:rsidR="002D216E" w:rsidRPr="00330C64" w:rsidRDefault="002D216E" w:rsidP="002D216E">
            <w:pPr>
              <w:jc w:val="center"/>
            </w:pPr>
            <w:r w:rsidRPr="00330C64">
              <w:rPr>
                <w:b/>
                <w:bCs/>
              </w:rPr>
              <w:t>Entregable técnico</w:t>
            </w:r>
          </w:p>
        </w:tc>
      </w:tr>
      <w:tr w:rsidR="002D216E" w:rsidRPr="00330C64" w14:paraId="2B265582"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C8B992" w14:textId="77777777" w:rsidR="002D216E" w:rsidRPr="00330C64" w:rsidRDefault="002D216E" w:rsidP="002D216E">
            <w:r w:rsidRPr="00330C64">
              <w:t>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83B656" w14:textId="77777777" w:rsidR="002D216E" w:rsidRPr="00330C64" w:rsidRDefault="002D216E" w:rsidP="002D216E">
            <w:r w:rsidRPr="00330C64">
              <w:t xml:space="preserve">Inventario de </w:t>
            </w:r>
            <w:proofErr w:type="spellStart"/>
            <w:r w:rsidRPr="00330C64">
              <w:t>datasets</w:t>
            </w:r>
            <w:proofErr w:type="spellEnd"/>
            <w:r w:rsidRPr="00330C64">
              <w:t xml:space="preserve"> y diseño del esquema </w:t>
            </w:r>
            <w:proofErr w:type="spellStart"/>
            <w:r w:rsidRPr="00330C64">
              <w:t>fact_ejecucion</w:t>
            </w:r>
            <w:proofErr w:type="spellEnd"/>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EF6BFBC" w14:textId="77777777" w:rsidR="002D216E" w:rsidRPr="00330C64" w:rsidRDefault="002D216E" w:rsidP="002D216E">
            <w:r w:rsidRPr="00330C64">
              <w:t xml:space="preserve">Tabla NTI + </w:t>
            </w:r>
            <w:proofErr w:type="spellStart"/>
            <w:r w:rsidRPr="00330C64">
              <w:t>config</w:t>
            </w:r>
            <w:proofErr w:type="spellEnd"/>
            <w:r w:rsidRPr="00330C64">
              <w:t>/</w:t>
            </w:r>
            <w:proofErr w:type="spellStart"/>
            <w:r w:rsidRPr="00330C64">
              <w:t>ccaa_catalog.yaml</w:t>
            </w:r>
            <w:proofErr w:type="spellEnd"/>
          </w:p>
        </w:tc>
      </w:tr>
      <w:tr w:rsidR="002D216E" w:rsidRPr="00330C64" w14:paraId="0443AE78"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AB1744" w14:textId="77777777" w:rsidR="002D216E" w:rsidRPr="00330C64" w:rsidRDefault="002D216E" w:rsidP="002D216E">
            <w:r w:rsidRPr="00330C64">
              <w:t>3-5</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A89100" w14:textId="77777777" w:rsidR="002D216E" w:rsidRPr="00330C64" w:rsidRDefault="002D216E" w:rsidP="002D216E">
            <w:r w:rsidRPr="00330C64">
              <w:t>Ingesta + ETL de las cinco CCAA iniciales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CF8C3D" w14:textId="77777777" w:rsidR="002D216E" w:rsidRPr="00330C64" w:rsidRDefault="002D216E" w:rsidP="002D216E">
            <w:r w:rsidRPr="00330C64">
              <w:t>Parquet curado en 02_curated/ (≈6,05 M filas)</w:t>
            </w:r>
          </w:p>
        </w:tc>
      </w:tr>
      <w:tr w:rsidR="002D216E" w:rsidRPr="00330C64" w14:paraId="1D667F50"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88EED0" w14:textId="77777777" w:rsidR="002D216E" w:rsidRPr="00330C64" w:rsidRDefault="002D216E" w:rsidP="002D216E">
            <w:r w:rsidRPr="00330C64">
              <w:t>6</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3E6466" w14:textId="77777777" w:rsidR="002D216E" w:rsidRPr="00330C64" w:rsidRDefault="002D216E" w:rsidP="002D216E">
            <w:proofErr w:type="spellStart"/>
            <w:r w:rsidRPr="00330C64">
              <w:t>Analisis</w:t>
            </w:r>
            <w:proofErr w:type="spellEnd"/>
            <w:r w:rsidRPr="00330C64">
              <w:t xml:space="preserve"> EDA y hallazgos preliminares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F9E77CC" w14:textId="77777777" w:rsidR="002D216E" w:rsidRPr="00330C64" w:rsidRDefault="002D216E" w:rsidP="002D216E">
            <w:r w:rsidRPr="00330C64">
              <w:t>Notebook EDA + figuras 1-4</w:t>
            </w:r>
          </w:p>
        </w:tc>
      </w:tr>
      <w:tr w:rsidR="002D216E" w:rsidRPr="00330C64" w14:paraId="5BD16445"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2EEE5E" w14:textId="77777777" w:rsidR="002D216E" w:rsidRPr="00330C64" w:rsidRDefault="002D216E" w:rsidP="002D216E">
            <w:r w:rsidRPr="00330C64">
              <w:t>7-9</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7B3882" w14:textId="77777777" w:rsidR="002D216E" w:rsidRPr="00330C64" w:rsidRDefault="002D216E" w:rsidP="002D216E">
            <w:pPr>
              <w:rPr>
                <w:lang w:val="en-US"/>
              </w:rPr>
            </w:pPr>
            <w:r w:rsidRPr="00330C64">
              <w:rPr>
                <w:lang w:val="en-US"/>
              </w:rPr>
              <w:t xml:space="preserve">Feature engineering y baseline de </w:t>
            </w:r>
            <w:proofErr w:type="spellStart"/>
            <w:r w:rsidRPr="00330C64">
              <w:rPr>
                <w:lang w:val="en-US"/>
              </w:rPr>
              <w:t>regresión</w:t>
            </w:r>
            <w:proofErr w:type="spellEnd"/>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339B16" w14:textId="77777777" w:rsidR="002D216E" w:rsidRPr="00330C64" w:rsidRDefault="002D216E" w:rsidP="002D216E">
            <w:pPr>
              <w:rPr>
                <w:lang w:val="en-US"/>
              </w:rPr>
            </w:pPr>
            <w:r w:rsidRPr="00330C64">
              <w:rPr>
                <w:lang w:val="en-US"/>
              </w:rPr>
              <w:t>Dataset de features + MAE baseline</w:t>
            </w:r>
          </w:p>
        </w:tc>
      </w:tr>
      <w:tr w:rsidR="002D216E" w:rsidRPr="00330C64" w14:paraId="209C770C"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009DA3" w14:textId="77777777" w:rsidR="002D216E" w:rsidRPr="00330C64" w:rsidRDefault="002D216E" w:rsidP="002D216E">
            <w:r w:rsidRPr="00330C64">
              <w:lastRenderedPageBreak/>
              <w:t>10-12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AC1F47" w14:textId="77777777" w:rsidR="002D216E" w:rsidRPr="00330C64" w:rsidRDefault="002D216E" w:rsidP="002D216E">
            <w:r w:rsidRPr="00330C64">
              <w:t>Modelado avanzado (</w:t>
            </w:r>
            <w:proofErr w:type="spellStart"/>
            <w:r w:rsidRPr="00330C64">
              <w:t>XGBoost</w:t>
            </w:r>
            <w:proofErr w:type="spellEnd"/>
            <w:r w:rsidRPr="00330C64">
              <w:t xml:space="preserve">, </w:t>
            </w:r>
            <w:proofErr w:type="spellStart"/>
            <w:r w:rsidRPr="00330C64">
              <w:t>LightGBM</w:t>
            </w:r>
            <w:proofErr w:type="spellEnd"/>
            <w:r w:rsidRPr="00330C64">
              <w: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38AEF3" w14:textId="77777777" w:rsidR="002D216E" w:rsidRPr="00330C64" w:rsidRDefault="002D216E" w:rsidP="002D216E">
            <w:r w:rsidRPr="00330C64">
              <w:t>Modelos en 04_models/ + métricas</w:t>
            </w:r>
          </w:p>
        </w:tc>
      </w:tr>
      <w:tr w:rsidR="002D216E" w:rsidRPr="00330C64" w14:paraId="48339523"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8FC7E0" w14:textId="77777777" w:rsidR="002D216E" w:rsidRPr="00330C64" w:rsidRDefault="002D216E" w:rsidP="002D216E">
            <w:r w:rsidRPr="00330C64">
              <w:t>13-14</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F39EE8" w14:textId="77777777" w:rsidR="002D216E" w:rsidRPr="00330C64" w:rsidRDefault="002D216E" w:rsidP="002D216E">
            <w:proofErr w:type="spellStart"/>
            <w:r w:rsidRPr="00330C64">
              <w:t>Dashboard</w:t>
            </w:r>
            <w:proofErr w:type="spellEnd"/>
            <w:r w:rsidRPr="00330C64">
              <w:t xml:space="preserve"> Streamlit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2435DF" w14:textId="77777777" w:rsidR="002D216E" w:rsidRPr="00330C64" w:rsidRDefault="002D216E" w:rsidP="002D216E">
            <w:r w:rsidRPr="00330C64">
              <w:t>App web interactiva</w:t>
            </w:r>
          </w:p>
        </w:tc>
      </w:tr>
    </w:tbl>
    <w:p w14:paraId="7DED337B" w14:textId="77777777" w:rsidR="00086D19" w:rsidRPr="00330C64" w:rsidRDefault="00086D19" w:rsidP="00086D19">
      <w:pPr>
        <w:pStyle w:val="Ttulo2"/>
        <w:numPr>
          <w:ilvl w:val="0"/>
          <w:numId w:val="0"/>
        </w:numPr>
        <w:rPr>
          <w:iCs w:val="0"/>
        </w:rPr>
      </w:pPr>
      <w:bookmarkStart w:id="90" w:name="_Toc227510200"/>
    </w:p>
    <w:p w14:paraId="0FDCF8BD" w14:textId="77777777" w:rsidR="00086D19" w:rsidRPr="00330C64" w:rsidRDefault="00086D19" w:rsidP="00086D19">
      <w:pPr>
        <w:pStyle w:val="Ttulo2"/>
        <w:numPr>
          <w:ilvl w:val="0"/>
          <w:numId w:val="0"/>
        </w:numPr>
        <w:rPr>
          <w:iCs w:val="0"/>
        </w:rPr>
      </w:pPr>
    </w:p>
    <w:p w14:paraId="2B3F124C" w14:textId="77777777" w:rsidR="00086D19" w:rsidRPr="00330C64" w:rsidRDefault="00086D19" w:rsidP="00086D19">
      <w:pPr>
        <w:pStyle w:val="Ttulo2"/>
        <w:numPr>
          <w:ilvl w:val="0"/>
          <w:numId w:val="0"/>
        </w:numPr>
        <w:rPr>
          <w:iCs w:val="0"/>
        </w:rPr>
      </w:pPr>
    </w:p>
    <w:p w14:paraId="2DADCAD2" w14:textId="77777777" w:rsidR="00086D19" w:rsidRPr="00330C64" w:rsidRDefault="00086D19" w:rsidP="00086D19"/>
    <w:p w14:paraId="7F4AB2A0" w14:textId="77777777" w:rsidR="00086D19" w:rsidRPr="00330C64" w:rsidRDefault="00086D19" w:rsidP="00086D19"/>
    <w:p w14:paraId="6FB3AA3E" w14:textId="77777777" w:rsidR="00086D19" w:rsidRPr="00330C64" w:rsidRDefault="00086D19" w:rsidP="00086D19"/>
    <w:p w14:paraId="5A97121F" w14:textId="77777777" w:rsidR="002D216E" w:rsidRPr="00330C64" w:rsidRDefault="002D216E" w:rsidP="007704CF">
      <w:pPr>
        <w:pStyle w:val="Ttulo2"/>
        <w:numPr>
          <w:ilvl w:val="1"/>
          <w:numId w:val="35"/>
        </w:numPr>
        <w:rPr>
          <w:iCs w:val="0"/>
        </w:rPr>
      </w:pPr>
      <w:bookmarkStart w:id="91" w:name="_Toc233926891"/>
      <w:r w:rsidRPr="00330C64">
        <w:rPr>
          <w:iCs w:val="0"/>
        </w:rPr>
        <w:t>Mapa de riesgos y mitigaciones</w:t>
      </w:r>
      <w:bookmarkEnd w:id="90"/>
      <w:bookmarkEnd w:id="91"/>
    </w:p>
    <w:p w14:paraId="709F0401" w14:textId="77777777" w:rsidR="002D216E" w:rsidRPr="00330C64" w:rsidRDefault="00086D19" w:rsidP="00086D19">
      <w:pPr>
        <w:pStyle w:val="Descripcin"/>
      </w:pPr>
      <w:bookmarkStart w:id="92" w:name="_Toc227605702"/>
      <w:r w:rsidRPr="00330C64">
        <w:t xml:space="preserve">Tabla </w:t>
      </w:r>
      <w:fldSimple w:instr=" SEQ Tabla \* ARABIC ">
        <w:r w:rsidRPr="00330C64">
          <w:rPr>
            <w:noProof/>
          </w:rPr>
          <w:t>8</w:t>
        </w:r>
      </w:fldSimple>
      <w:r w:rsidRPr="00330C64">
        <w:t xml:space="preserve"> - Mapa de riesgos y mitigaciones.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12"/>
        <w:gridCol w:w="5301"/>
      </w:tblGrid>
      <w:tr w:rsidR="002D216E" w:rsidRPr="00330C64" w14:paraId="48E7D19D" w14:textId="77777777" w:rsidTr="00EA20C0">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F6984EA" w14:textId="77777777" w:rsidR="002D216E" w:rsidRPr="00330C64" w:rsidRDefault="002D216E" w:rsidP="002D216E">
            <w:pPr>
              <w:jc w:val="center"/>
            </w:pPr>
            <w:r w:rsidRPr="00330C64">
              <w:rPr>
                <w:b/>
                <w:bCs/>
              </w:rPr>
              <w:t>Riesgo</w:t>
            </w:r>
          </w:p>
        </w:tc>
        <w:tc>
          <w:tcPr>
            <w:tcW w:w="13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E1CC3E0" w14:textId="77777777" w:rsidR="002D216E" w:rsidRPr="00330C64" w:rsidRDefault="002D216E" w:rsidP="002D216E">
            <w:pPr>
              <w:jc w:val="center"/>
            </w:pPr>
            <w:r w:rsidRPr="00330C64">
              <w:rPr>
                <w:b/>
                <w:bCs/>
              </w:rPr>
              <w:t>Probabilidad</w:t>
            </w:r>
          </w:p>
        </w:tc>
        <w:tc>
          <w:tcPr>
            <w:tcW w:w="5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0932B10" w14:textId="77777777" w:rsidR="002D216E" w:rsidRPr="00330C64" w:rsidRDefault="002D216E" w:rsidP="002D216E">
            <w:pPr>
              <w:jc w:val="center"/>
            </w:pPr>
            <w:r w:rsidRPr="00330C64">
              <w:rPr>
                <w:b/>
                <w:bCs/>
              </w:rPr>
              <w:t>Mitigación</w:t>
            </w:r>
          </w:p>
        </w:tc>
      </w:tr>
      <w:tr w:rsidR="002D216E" w:rsidRPr="00330C64" w14:paraId="3F43F238"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6154D9" w14:textId="77777777" w:rsidR="002D216E" w:rsidRPr="00330C64" w:rsidRDefault="002D216E" w:rsidP="002D216E">
            <w:r w:rsidRPr="00330C64">
              <w:t>Cambios de esquema en las distribuciones de la API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00B005"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6D8996" w14:textId="77777777" w:rsidR="002D216E" w:rsidRPr="00330C64" w:rsidRDefault="002D216E" w:rsidP="002D216E">
            <w:r w:rsidRPr="00330C64">
              <w:t xml:space="preserve">Validadores </w:t>
            </w:r>
            <w:proofErr w:type="spellStart"/>
            <w:r w:rsidRPr="00330C64">
              <w:t>great-expectations</w:t>
            </w:r>
            <w:proofErr w:type="spellEnd"/>
            <w:r w:rsidRPr="00330C64">
              <w:t xml:space="preserve"> en cada capa; pruebas unitarias por CCAA.</w:t>
            </w:r>
          </w:p>
        </w:tc>
      </w:tr>
      <w:tr w:rsidR="002D216E" w:rsidRPr="00330C64" w14:paraId="34B805FC"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CB02710" w14:textId="77777777" w:rsidR="002D216E" w:rsidRPr="00330C64" w:rsidRDefault="002D216E" w:rsidP="002D216E">
            <w:proofErr w:type="spellStart"/>
            <w:r w:rsidRPr="00330C64">
              <w:t>Datasets</w:t>
            </w:r>
            <w:proofErr w:type="spellEnd"/>
            <w:r w:rsidRPr="00330C64">
              <w:t xml:space="preserve"> autonómicos no federados en datos.gob.es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D75DAF"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3210B6" w14:textId="77777777" w:rsidR="002D216E" w:rsidRPr="00330C64" w:rsidRDefault="002D216E" w:rsidP="002D216E">
            <w:r w:rsidRPr="00330C64">
              <w:t>Conectores adicionales a portales regionales (</w:t>
            </w:r>
            <w:proofErr w:type="spellStart"/>
            <w:r w:rsidRPr="00330C64">
              <w:t>opendata.euskadi.eus</w:t>
            </w:r>
            <w:proofErr w:type="spellEnd"/>
            <w:r w:rsidRPr="00330C64">
              <w:t>, Aragón Open Data).</w:t>
            </w:r>
          </w:p>
        </w:tc>
      </w:tr>
      <w:tr w:rsidR="002D216E" w:rsidRPr="00330C64" w14:paraId="3D2E6F7B"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CA75BB" w14:textId="77777777" w:rsidR="002D216E" w:rsidRPr="00330C64" w:rsidRDefault="002D216E" w:rsidP="002D216E">
            <w:proofErr w:type="spellStart"/>
            <w:r w:rsidRPr="00330C64">
              <w:t>Entidad_id</w:t>
            </w:r>
            <w:proofErr w:type="spellEnd"/>
            <w:r w:rsidRPr="00330C64">
              <w:t xml:space="preserve"> y </w:t>
            </w:r>
            <w:r w:rsidR="00086D19" w:rsidRPr="00330C64">
              <w:t>trimestres no poblados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1350F6"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C15D8E5" w14:textId="77777777" w:rsidR="002D216E" w:rsidRPr="00330C64" w:rsidRDefault="002D216E" w:rsidP="002D216E">
            <w:r w:rsidRPr="00330C64">
              <w:t>Fuentes complementarias del MINHAP (Oficina Virtual) para recuperar granularidad.</w:t>
            </w:r>
          </w:p>
        </w:tc>
      </w:tr>
      <w:tr w:rsidR="002D216E" w:rsidRPr="00330C64" w14:paraId="2BBCD25D"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977948E" w14:textId="77777777" w:rsidR="002D216E" w:rsidRPr="00330C64" w:rsidRDefault="002D216E" w:rsidP="002D216E">
            <w:r w:rsidRPr="00330C64">
              <w:lastRenderedPageBreak/>
              <w:t>Drift del modelo entre ejercicios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8AE161"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F51F40" w14:textId="77777777" w:rsidR="002D216E" w:rsidRPr="00330C64" w:rsidRDefault="002D216E" w:rsidP="002D216E">
            <w:r w:rsidRPr="00330C64">
              <w:t>Validación cruzada temporal; reentrenamiento anual automatizado.</w:t>
            </w:r>
          </w:p>
        </w:tc>
      </w:tr>
      <w:tr w:rsidR="002D216E" w:rsidRPr="00330C64" w14:paraId="6E0C778C"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DEF3C9" w14:textId="77777777" w:rsidR="002D216E" w:rsidRPr="00330C64" w:rsidRDefault="002D216E" w:rsidP="002D216E">
            <w:r w:rsidRPr="00330C64">
              <w:t>Limitaciones de cómputo local</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3B09C2" w14:textId="77777777" w:rsidR="002D216E" w:rsidRPr="00330C64" w:rsidRDefault="002D216E" w:rsidP="002D216E">
            <w:r w:rsidRPr="00330C64">
              <w:t>Baja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F249F7" w14:textId="77777777" w:rsidR="002D216E" w:rsidRPr="00330C64" w:rsidRDefault="002D216E" w:rsidP="002D216E">
            <w:r w:rsidRPr="00330C64">
              <w:t xml:space="preserve">Uso de </w:t>
            </w:r>
            <w:proofErr w:type="spellStart"/>
            <w:r w:rsidRPr="00330C64">
              <w:t>DuckDB</w:t>
            </w:r>
            <w:proofErr w:type="spellEnd"/>
            <w:r w:rsidRPr="00330C64">
              <w:t xml:space="preserve"> y Parquet columnar; particionado por año; descarga incremental.</w:t>
            </w:r>
          </w:p>
        </w:tc>
      </w:tr>
      <w:tr w:rsidR="002D216E" w:rsidRPr="00330C64" w14:paraId="5BD4C8DD"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53287F" w14:textId="77777777" w:rsidR="002D216E" w:rsidRPr="00330C64" w:rsidRDefault="002D216E" w:rsidP="002D216E">
            <w:r w:rsidRPr="00330C64">
              <w:t>Publicación tardía del ejercicio en curso</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458D0A"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40B10B" w14:textId="77777777" w:rsidR="002D216E" w:rsidRPr="00330C64" w:rsidRDefault="002D216E" w:rsidP="002D216E">
            <w:r w:rsidRPr="00330C64">
              <w:t xml:space="preserve">El sistema permite operar con la última publicación disponible; el </w:t>
            </w:r>
            <w:proofErr w:type="spellStart"/>
            <w:r w:rsidRPr="00330C64">
              <w:t>dashboard</w:t>
            </w:r>
            <w:proofErr w:type="spellEnd"/>
            <w:r w:rsidRPr="00330C64">
              <w:t xml:space="preserve"> expone la fecha de corte.</w:t>
            </w:r>
          </w:p>
        </w:tc>
      </w:tr>
    </w:tbl>
    <w:p w14:paraId="0D2AA646" w14:textId="77777777" w:rsidR="002D216E" w:rsidRPr="00330C64" w:rsidRDefault="002D216E" w:rsidP="004B1CBD">
      <w:pPr>
        <w:pStyle w:val="Ttulo1"/>
        <w:numPr>
          <w:ilvl w:val="0"/>
          <w:numId w:val="0"/>
        </w:numPr>
        <w:ind w:left="360" w:hanging="360"/>
      </w:pPr>
      <w:r w:rsidRPr="00330C64">
        <w:t>Conclusiones</w:t>
      </w:r>
    </w:p>
    <w:bookmarkStart w:id="93" w:name="_Toc233926892" w:displacedByCustomXml="next"/>
    <w:sdt>
      <w:sdtPr>
        <w:rPr>
          <w:rFonts w:asciiTheme="minorHAnsi" w:hAnsiTheme="minorHAnsi"/>
          <w:bCs w:val="0"/>
          <w:caps w:val="0"/>
          <w:color w:val="auto"/>
          <w:kern w:val="0"/>
          <w:sz w:val="24"/>
          <w:szCs w:val="24"/>
          <w:lang w:val="es-MX"/>
        </w:rPr>
        <w:id w:val="494378694"/>
        <w:docPartObj>
          <w:docPartGallery w:val="Bibliographies"/>
          <w:docPartUnique/>
        </w:docPartObj>
      </w:sdtPr>
      <w:sdtEndPr>
        <w:rPr>
          <w:lang w:val="es-ES"/>
        </w:rPr>
      </w:sdtEndPr>
      <w:sdtContent>
        <w:p w14:paraId="383972B1" w14:textId="77777777" w:rsidR="004B1CBD" w:rsidRDefault="004B1CBD" w:rsidP="007704CF">
          <w:pPr>
            <w:pStyle w:val="Ttulo1"/>
            <w:numPr>
              <w:ilvl w:val="0"/>
              <w:numId w:val="35"/>
            </w:numPr>
          </w:pPr>
          <w:r>
            <w:rPr>
              <w:lang w:val="es-MX"/>
            </w:rPr>
            <w:t>Referencias B</w:t>
          </w:r>
          <w:r w:rsidR="00EB79FC">
            <w:rPr>
              <w:lang w:val="es-MX"/>
            </w:rPr>
            <w:t>IBLIOGRAFICAS</w:t>
          </w:r>
          <w:bookmarkEnd w:id="93"/>
        </w:p>
        <w:sdt>
          <w:sdtPr>
            <w:id w:val="-573587230"/>
            <w:bibliography/>
          </w:sdtPr>
          <w:sdtContent>
            <w:p w14:paraId="0EF1D109" w14:textId="77777777" w:rsidR="00106F16" w:rsidRPr="00106F16" w:rsidRDefault="004B1CBD" w:rsidP="00106F16">
              <w:pPr>
                <w:pStyle w:val="Bibliografa"/>
                <w:ind w:left="720" w:hanging="720"/>
                <w:rPr>
                  <w:noProof/>
                  <w:lang w:val="de-DE"/>
                </w:rPr>
              </w:pPr>
              <w:r>
                <w:fldChar w:fldCharType="begin"/>
              </w:r>
              <w:r w:rsidRPr="004B1CBD">
                <w:rPr>
                  <w:lang w:val="en-US"/>
                </w:rPr>
                <w:instrText>BIBLIOGRAPHY</w:instrText>
              </w:r>
              <w:r>
                <w:fldChar w:fldCharType="separate"/>
              </w:r>
              <w:r w:rsidR="00106F16" w:rsidRPr="00106F16">
                <w:rPr>
                  <w:noProof/>
                  <w:lang w:val="de-DE"/>
                </w:rPr>
                <w:t xml:space="preserve">Chen, T. y. (2016). XGBoost: A Scalable Tree Boosting System. </w:t>
              </w:r>
              <w:r w:rsidR="00106F16" w:rsidRPr="00106F16">
                <w:rPr>
                  <w:i/>
                  <w:iCs/>
                  <w:noProof/>
                  <w:lang w:val="de-DE"/>
                </w:rPr>
                <w:t>Proceedings of the 22nd ACM SIGKDD</w:t>
              </w:r>
              <w:r w:rsidR="00106F16" w:rsidRPr="00106F16">
                <w:rPr>
                  <w:noProof/>
                  <w:lang w:val="de-DE"/>
                </w:rPr>
                <w:t>, pp. 785-794. Obtenido de Proceedings of the 22nd ACM SIGKDD.</w:t>
              </w:r>
            </w:p>
            <w:p w14:paraId="6DED0CD9" w14:textId="77777777" w:rsidR="00106F16" w:rsidRDefault="00106F16" w:rsidP="00106F16">
              <w:pPr>
                <w:pStyle w:val="Bibliografa"/>
                <w:ind w:left="720" w:hanging="720"/>
                <w:rPr>
                  <w:noProof/>
                  <w:lang w:val="es-MX"/>
                </w:rPr>
              </w:pPr>
              <w:r>
                <w:rPr>
                  <w:noProof/>
                  <w:lang w:val="es-MX"/>
                </w:rPr>
                <w:t xml:space="preserve">Flores-Ruiz, E. M.-N.-K. (2017). El protocolo de investigación VI: cómo elegir la prueba estadística adecuada. Estadística inferencial. </w:t>
              </w:r>
              <w:r>
                <w:rPr>
                  <w:i/>
                  <w:iCs/>
                  <w:noProof/>
                  <w:lang w:val="es-MX"/>
                </w:rPr>
                <w:t>Revista Alergia México</w:t>
              </w:r>
              <w:r>
                <w:rPr>
                  <w:noProof/>
                  <w:lang w:val="es-MX"/>
                </w:rPr>
                <w:t>, 64*(3), 364–370.</w:t>
              </w:r>
            </w:p>
            <w:p w14:paraId="3A12E515" w14:textId="77777777" w:rsidR="00106F16" w:rsidRDefault="00106F16" w:rsidP="00106F16">
              <w:pPr>
                <w:pStyle w:val="Bibliografa"/>
                <w:ind w:left="720" w:hanging="720"/>
                <w:rPr>
                  <w:noProof/>
                  <w:lang w:val="es-MX"/>
                </w:rPr>
              </w:pPr>
              <w:r>
                <w:rPr>
                  <w:noProof/>
                  <w:lang w:val="es-MX"/>
                </w:rPr>
                <w:t xml:space="preserve">Ghasemi, A. &amp;. (2012). Normality tests for statistical analysis: A guide for non-statisticians. </w:t>
              </w:r>
              <w:r>
                <w:rPr>
                  <w:i/>
                  <w:iCs/>
                  <w:noProof/>
                  <w:lang w:val="es-MX"/>
                </w:rPr>
                <w:t>International Journal of Endocrinology and Metabolism</w:t>
              </w:r>
              <w:r>
                <w:rPr>
                  <w:noProof/>
                  <w:lang w:val="es-MX"/>
                </w:rPr>
                <w:t>, 10*(2), 486–489.</w:t>
              </w:r>
            </w:p>
            <w:p w14:paraId="01EB2109" w14:textId="77777777" w:rsidR="00106F16" w:rsidRDefault="00106F16" w:rsidP="00106F16">
              <w:pPr>
                <w:pStyle w:val="Bibliografa"/>
                <w:ind w:left="720" w:hanging="720"/>
                <w:rPr>
                  <w:noProof/>
                  <w:lang w:val="es-MX"/>
                </w:rPr>
              </w:pPr>
              <w:r>
                <w:rPr>
                  <w:noProof/>
                  <w:lang w:val="es-MX"/>
                </w:rPr>
                <w:t xml:space="preserve">Jefatura del Estado. (9 de diciembre de 2013). </w:t>
              </w:r>
              <w:r>
                <w:rPr>
                  <w:i/>
                  <w:iCs/>
                  <w:noProof/>
                  <w:lang w:val="es-MX"/>
                </w:rPr>
                <w:t>Ley 19/2013, de 9 de diciembre, de transparencia, acceso a la información pública y buen gobierno.</w:t>
              </w:r>
              <w:r>
                <w:rPr>
                  <w:noProof/>
                  <w:lang w:val="es-MX"/>
                </w:rPr>
                <w:t xml:space="preserve"> Obtenido de Boletín Oficial del Estado (BOE): https://www.boe.es/eli/es/l/2013/12/09/19</w:t>
              </w:r>
            </w:p>
            <w:p w14:paraId="345F17E8" w14:textId="77777777" w:rsidR="00106F16" w:rsidRDefault="00106F16" w:rsidP="00106F16">
              <w:pPr>
                <w:pStyle w:val="Bibliografa"/>
                <w:ind w:left="720" w:hanging="720"/>
                <w:rPr>
                  <w:noProof/>
                  <w:lang w:val="es-MX"/>
                </w:rPr>
              </w:pPr>
              <w:r>
                <w:rPr>
                  <w:noProof/>
                  <w:lang w:val="es-MX"/>
                </w:rPr>
                <w:t xml:space="preserve">Ke, G. M. (2017). </w:t>
              </w:r>
              <w:r>
                <w:rPr>
                  <w:i/>
                  <w:iCs/>
                  <w:noProof/>
                  <w:lang w:val="es-MX"/>
                </w:rPr>
                <w:t>LightGBM: A Highly Efficient Gradient Boosting Decision Tree</w:t>
              </w:r>
              <w:r>
                <w:rPr>
                  <w:noProof/>
                  <w:lang w:val="es-MX"/>
                </w:rPr>
                <w:t>. Obtenido de NeurIPS 2017.</w:t>
              </w:r>
            </w:p>
            <w:p w14:paraId="3F24FD9E" w14:textId="77777777" w:rsidR="00106F16" w:rsidRDefault="00106F16" w:rsidP="00106F16">
              <w:pPr>
                <w:pStyle w:val="Bibliografa"/>
                <w:ind w:left="720" w:hanging="720"/>
                <w:rPr>
                  <w:noProof/>
                  <w:lang w:val="es-MX"/>
                </w:rPr>
              </w:pPr>
              <w:r>
                <w:rPr>
                  <w:noProof/>
                  <w:lang w:val="es-MX"/>
                </w:rPr>
                <w:t xml:space="preserve">McKinney, W. (2010). </w:t>
              </w:r>
              <w:r>
                <w:rPr>
                  <w:i/>
                  <w:iCs/>
                  <w:noProof/>
                  <w:lang w:val="es-MX"/>
                </w:rPr>
                <w:t>Data Structures for Statistical Computing in Python</w:t>
              </w:r>
              <w:r>
                <w:rPr>
                  <w:noProof/>
                  <w:lang w:val="es-MX"/>
                </w:rPr>
                <w:t>. Obtenido de pandas.pydata.org: https://pandas.pydata.org</w:t>
              </w:r>
            </w:p>
            <w:p w14:paraId="09227B2E" w14:textId="77777777" w:rsidR="00106F16" w:rsidRDefault="00106F16" w:rsidP="00106F16">
              <w:pPr>
                <w:pStyle w:val="Bibliografa"/>
                <w:ind w:left="720" w:hanging="720"/>
                <w:rPr>
                  <w:noProof/>
                  <w:lang w:val="es-MX"/>
                </w:rPr>
              </w:pPr>
              <w:r>
                <w:rPr>
                  <w:noProof/>
                  <w:lang w:val="es-MX"/>
                </w:rPr>
                <w:t xml:space="preserve">Pedrosa, I. J.-B.-F.-C. (2015). Pruebas de bondad de ajuste en distribuciones simétricas, ¿qué estadístico utilizar? </w:t>
              </w:r>
              <w:r>
                <w:rPr>
                  <w:i/>
                  <w:iCs/>
                  <w:noProof/>
                  <w:lang w:val="es-MX"/>
                </w:rPr>
                <w:t>Universitas Psychologica</w:t>
              </w:r>
              <w:r>
                <w:rPr>
                  <w:noProof/>
                  <w:lang w:val="es-MX"/>
                </w:rPr>
                <w:t>, 14(1), 245–254.</w:t>
              </w:r>
            </w:p>
            <w:p w14:paraId="0ADC52F4" w14:textId="77777777" w:rsidR="00106F16" w:rsidRDefault="00106F16" w:rsidP="00106F16">
              <w:pPr>
                <w:pStyle w:val="Bibliografa"/>
                <w:ind w:left="720" w:hanging="720"/>
                <w:rPr>
                  <w:noProof/>
                  <w:lang w:val="es-MX"/>
                </w:rPr>
              </w:pPr>
              <w:r>
                <w:rPr>
                  <w:noProof/>
                  <w:lang w:val="es-MX"/>
                </w:rPr>
                <w:t xml:space="preserve">Peña, D. (2002). </w:t>
              </w:r>
              <w:r>
                <w:rPr>
                  <w:i/>
                  <w:iCs/>
                  <w:noProof/>
                  <w:lang w:val="es-MX"/>
                </w:rPr>
                <w:t>Análisis de datos multivariantes.</w:t>
              </w:r>
              <w:r>
                <w:rPr>
                  <w:noProof/>
                  <w:lang w:val="es-MX"/>
                </w:rPr>
                <w:t xml:space="preserve"> Madrid: McGraw-Hill.</w:t>
              </w:r>
            </w:p>
            <w:p w14:paraId="416719CE" w14:textId="77777777" w:rsidR="00106F16" w:rsidRDefault="00106F16" w:rsidP="00106F16">
              <w:pPr>
                <w:pStyle w:val="Bibliografa"/>
                <w:ind w:left="720" w:hanging="720"/>
                <w:rPr>
                  <w:noProof/>
                  <w:lang w:val="es-MX"/>
                </w:rPr>
              </w:pPr>
              <w:r>
                <w:rPr>
                  <w:noProof/>
                  <w:lang w:val="es-MX"/>
                </w:rPr>
                <w:t xml:space="preserve">Red.es. (2024). </w:t>
              </w:r>
              <w:r>
                <w:rPr>
                  <w:i/>
                  <w:iCs/>
                  <w:noProof/>
                  <w:lang w:val="es-MX"/>
                </w:rPr>
                <w:t>Portal de datos abiertos de la Administración Pública española</w:t>
              </w:r>
              <w:r>
                <w:rPr>
                  <w:noProof/>
                  <w:lang w:val="es-MX"/>
                </w:rPr>
                <w:t>. Obtenido de datos.gob.es: https://datos.gob.es</w:t>
              </w:r>
            </w:p>
            <w:p w14:paraId="2B55D266" w14:textId="77777777" w:rsidR="00106F16" w:rsidRPr="00106F16" w:rsidRDefault="00106F16" w:rsidP="00106F16">
              <w:pPr>
                <w:pStyle w:val="Bibliografa"/>
                <w:ind w:left="720" w:hanging="720"/>
                <w:rPr>
                  <w:noProof/>
                  <w:lang w:val="de-DE"/>
                </w:rPr>
              </w:pPr>
              <w:r>
                <w:rPr>
                  <w:noProof/>
                  <w:lang w:val="es-MX"/>
                </w:rPr>
                <w:t xml:space="preserve">Shearer, C. (2000). </w:t>
              </w:r>
              <w:r w:rsidRPr="00106F16">
                <w:rPr>
                  <w:noProof/>
                  <w:lang w:val="de-DE"/>
                </w:rPr>
                <w:t>The CRISP-DM model: The new blueprint for data mining. Obtenido de Journal of Data Warehousing.</w:t>
              </w:r>
            </w:p>
            <w:p w14:paraId="16754F60" w14:textId="77777777" w:rsidR="00106F16" w:rsidRDefault="00106F16" w:rsidP="00106F16">
              <w:pPr>
                <w:pStyle w:val="Bibliografa"/>
                <w:ind w:left="720" w:hanging="720"/>
                <w:rPr>
                  <w:noProof/>
                  <w:lang w:val="es-MX"/>
                </w:rPr>
              </w:pPr>
              <w:r w:rsidRPr="00106F16">
                <w:rPr>
                  <w:noProof/>
                  <w:lang w:val="de-DE"/>
                </w:rPr>
                <w:t xml:space="preserve">Shearer, C. (2000). The CRISP-DM Model: The New Blueprint for Data Mining. </w:t>
              </w:r>
              <w:r>
                <w:rPr>
                  <w:i/>
                  <w:iCs/>
                  <w:noProof/>
                  <w:lang w:val="es-MX"/>
                </w:rPr>
                <w:t>Journal of Data Warehousing</w:t>
              </w:r>
              <w:r>
                <w:rPr>
                  <w:noProof/>
                  <w:lang w:val="es-MX"/>
                </w:rPr>
                <w:t>, 5(4), 13-22.</w:t>
              </w:r>
            </w:p>
            <w:p w14:paraId="2D72D1D2" w14:textId="77777777" w:rsidR="004B1CBD" w:rsidRDefault="004B1CBD" w:rsidP="00106F16">
              <w:r>
                <w:rPr>
                  <w:b/>
                  <w:bCs/>
                </w:rPr>
                <w:fldChar w:fldCharType="end"/>
              </w:r>
            </w:p>
          </w:sdtContent>
        </w:sdt>
      </w:sdtContent>
    </w:sdt>
    <w:p w14:paraId="28E824C1" w14:textId="77777777" w:rsidR="000F1A5F" w:rsidRPr="004B1CBD" w:rsidRDefault="000F1A5F">
      <w:pPr>
        <w:spacing w:before="0" w:after="0" w:line="240" w:lineRule="auto"/>
        <w:jc w:val="left"/>
        <w:rPr>
          <w:rFonts w:ascii="Calibri" w:hAnsi="Calibri" w:cs="Calibri"/>
          <w:lang w:val="en-US"/>
        </w:rPr>
      </w:pPr>
    </w:p>
    <w:p>
      <w:pPr/>
      <w:r>
        <w:t>El proyecto ha completado el ciclo íntegro de un producto de datos sobre la ejecución presupuestaria de las entidades públicas españolas: desde la ingesta federada de datos.gob.es y los portales autonómicos, pasando por una capa ETL con arquitectura medallion y un exigente control de calidad, hasta el análisis estadístico, el modelado predictivo por comunidad y una visualización dinámica desplegada en la nube.</w:t>
      </w:r>
    </w:p>
    <w:p>
      <w:pPr/>
      <w:r>
        <w:t>En el plano de los datos, el trabajo de deduplicación y de corrección de integridad ha sido determinante: el volumen se depuró de aproximadamente 17,7 millones a 2,22 millones de hechos fiables, se recuperó la ejecución de ejercicios y comunidades que estaban incompletos (Canarias 2015 e Illes Balears) y se incorporaron fuentes autonómicas de ejecución (Generalitat de Catalunya y Generalitat Valenciana).</w:t>
      </w:r>
    </w:p>
    <w:p>
      <w:pPr/>
      <w:r>
        <w:t>En el plano analítico, el modelado confirmó que, al grano publicado, las obligaciones reconocidas son casi deterministas respecto al crédito definitivo, por lo que los baselines de persistencia resultan muy competitivos y los modelos de árboles (Random Forest y XGBoost) constituyen la alternativa robusta cuando el aprendizaje automático aporta mejora sobre ellos.</w:t>
      </w:r>
    </w:p>
    <w:p>
      <w:pPr/>
      <w:r>
        <w:t>Como líneas de trabajo futuro se identifican: la predicción infraanual (cierre a mitad de ejercicio), hoy limitada por la ausencia de la dimensión temporal intraanual en la mayoría de fuentes; la incorporación de más ejecución autonómica a medida que los portales regionales expongan API homogéneas; y el enriquecimiento del cuadro de mando con vistas geográficas por comunidad.</w:t>
      </w:r>
    </w:p>
    <w:sectPr w:rsidR="000F1A5F" w:rsidRPr="004B1CBD" w:rsidSect="000757FF">
      <w:headerReference w:type="default" r:id="rId44"/>
      <w:footerReference w:type="default" r:id="rId45"/>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D996" w14:textId="77777777" w:rsidR="0028235D" w:rsidRDefault="0028235D" w:rsidP="006403BD">
      <w:r>
        <w:separator/>
      </w:r>
    </w:p>
  </w:endnote>
  <w:endnote w:type="continuationSeparator" w:id="0">
    <w:p w14:paraId="7B4559A2" w14:textId="77777777" w:rsidR="0028235D" w:rsidRDefault="0028235D"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9E74" w14:textId="77777777" w:rsidR="00A75783" w:rsidRPr="00751A0E" w:rsidRDefault="00B67A48" w:rsidP="006403BD">
    <w:pPr>
      <w:pStyle w:val="Pgina"/>
    </w:pPr>
    <w:r w:rsidRPr="00751A0E">
      <w:fldChar w:fldCharType="begin"/>
    </w:r>
    <w:r w:rsidR="00A75783" w:rsidRPr="00751A0E">
      <w:instrText>PAGE   \* MERGEFORMAT</w:instrText>
    </w:r>
    <w:r w:rsidRPr="00751A0E">
      <w:fldChar w:fldCharType="separate"/>
    </w:r>
    <w:r w:rsidR="00D827FE">
      <w:rPr>
        <w:noProof/>
      </w:rPr>
      <w:t>4</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BB04" w14:textId="77777777" w:rsidR="0028235D" w:rsidRDefault="0028235D" w:rsidP="006403BD">
      <w:r>
        <w:separator/>
      </w:r>
    </w:p>
  </w:footnote>
  <w:footnote w:type="continuationSeparator" w:id="0">
    <w:p w14:paraId="22465E64" w14:textId="77777777" w:rsidR="0028235D" w:rsidRDefault="0028235D" w:rsidP="006403BD">
      <w:r>
        <w:continuationSeparator/>
      </w:r>
    </w:p>
  </w:footnote>
  <w:footnote w:id="1">
    <w:p w14:paraId="31F80662" w14:textId="77777777" w:rsidR="002D216E" w:rsidRPr="00C1002A" w:rsidRDefault="002D216E" w:rsidP="002D216E">
      <w:pPr>
        <w:pStyle w:val="Textonotapie"/>
      </w:pPr>
      <w:r>
        <w:rPr>
          <w:rStyle w:val="Refdenotaalpie"/>
        </w:rPr>
        <w:footnoteRef/>
      </w:r>
      <w:r>
        <w:t xml:space="preserve"> API del portal de datos abiertos del gobierno de España: </w:t>
      </w:r>
      <w:r w:rsidRPr="00C1002A">
        <w:t>https://datos.gob.es/es/apidata</w:t>
      </w:r>
    </w:p>
  </w:footnote>
  <w:footnote w:id="2">
    <w:p w14:paraId="1319ABC1" w14:textId="77777777" w:rsidR="002D216E" w:rsidRPr="00704B9D" w:rsidRDefault="002D216E" w:rsidP="002D216E">
      <w:pPr>
        <w:pStyle w:val="Textonotapie"/>
      </w:pPr>
      <w:r>
        <w:rPr>
          <w:rStyle w:val="Refdenotaalpie"/>
        </w:rPr>
        <w:footnoteRef/>
      </w:r>
      <w:r>
        <w:t xml:space="preserve"> </w:t>
      </w:r>
      <w:r w:rsidRPr="00704B9D">
        <w:t xml:space="preserve">El Esquema Nacional de Interoperabilidad se establece en el apartado 1 del artículo 42 de la Ley 11/2007, de 22 de junio, de acceso electrónico de los ciudadanos a los Servicios Públicos. </w:t>
      </w:r>
    </w:p>
  </w:footnote>
  <w:footnote w:id="3">
    <w:p w14:paraId="5ADECFE5" w14:textId="77777777" w:rsidR="002D216E" w:rsidRPr="001F3376" w:rsidRDefault="002D216E" w:rsidP="002D216E">
      <w:pPr>
        <w:pStyle w:val="Textonotapie"/>
        <w:rPr>
          <w:lang w:val="de-DE"/>
        </w:rPr>
      </w:pPr>
      <w:r>
        <w:rPr>
          <w:rStyle w:val="Refdenotaalpie"/>
        </w:rPr>
        <w:footnoteRef/>
      </w:r>
      <w:r w:rsidRPr="001F3376">
        <w:rPr>
          <w:lang w:val="de-DE"/>
        </w:rPr>
        <w:t xml:space="preserve"> Databricks. (2023). What is the medallion architecture?</w:t>
      </w:r>
      <w:r>
        <w:rPr>
          <w:lang w:val="de-DE"/>
        </w:rPr>
        <w:t xml:space="preserve"> </w:t>
      </w:r>
      <w:r w:rsidRPr="001F3376">
        <w:rPr>
          <w:lang w:val="de-DE"/>
        </w:rPr>
        <w:t>https://www.databricks.com/glossary/medallion-architecture</w:t>
      </w:r>
    </w:p>
  </w:footnote>
  <w:footnote w:id="4">
    <w:p w14:paraId="30DA7AA7" w14:textId="77777777" w:rsidR="002D216E" w:rsidRPr="00537D7E" w:rsidRDefault="002D216E" w:rsidP="002D216E">
      <w:pPr>
        <w:pStyle w:val="Textonotapie"/>
      </w:pPr>
      <w:r>
        <w:rPr>
          <w:rStyle w:val="Refdenotaalpie"/>
        </w:rPr>
        <w:footnoteRef/>
      </w:r>
      <w:r>
        <w:t xml:space="preserve"> La estructura de la API es explicada en: </w:t>
      </w:r>
      <w:r w:rsidRPr="00537D7E">
        <w:t>https://datos.gob.es/es/apidata</w:t>
      </w:r>
    </w:p>
  </w:footnote>
  <w:footnote w:id="5">
    <w:p w14:paraId="48A0392D" w14:textId="77777777" w:rsidR="002D216E" w:rsidRPr="003C0646" w:rsidRDefault="002D216E" w:rsidP="002D216E">
      <w:pPr>
        <w:pStyle w:val="Textonotapie"/>
        <w:rPr>
          <w:b/>
          <w:bCs/>
        </w:rPr>
      </w:pPr>
      <w:r>
        <w:rPr>
          <w:rStyle w:val="Refdenotaalpie"/>
        </w:rPr>
        <w:footnoteRef/>
      </w:r>
      <w:r>
        <w:t xml:space="preserve"> </w:t>
      </w:r>
      <w:r w:rsidRPr="003C0646">
        <w:rPr>
          <w:b/>
          <w:bCs/>
        </w:rPr>
        <w:t>¿</w:t>
      </w:r>
      <w:r w:rsidRPr="003C0646">
        <w:t>Qué es la arquitectura de medallón de Lakehouse? https://learn.microsoft.com/es-es/azure/databricks/lakehouse/medallion</w:t>
      </w:r>
    </w:p>
    <w:p w14:paraId="45BE4B63" w14:textId="77777777" w:rsidR="002D216E" w:rsidRDefault="002D216E" w:rsidP="002D216E">
      <w:pPr>
        <w:pStyle w:val="Textonotapie"/>
      </w:pPr>
    </w:p>
  </w:footnote>
  <w:footnote w:id="6">
    <w:p w14:paraId="305EFF37" w14:textId="77777777" w:rsidR="002D216E" w:rsidRPr="00947DAA" w:rsidRDefault="002D216E" w:rsidP="002D216E">
      <w:pPr>
        <w:pStyle w:val="Textonotapie"/>
      </w:pPr>
      <w:r>
        <w:rPr>
          <w:rStyle w:val="Refdenotaalpie"/>
        </w:rPr>
        <w:footnoteRef/>
      </w:r>
      <w:r>
        <w:t xml:space="preserve"> </w:t>
      </w:r>
      <w:r w:rsidRPr="00947DAA">
        <w:t>https://datos.gob.es/es/etiquetas/nti-risp</w:t>
      </w:r>
    </w:p>
  </w:footnote>
  <w:footnote w:id="7">
    <w:p w14:paraId="4771AA2F" w14:textId="77777777" w:rsidR="002D216E" w:rsidRPr="00E6444B" w:rsidRDefault="002D216E" w:rsidP="002D216E">
      <w:pPr>
        <w:pStyle w:val="Textonotapie"/>
      </w:pPr>
      <w:r>
        <w:rPr>
          <w:rStyle w:val="Refdenotaalpie"/>
        </w:rPr>
        <w:footnoteRef/>
      </w:r>
      <w:r>
        <w:t xml:space="preserve"> </w:t>
      </w:r>
      <w:r w:rsidRPr="00E6444B">
        <w:t>Intervención General de la Administración del Estado y la Ley 47/2003, General Presupuestaria.</w:t>
      </w:r>
    </w:p>
  </w:footnote>
  <w:footnote w:id="8">
    <w:p w14:paraId="6E9AB8AB" w14:textId="77777777" w:rsidR="002D216E" w:rsidRDefault="002D216E" w:rsidP="002D216E">
      <w:pPr>
        <w:pStyle w:val="Textonotapie"/>
      </w:pPr>
      <w:r>
        <w:rPr>
          <w:rStyle w:val="Refdenotaalpie"/>
        </w:rPr>
        <w:footnoteRef/>
      </w:r>
      <w:r>
        <w:t xml:space="preserve"> Consulta de unidades y oficinas en DIR3: </w:t>
      </w:r>
      <w:r w:rsidRPr="00D01A75">
        <w:t>https://mivau.sede.gob.es/servicio?id=Consulta-de-Unidades-y--Oficinas-en-DIR3</w:t>
      </w:r>
    </w:p>
  </w:footnote>
  <w:footnote w:id="9">
    <w:p w14:paraId="40AB7208" w14:textId="77777777" w:rsidR="00AF0427" w:rsidRDefault="00AF0427" w:rsidP="00AF0427">
      <w:pPr>
        <w:pStyle w:val="Textonotapie"/>
      </w:pPr>
      <w:r>
        <w:rPr>
          <w:rStyle w:val="Refdenotaalpie"/>
        </w:rPr>
        <w:footnoteRef/>
      </w:r>
      <w:r>
        <w:t xml:space="preserve"> </w:t>
      </w:r>
      <w:r w:rsidRPr="00982551">
        <w:t xml:space="preserve">Peña, D. (2002). </w:t>
      </w:r>
      <w:r w:rsidRPr="00982551">
        <w:rPr>
          <w:i/>
          <w:iCs/>
        </w:rPr>
        <w:t>Análisis de datos multivariantes</w:t>
      </w:r>
      <w:r w:rsidRPr="00982551">
        <w:t>. Madrid: McGraw-Hill.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18DF" w14:textId="77777777" w:rsidR="000B0878" w:rsidRDefault="000B0878" w:rsidP="00ED1546">
    <w:pPr>
      <w:pStyle w:val="Encabezado"/>
      <w:spacing w:before="0" w:after="0" w:line="240" w:lineRule="auto"/>
      <w:jc w:val="right"/>
      <w:rPr>
        <w:rFonts w:asciiTheme="majorHAnsi" w:hAnsiTheme="majorHAnsi"/>
        <w:sz w:val="20"/>
      </w:rPr>
    </w:pPr>
    <w:proofErr w:type="spellStart"/>
    <w:r w:rsidRPr="000B0878">
      <w:rPr>
        <w:rFonts w:asciiTheme="majorHAnsi" w:hAnsiTheme="majorHAnsi" w:cs="Tahoma"/>
        <w:szCs w:val="28"/>
      </w:rPr>
      <w:t>Eliesel</w:t>
    </w:r>
    <w:proofErr w:type="spellEnd"/>
    <w:r w:rsidRPr="000B0878">
      <w:rPr>
        <w:rFonts w:asciiTheme="majorHAnsi" w:hAnsiTheme="majorHAnsi" w:cs="Tahoma"/>
        <w:szCs w:val="28"/>
      </w:rPr>
      <w:t xml:space="preserve"> Gómez Sánchez</w:t>
    </w:r>
    <w:r>
      <w:rPr>
        <w:rFonts w:asciiTheme="majorHAnsi" w:hAnsiTheme="majorHAnsi" w:cs="Tahoma"/>
        <w:szCs w:val="28"/>
      </w:rPr>
      <w:t xml:space="preserve">, </w:t>
    </w:r>
    <w:r w:rsidRPr="000B0878">
      <w:rPr>
        <w:rFonts w:asciiTheme="majorHAnsi" w:hAnsiTheme="majorHAnsi" w:cs="Tahoma"/>
        <w:szCs w:val="28"/>
      </w:rPr>
      <w:t>Carlos A. Herrera Díaz</w:t>
    </w:r>
    <w:r w:rsidRPr="00ED1546">
      <w:rPr>
        <w:rFonts w:asciiTheme="majorHAnsi" w:hAnsiTheme="majorHAnsi"/>
        <w:sz w:val="20"/>
      </w:rPr>
      <w:t xml:space="preserve"> </w:t>
    </w:r>
  </w:p>
  <w:p w14:paraId="6EB91965" w14:textId="77777777" w:rsidR="00A75783" w:rsidRPr="00ED1546" w:rsidRDefault="00B85D9C" w:rsidP="00B85D9C">
    <w:pPr>
      <w:pStyle w:val="Encabezado"/>
      <w:spacing w:before="0" w:after="0" w:line="240" w:lineRule="auto"/>
      <w:jc w:val="right"/>
      <w:rPr>
        <w:rFonts w:asciiTheme="majorHAnsi" w:hAnsiTheme="majorHAnsi"/>
        <w:sz w:val="20"/>
      </w:rPr>
    </w:pPr>
    <w:r w:rsidRPr="000B0878">
      <w:rPr>
        <w:rFonts w:asciiTheme="majorHAnsi" w:hAnsiTheme="majorHAnsi" w:cs="Tahoma"/>
        <w:color w:val="0070C0"/>
        <w:szCs w:val="28"/>
      </w:rPr>
      <w:t>Maestría en Análisis y Visualización de Datos Masivos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21E14"/>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78926D1"/>
    <w:multiLevelType w:val="hybridMultilevel"/>
    <w:tmpl w:val="6FEADE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A2D59D9"/>
    <w:multiLevelType w:val="hybridMultilevel"/>
    <w:tmpl w:val="4358D17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A794F0A"/>
    <w:multiLevelType w:val="hybridMultilevel"/>
    <w:tmpl w:val="CAA007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AAA3080"/>
    <w:multiLevelType w:val="hybridMultilevel"/>
    <w:tmpl w:val="03960B8E"/>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A61380"/>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5" w15:restartNumberingAfterBreak="0">
    <w:nsid w:val="36313058"/>
    <w:multiLevelType w:val="hybridMultilevel"/>
    <w:tmpl w:val="C42685E2"/>
    <w:lvl w:ilvl="0" w:tplc="A69C45D0">
      <w:start w:val="1"/>
      <w:numFmt w:val="bullet"/>
      <w:lvlText w:val="•"/>
      <w:lvlJc w:val="left"/>
      <w:pPr>
        <w:ind w:left="720" w:hanging="360"/>
      </w:pPr>
    </w:lvl>
    <w:lvl w:ilvl="1" w:tplc="D4401102">
      <w:numFmt w:val="decimal"/>
      <w:lvlText w:val=""/>
      <w:lvlJc w:val="left"/>
    </w:lvl>
    <w:lvl w:ilvl="2" w:tplc="CE621CCC">
      <w:numFmt w:val="decimal"/>
      <w:lvlText w:val=""/>
      <w:lvlJc w:val="left"/>
    </w:lvl>
    <w:lvl w:ilvl="3" w:tplc="15A8391E">
      <w:numFmt w:val="decimal"/>
      <w:lvlText w:val=""/>
      <w:lvlJc w:val="left"/>
    </w:lvl>
    <w:lvl w:ilvl="4" w:tplc="94F4E684">
      <w:numFmt w:val="decimal"/>
      <w:lvlText w:val=""/>
      <w:lvlJc w:val="left"/>
    </w:lvl>
    <w:lvl w:ilvl="5" w:tplc="D12C447A">
      <w:numFmt w:val="decimal"/>
      <w:lvlText w:val=""/>
      <w:lvlJc w:val="left"/>
    </w:lvl>
    <w:lvl w:ilvl="6" w:tplc="93A00FDE">
      <w:numFmt w:val="decimal"/>
      <w:lvlText w:val=""/>
      <w:lvlJc w:val="left"/>
    </w:lvl>
    <w:lvl w:ilvl="7" w:tplc="FC5628E8">
      <w:numFmt w:val="decimal"/>
      <w:lvlText w:val=""/>
      <w:lvlJc w:val="left"/>
    </w:lvl>
    <w:lvl w:ilvl="8" w:tplc="D662ED86">
      <w:numFmt w:val="decimal"/>
      <w:lvlText w:val=""/>
      <w:lvlJc w:val="left"/>
    </w:lvl>
  </w:abstractNum>
  <w:abstractNum w:abstractNumId="16"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F891C20"/>
    <w:multiLevelType w:val="hybridMultilevel"/>
    <w:tmpl w:val="510485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6A433F7"/>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8AA6859"/>
    <w:multiLevelType w:val="multilevel"/>
    <w:tmpl w:val="8CE46888"/>
    <w:lvl w:ilvl="0">
      <w:start w:val="1"/>
      <w:numFmt w:val="decimal"/>
      <w:lvlText w:val="%1."/>
      <w:lvlJc w:val="left"/>
      <w:pPr>
        <w:ind w:left="720" w:hanging="360"/>
      </w:pPr>
      <w:rPr>
        <w:rFonts w:hint="default"/>
      </w:rPr>
    </w:lvl>
    <w:lvl w:ilvl="1">
      <w:start w:val="5"/>
      <w:numFmt w:val="decimal"/>
      <w:isLgl/>
      <w:lvlText w:val="%1.%2"/>
      <w:lvlJc w:val="left"/>
      <w:pPr>
        <w:ind w:left="1185"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A62497B"/>
    <w:multiLevelType w:val="multilevel"/>
    <w:tmpl w:val="7E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579FF"/>
    <w:multiLevelType w:val="hybridMultilevel"/>
    <w:tmpl w:val="972AC5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390883"/>
    <w:multiLevelType w:val="multilevel"/>
    <w:tmpl w:val="62A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4406F"/>
    <w:multiLevelType w:val="hybridMultilevel"/>
    <w:tmpl w:val="D3EA3A1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6534299"/>
    <w:multiLevelType w:val="hybridMultilevel"/>
    <w:tmpl w:val="01B82C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A784B5E"/>
    <w:multiLevelType w:val="hybridMultilevel"/>
    <w:tmpl w:val="F76EC6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4286801">
    <w:abstractNumId w:val="12"/>
  </w:num>
  <w:num w:numId="2" w16cid:durableId="456292620">
    <w:abstractNumId w:val="34"/>
  </w:num>
  <w:num w:numId="3" w16cid:durableId="1330014018">
    <w:abstractNumId w:val="18"/>
  </w:num>
  <w:num w:numId="4" w16cid:durableId="789975029">
    <w:abstractNumId w:val="0"/>
  </w:num>
  <w:num w:numId="5" w16cid:durableId="1315530548">
    <w:abstractNumId w:val="5"/>
  </w:num>
  <w:num w:numId="6" w16cid:durableId="228730475">
    <w:abstractNumId w:val="22"/>
  </w:num>
  <w:num w:numId="7" w16cid:durableId="1465928097">
    <w:abstractNumId w:val="20"/>
  </w:num>
  <w:num w:numId="8" w16cid:durableId="1908026488">
    <w:abstractNumId w:val="14"/>
  </w:num>
  <w:num w:numId="9" w16cid:durableId="1689714787">
    <w:abstractNumId w:val="29"/>
  </w:num>
  <w:num w:numId="10" w16cid:durableId="1987471346">
    <w:abstractNumId w:val="26"/>
  </w:num>
  <w:num w:numId="11" w16cid:durableId="1607695097">
    <w:abstractNumId w:val="25"/>
  </w:num>
  <w:num w:numId="12" w16cid:durableId="787120">
    <w:abstractNumId w:val="11"/>
  </w:num>
  <w:num w:numId="13" w16cid:durableId="1871184904">
    <w:abstractNumId w:val="6"/>
  </w:num>
  <w:num w:numId="14" w16cid:durableId="134295908">
    <w:abstractNumId w:val="16"/>
  </w:num>
  <w:num w:numId="15" w16cid:durableId="111635210">
    <w:abstractNumId w:val="16"/>
    <w:lvlOverride w:ilvl="0">
      <w:startOverride w:val="1"/>
    </w:lvlOverride>
    <w:lvlOverride w:ilvl="1">
      <w:startOverride w:val="1"/>
    </w:lvlOverride>
    <w:lvlOverride w:ilvl="2">
      <w:startOverride w:val="1"/>
    </w:lvlOverride>
  </w:num>
  <w:num w:numId="16" w16cid:durableId="293217489">
    <w:abstractNumId w:val="16"/>
  </w:num>
  <w:num w:numId="17" w16cid:durableId="1702433695">
    <w:abstractNumId w:val="35"/>
  </w:num>
  <w:num w:numId="18" w16cid:durableId="1135562469">
    <w:abstractNumId w:val="33"/>
  </w:num>
  <w:num w:numId="19" w16cid:durableId="1169104024">
    <w:abstractNumId w:val="36"/>
  </w:num>
  <w:num w:numId="20" w16cid:durableId="923101833">
    <w:abstractNumId w:val="31"/>
  </w:num>
  <w:num w:numId="21" w16cid:durableId="1450389527">
    <w:abstractNumId w:val="4"/>
  </w:num>
  <w:num w:numId="22" w16cid:durableId="1583637536">
    <w:abstractNumId w:val="2"/>
  </w:num>
  <w:num w:numId="23" w16cid:durableId="1057820981">
    <w:abstractNumId w:val="3"/>
  </w:num>
  <w:num w:numId="24" w16cid:durableId="6562315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162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0836661">
    <w:abstractNumId w:val="33"/>
  </w:num>
  <w:num w:numId="27" w16cid:durableId="306713152">
    <w:abstractNumId w:val="33"/>
  </w:num>
  <w:num w:numId="28" w16cid:durableId="1580284712">
    <w:abstractNumId w:val="33"/>
  </w:num>
  <w:num w:numId="29" w16cid:durableId="1225337552">
    <w:abstractNumId w:val="33"/>
  </w:num>
  <w:num w:numId="30" w16cid:durableId="896283447">
    <w:abstractNumId w:val="33"/>
  </w:num>
  <w:num w:numId="31" w16cid:durableId="1261068822">
    <w:abstractNumId w:val="23"/>
  </w:num>
  <w:num w:numId="32" w16cid:durableId="2029406825">
    <w:abstractNumId w:val="27"/>
  </w:num>
  <w:num w:numId="33" w16cid:durableId="722826327">
    <w:abstractNumId w:val="15"/>
    <w:lvlOverride w:ilvl="0">
      <w:startOverride w:val="1"/>
    </w:lvlOverride>
  </w:num>
  <w:num w:numId="34" w16cid:durableId="1253709668">
    <w:abstractNumId w:val="21"/>
  </w:num>
  <w:num w:numId="35" w16cid:durableId="1139613996">
    <w:abstractNumId w:val="19"/>
  </w:num>
  <w:num w:numId="36" w16cid:durableId="232005789">
    <w:abstractNumId w:val="9"/>
  </w:num>
  <w:num w:numId="37" w16cid:durableId="178470648">
    <w:abstractNumId w:val="30"/>
  </w:num>
  <w:num w:numId="38" w16cid:durableId="478887793">
    <w:abstractNumId w:val="10"/>
  </w:num>
  <w:num w:numId="39" w16cid:durableId="533425877">
    <w:abstractNumId w:val="7"/>
  </w:num>
  <w:num w:numId="40" w16cid:durableId="734400719">
    <w:abstractNumId w:val="32"/>
  </w:num>
  <w:num w:numId="41" w16cid:durableId="1512180267">
    <w:abstractNumId w:val="24"/>
  </w:num>
  <w:num w:numId="42" w16cid:durableId="751510841">
    <w:abstractNumId w:val="17"/>
  </w:num>
  <w:num w:numId="43" w16cid:durableId="8087911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526120">
    <w:abstractNumId w:val="13"/>
  </w:num>
  <w:num w:numId="45" w16cid:durableId="365909263">
    <w:abstractNumId w:val="1"/>
  </w:num>
  <w:num w:numId="46" w16cid:durableId="1941521352">
    <w:abstractNumId w:val="8"/>
  </w:num>
  <w:num w:numId="47" w16cid:durableId="988367302">
    <w:abstractNumId w:val="33"/>
  </w:num>
  <w:num w:numId="48" w16cid:durableId="422653923">
    <w:abstractNumId w:val="33"/>
  </w:num>
  <w:num w:numId="49" w16cid:durableId="15415049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1BAB"/>
    <w:rsid w:val="0002351F"/>
    <w:rsid w:val="00026621"/>
    <w:rsid w:val="00026AA7"/>
    <w:rsid w:val="00034DA4"/>
    <w:rsid w:val="0004161A"/>
    <w:rsid w:val="00046A22"/>
    <w:rsid w:val="000757FF"/>
    <w:rsid w:val="00081560"/>
    <w:rsid w:val="00086D19"/>
    <w:rsid w:val="00091892"/>
    <w:rsid w:val="000976DA"/>
    <w:rsid w:val="00097A9B"/>
    <w:rsid w:val="000A1265"/>
    <w:rsid w:val="000B0878"/>
    <w:rsid w:val="000C50AA"/>
    <w:rsid w:val="000D02DC"/>
    <w:rsid w:val="000D09A0"/>
    <w:rsid w:val="000D13AC"/>
    <w:rsid w:val="000E15B3"/>
    <w:rsid w:val="000F1A5F"/>
    <w:rsid w:val="000F5D9B"/>
    <w:rsid w:val="00106F16"/>
    <w:rsid w:val="0011694D"/>
    <w:rsid w:val="00141650"/>
    <w:rsid w:val="00151902"/>
    <w:rsid w:val="001526D9"/>
    <w:rsid w:val="0016080C"/>
    <w:rsid w:val="00171619"/>
    <w:rsid w:val="0017435A"/>
    <w:rsid w:val="00176DFC"/>
    <w:rsid w:val="00194057"/>
    <w:rsid w:val="001944D1"/>
    <w:rsid w:val="001958A2"/>
    <w:rsid w:val="001B15D6"/>
    <w:rsid w:val="001B59CD"/>
    <w:rsid w:val="001C2AB4"/>
    <w:rsid w:val="001C2FB3"/>
    <w:rsid w:val="001C4EA4"/>
    <w:rsid w:val="001D44DE"/>
    <w:rsid w:val="001D46C8"/>
    <w:rsid w:val="001D76E5"/>
    <w:rsid w:val="001E17A1"/>
    <w:rsid w:val="001E1BF0"/>
    <w:rsid w:val="001E62CD"/>
    <w:rsid w:val="001E75F8"/>
    <w:rsid w:val="001F425E"/>
    <w:rsid w:val="001F69BD"/>
    <w:rsid w:val="0020605D"/>
    <w:rsid w:val="00212572"/>
    <w:rsid w:val="00224161"/>
    <w:rsid w:val="002354B7"/>
    <w:rsid w:val="00235CE3"/>
    <w:rsid w:val="00244EAD"/>
    <w:rsid w:val="00246E2B"/>
    <w:rsid w:val="00252BBA"/>
    <w:rsid w:val="00261127"/>
    <w:rsid w:val="00266CBA"/>
    <w:rsid w:val="00270326"/>
    <w:rsid w:val="00280BFE"/>
    <w:rsid w:val="0028235D"/>
    <w:rsid w:val="002871B0"/>
    <w:rsid w:val="002A0CAA"/>
    <w:rsid w:val="002B3E99"/>
    <w:rsid w:val="002C43ED"/>
    <w:rsid w:val="002D216E"/>
    <w:rsid w:val="002E0A8A"/>
    <w:rsid w:val="002F76ED"/>
    <w:rsid w:val="00300FC5"/>
    <w:rsid w:val="003012C6"/>
    <w:rsid w:val="00301DB1"/>
    <w:rsid w:val="003107EA"/>
    <w:rsid w:val="00316D74"/>
    <w:rsid w:val="00322ACE"/>
    <w:rsid w:val="00322C4F"/>
    <w:rsid w:val="0032676D"/>
    <w:rsid w:val="00330C64"/>
    <w:rsid w:val="0034005E"/>
    <w:rsid w:val="00343EFD"/>
    <w:rsid w:val="0035422F"/>
    <w:rsid w:val="0035541D"/>
    <w:rsid w:val="003578A0"/>
    <w:rsid w:val="0037764D"/>
    <w:rsid w:val="00382E79"/>
    <w:rsid w:val="00392D0D"/>
    <w:rsid w:val="00394947"/>
    <w:rsid w:val="003A11E1"/>
    <w:rsid w:val="003B693A"/>
    <w:rsid w:val="003C5FD8"/>
    <w:rsid w:val="003D1A96"/>
    <w:rsid w:val="003D39DE"/>
    <w:rsid w:val="003D5705"/>
    <w:rsid w:val="003F152D"/>
    <w:rsid w:val="003F2070"/>
    <w:rsid w:val="003F24BC"/>
    <w:rsid w:val="003F2B02"/>
    <w:rsid w:val="003F630D"/>
    <w:rsid w:val="00421EDD"/>
    <w:rsid w:val="00423E85"/>
    <w:rsid w:val="00436FA0"/>
    <w:rsid w:val="00446B6B"/>
    <w:rsid w:val="00460AA4"/>
    <w:rsid w:val="0046506E"/>
    <w:rsid w:val="00466988"/>
    <w:rsid w:val="00467B01"/>
    <w:rsid w:val="0048445F"/>
    <w:rsid w:val="00490EAC"/>
    <w:rsid w:val="004A26FF"/>
    <w:rsid w:val="004B1CBD"/>
    <w:rsid w:val="004C3CBF"/>
    <w:rsid w:val="004D3460"/>
    <w:rsid w:val="00504922"/>
    <w:rsid w:val="005061E8"/>
    <w:rsid w:val="0050643E"/>
    <w:rsid w:val="00506743"/>
    <w:rsid w:val="005076DC"/>
    <w:rsid w:val="00507BAD"/>
    <w:rsid w:val="00514164"/>
    <w:rsid w:val="00521A79"/>
    <w:rsid w:val="005319C1"/>
    <w:rsid w:val="00532286"/>
    <w:rsid w:val="00545ED2"/>
    <w:rsid w:val="005464FC"/>
    <w:rsid w:val="00577BD1"/>
    <w:rsid w:val="005A1A30"/>
    <w:rsid w:val="005A2B04"/>
    <w:rsid w:val="005C420C"/>
    <w:rsid w:val="005C7848"/>
    <w:rsid w:val="005D549B"/>
    <w:rsid w:val="005D7AFB"/>
    <w:rsid w:val="005F0C76"/>
    <w:rsid w:val="005F730A"/>
    <w:rsid w:val="00602F20"/>
    <w:rsid w:val="00623109"/>
    <w:rsid w:val="00624F14"/>
    <w:rsid w:val="00625362"/>
    <w:rsid w:val="006403BD"/>
    <w:rsid w:val="00642F6C"/>
    <w:rsid w:val="0064617E"/>
    <w:rsid w:val="00653464"/>
    <w:rsid w:val="0066672A"/>
    <w:rsid w:val="0066689B"/>
    <w:rsid w:val="00667B0C"/>
    <w:rsid w:val="00670B3B"/>
    <w:rsid w:val="00673D42"/>
    <w:rsid w:val="0067645E"/>
    <w:rsid w:val="00680F1C"/>
    <w:rsid w:val="00681A80"/>
    <w:rsid w:val="00692A52"/>
    <w:rsid w:val="00692D10"/>
    <w:rsid w:val="006A5315"/>
    <w:rsid w:val="006A5587"/>
    <w:rsid w:val="006A56B3"/>
    <w:rsid w:val="006B02A7"/>
    <w:rsid w:val="006B24A2"/>
    <w:rsid w:val="006B5B73"/>
    <w:rsid w:val="006B660F"/>
    <w:rsid w:val="006B7EAB"/>
    <w:rsid w:val="006D7B06"/>
    <w:rsid w:val="006E5495"/>
    <w:rsid w:val="006F07E1"/>
    <w:rsid w:val="006F29EF"/>
    <w:rsid w:val="006F2CB9"/>
    <w:rsid w:val="006F7C1D"/>
    <w:rsid w:val="00711904"/>
    <w:rsid w:val="00713924"/>
    <w:rsid w:val="00727AE8"/>
    <w:rsid w:val="00736F9C"/>
    <w:rsid w:val="00743166"/>
    <w:rsid w:val="007474F1"/>
    <w:rsid w:val="00750978"/>
    <w:rsid w:val="00751A0E"/>
    <w:rsid w:val="0075452D"/>
    <w:rsid w:val="00757E0D"/>
    <w:rsid w:val="007704CF"/>
    <w:rsid w:val="00783CF2"/>
    <w:rsid w:val="00783DCC"/>
    <w:rsid w:val="00793FDB"/>
    <w:rsid w:val="00795530"/>
    <w:rsid w:val="007B76BF"/>
    <w:rsid w:val="007C0455"/>
    <w:rsid w:val="007C5EF7"/>
    <w:rsid w:val="007E0007"/>
    <w:rsid w:val="007E0C1A"/>
    <w:rsid w:val="007E540A"/>
    <w:rsid w:val="007E7C6C"/>
    <w:rsid w:val="007F2E56"/>
    <w:rsid w:val="008063FE"/>
    <w:rsid w:val="00821B8C"/>
    <w:rsid w:val="00821D63"/>
    <w:rsid w:val="00824656"/>
    <w:rsid w:val="00834548"/>
    <w:rsid w:val="008349E9"/>
    <w:rsid w:val="008500EB"/>
    <w:rsid w:val="0085305C"/>
    <w:rsid w:val="00853F7B"/>
    <w:rsid w:val="008544B8"/>
    <w:rsid w:val="00863C43"/>
    <w:rsid w:val="008651A9"/>
    <w:rsid w:val="00865D16"/>
    <w:rsid w:val="0087011F"/>
    <w:rsid w:val="00877054"/>
    <w:rsid w:val="008958B1"/>
    <w:rsid w:val="008A1649"/>
    <w:rsid w:val="008A30B1"/>
    <w:rsid w:val="008C16EB"/>
    <w:rsid w:val="008D6671"/>
    <w:rsid w:val="008E0EE0"/>
    <w:rsid w:val="008E2C6B"/>
    <w:rsid w:val="008E30AB"/>
    <w:rsid w:val="0090140E"/>
    <w:rsid w:val="00901C95"/>
    <w:rsid w:val="00912BFD"/>
    <w:rsid w:val="00912C6C"/>
    <w:rsid w:val="00920246"/>
    <w:rsid w:val="009450AB"/>
    <w:rsid w:val="00953DD1"/>
    <w:rsid w:val="009573C7"/>
    <w:rsid w:val="009624D0"/>
    <w:rsid w:val="00977178"/>
    <w:rsid w:val="00982551"/>
    <w:rsid w:val="00996CFA"/>
    <w:rsid w:val="009A0AC7"/>
    <w:rsid w:val="009B6A7B"/>
    <w:rsid w:val="009D4ECD"/>
    <w:rsid w:val="009E1845"/>
    <w:rsid w:val="009E4C1A"/>
    <w:rsid w:val="009F6F17"/>
    <w:rsid w:val="009F746F"/>
    <w:rsid w:val="00A0185A"/>
    <w:rsid w:val="00A16B5B"/>
    <w:rsid w:val="00A32E73"/>
    <w:rsid w:val="00A4031A"/>
    <w:rsid w:val="00A416DD"/>
    <w:rsid w:val="00A50823"/>
    <w:rsid w:val="00A725E6"/>
    <w:rsid w:val="00A75783"/>
    <w:rsid w:val="00A839F1"/>
    <w:rsid w:val="00A94E65"/>
    <w:rsid w:val="00A976F0"/>
    <w:rsid w:val="00AF0427"/>
    <w:rsid w:val="00B026E1"/>
    <w:rsid w:val="00B21CB1"/>
    <w:rsid w:val="00B34BF5"/>
    <w:rsid w:val="00B421A1"/>
    <w:rsid w:val="00B504BD"/>
    <w:rsid w:val="00B51460"/>
    <w:rsid w:val="00B545D5"/>
    <w:rsid w:val="00B55A8F"/>
    <w:rsid w:val="00B56FB6"/>
    <w:rsid w:val="00B65A6C"/>
    <w:rsid w:val="00B67A48"/>
    <w:rsid w:val="00B71C4F"/>
    <w:rsid w:val="00B761FE"/>
    <w:rsid w:val="00B85D9C"/>
    <w:rsid w:val="00BA3120"/>
    <w:rsid w:val="00BB6801"/>
    <w:rsid w:val="00BC57DA"/>
    <w:rsid w:val="00BC79CE"/>
    <w:rsid w:val="00BD083A"/>
    <w:rsid w:val="00BD2069"/>
    <w:rsid w:val="00BD4B50"/>
    <w:rsid w:val="00BF4013"/>
    <w:rsid w:val="00C03714"/>
    <w:rsid w:val="00C10A65"/>
    <w:rsid w:val="00C26B97"/>
    <w:rsid w:val="00C443D1"/>
    <w:rsid w:val="00C826FB"/>
    <w:rsid w:val="00C84740"/>
    <w:rsid w:val="00C92760"/>
    <w:rsid w:val="00C94353"/>
    <w:rsid w:val="00C972A3"/>
    <w:rsid w:val="00CA0492"/>
    <w:rsid w:val="00CA0785"/>
    <w:rsid w:val="00CB21FF"/>
    <w:rsid w:val="00CB2707"/>
    <w:rsid w:val="00CC5525"/>
    <w:rsid w:val="00CC574D"/>
    <w:rsid w:val="00CC70B9"/>
    <w:rsid w:val="00CD2ED9"/>
    <w:rsid w:val="00CE2B01"/>
    <w:rsid w:val="00CE6B22"/>
    <w:rsid w:val="00D150A8"/>
    <w:rsid w:val="00D27F4C"/>
    <w:rsid w:val="00D34BAD"/>
    <w:rsid w:val="00D420D8"/>
    <w:rsid w:val="00D4715C"/>
    <w:rsid w:val="00D5224D"/>
    <w:rsid w:val="00D54D77"/>
    <w:rsid w:val="00D634C3"/>
    <w:rsid w:val="00D81853"/>
    <w:rsid w:val="00D827FE"/>
    <w:rsid w:val="00D929CB"/>
    <w:rsid w:val="00D92F3B"/>
    <w:rsid w:val="00D952D8"/>
    <w:rsid w:val="00D971A1"/>
    <w:rsid w:val="00DA0FCE"/>
    <w:rsid w:val="00DB748C"/>
    <w:rsid w:val="00DC17B0"/>
    <w:rsid w:val="00DD027B"/>
    <w:rsid w:val="00DD25CF"/>
    <w:rsid w:val="00DD5FE5"/>
    <w:rsid w:val="00DD7C50"/>
    <w:rsid w:val="00DF4A63"/>
    <w:rsid w:val="00DF7E02"/>
    <w:rsid w:val="00E023DF"/>
    <w:rsid w:val="00E05B54"/>
    <w:rsid w:val="00E11B5A"/>
    <w:rsid w:val="00E161AE"/>
    <w:rsid w:val="00E25CD1"/>
    <w:rsid w:val="00E27259"/>
    <w:rsid w:val="00E318D2"/>
    <w:rsid w:val="00E44A21"/>
    <w:rsid w:val="00E54271"/>
    <w:rsid w:val="00E61089"/>
    <w:rsid w:val="00E61278"/>
    <w:rsid w:val="00E66673"/>
    <w:rsid w:val="00E6793C"/>
    <w:rsid w:val="00E769EB"/>
    <w:rsid w:val="00E76BE8"/>
    <w:rsid w:val="00E87B75"/>
    <w:rsid w:val="00EA1EDB"/>
    <w:rsid w:val="00EA2B52"/>
    <w:rsid w:val="00EA4786"/>
    <w:rsid w:val="00EA710F"/>
    <w:rsid w:val="00EB3739"/>
    <w:rsid w:val="00EB79FC"/>
    <w:rsid w:val="00EC37CE"/>
    <w:rsid w:val="00EC4EA9"/>
    <w:rsid w:val="00EC62F6"/>
    <w:rsid w:val="00EC646D"/>
    <w:rsid w:val="00EC771B"/>
    <w:rsid w:val="00ED1546"/>
    <w:rsid w:val="00ED164E"/>
    <w:rsid w:val="00ED3731"/>
    <w:rsid w:val="00ED5CB2"/>
    <w:rsid w:val="00F01A8D"/>
    <w:rsid w:val="00F249DB"/>
    <w:rsid w:val="00F42E0A"/>
    <w:rsid w:val="00F72661"/>
    <w:rsid w:val="00F75523"/>
    <w:rsid w:val="00F75CAE"/>
    <w:rsid w:val="00FA033B"/>
    <w:rsid w:val="00FA0670"/>
    <w:rsid w:val="00FA21E3"/>
    <w:rsid w:val="00FA35CF"/>
    <w:rsid w:val="00FA7727"/>
    <w:rsid w:val="00FC4A7B"/>
    <w:rsid w:val="00FD0608"/>
    <w:rsid w:val="00FD0805"/>
    <w:rsid w:val="00FD270C"/>
    <w:rsid w:val="00FD5E24"/>
    <w:rsid w:val="00FD731D"/>
    <w:rsid w:val="00FE10F9"/>
    <w:rsid w:val="00FE29CC"/>
    <w:rsid w:val="00FE43BC"/>
    <w:rsid w:val="00FE6E8D"/>
    <w:rsid w:val="00FF1C1B"/>
    <w:rsid w:val="00FF68D2"/>
    <w:rsid w:val="00FF79E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C8614"/>
  <w15:docId w15:val="{E437B939-7887-49DB-A8ED-97B5914A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D54D77"/>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1257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NormalWeb">
    <w:name w:val="Normal (Web)"/>
    <w:basedOn w:val="Normal"/>
    <w:uiPriority w:val="99"/>
    <w:unhideWhenUsed/>
    <w:rsid w:val="00421EDD"/>
    <w:pPr>
      <w:spacing w:before="100" w:beforeAutospacing="1" w:after="100" w:afterAutospacing="1" w:line="240" w:lineRule="auto"/>
      <w:jc w:val="left"/>
    </w:pPr>
    <w:rPr>
      <w:rFonts w:ascii="Times New Roman" w:hAnsi="Times New Roman"/>
      <w:lang w:val="es-DO" w:eastAsia="es-DO"/>
    </w:rPr>
  </w:style>
  <w:style w:type="character" w:styleId="CdigoHTML">
    <w:name w:val="HTML Code"/>
    <w:basedOn w:val="Fuentedeprrafopredeter"/>
    <w:uiPriority w:val="99"/>
    <w:semiHidden/>
    <w:unhideWhenUsed/>
    <w:rsid w:val="00421ED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667B0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67B0C"/>
    <w:rPr>
      <w:rFonts w:asciiTheme="minorHAnsi" w:eastAsia="Times New Roman" w:hAnsiTheme="minorHAnsi"/>
    </w:rPr>
  </w:style>
  <w:style w:type="character" w:styleId="Refdenotaalfinal">
    <w:name w:val="endnote reference"/>
    <w:basedOn w:val="Fuentedeprrafopredeter"/>
    <w:uiPriority w:val="99"/>
    <w:semiHidden/>
    <w:unhideWhenUsed/>
    <w:rsid w:val="00667B0C"/>
    <w:rPr>
      <w:vertAlign w:val="superscript"/>
    </w:rPr>
  </w:style>
  <w:style w:type="paragraph" w:styleId="Bibliografa">
    <w:name w:val="Bibliography"/>
    <w:basedOn w:val="Normal"/>
    <w:next w:val="Normal"/>
    <w:uiPriority w:val="37"/>
    <w:unhideWhenUsed/>
    <w:rsid w:val="004A26FF"/>
  </w:style>
  <w:style w:type="character" w:styleId="Textodelmarcadordeposicin">
    <w:name w:val="Placeholder Text"/>
    <w:basedOn w:val="Fuentedeprrafopredeter"/>
    <w:uiPriority w:val="99"/>
    <w:semiHidden/>
    <w:rsid w:val="00355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1">
      <w:bodyDiv w:val="1"/>
      <w:marLeft w:val="0"/>
      <w:marRight w:val="0"/>
      <w:marTop w:val="0"/>
      <w:marBottom w:val="0"/>
      <w:divBdr>
        <w:top w:val="none" w:sz="0" w:space="0" w:color="auto"/>
        <w:left w:val="none" w:sz="0" w:space="0" w:color="auto"/>
        <w:bottom w:val="none" w:sz="0" w:space="0" w:color="auto"/>
        <w:right w:val="none" w:sz="0" w:space="0" w:color="auto"/>
      </w:divBdr>
    </w:div>
    <w:div w:id="53283586">
      <w:bodyDiv w:val="1"/>
      <w:marLeft w:val="0"/>
      <w:marRight w:val="0"/>
      <w:marTop w:val="0"/>
      <w:marBottom w:val="0"/>
      <w:divBdr>
        <w:top w:val="none" w:sz="0" w:space="0" w:color="auto"/>
        <w:left w:val="none" w:sz="0" w:space="0" w:color="auto"/>
        <w:bottom w:val="none" w:sz="0" w:space="0" w:color="auto"/>
        <w:right w:val="none" w:sz="0" w:space="0" w:color="auto"/>
      </w:divBdr>
    </w:div>
    <w:div w:id="133526020">
      <w:marLeft w:val="0"/>
      <w:marRight w:val="0"/>
      <w:marTop w:val="0"/>
      <w:marBottom w:val="0"/>
      <w:divBdr>
        <w:top w:val="none" w:sz="0" w:space="0" w:color="auto"/>
        <w:left w:val="none" w:sz="0" w:space="0" w:color="auto"/>
        <w:bottom w:val="none" w:sz="0" w:space="0" w:color="auto"/>
        <w:right w:val="none" w:sz="0" w:space="0" w:color="auto"/>
      </w:divBdr>
      <w:divsChild>
        <w:div w:id="1500195086">
          <w:marLeft w:val="0"/>
          <w:marRight w:val="0"/>
          <w:marTop w:val="0"/>
          <w:marBottom w:val="0"/>
          <w:divBdr>
            <w:top w:val="none" w:sz="0" w:space="0" w:color="auto"/>
            <w:left w:val="none" w:sz="0" w:space="0" w:color="auto"/>
            <w:bottom w:val="none" w:sz="0" w:space="0" w:color="auto"/>
            <w:right w:val="none" w:sz="0" w:space="0" w:color="auto"/>
          </w:divBdr>
        </w:div>
      </w:divsChild>
    </w:div>
    <w:div w:id="162280949">
      <w:bodyDiv w:val="1"/>
      <w:marLeft w:val="0"/>
      <w:marRight w:val="0"/>
      <w:marTop w:val="0"/>
      <w:marBottom w:val="0"/>
      <w:divBdr>
        <w:top w:val="none" w:sz="0" w:space="0" w:color="auto"/>
        <w:left w:val="none" w:sz="0" w:space="0" w:color="auto"/>
        <w:bottom w:val="none" w:sz="0" w:space="0" w:color="auto"/>
        <w:right w:val="none" w:sz="0" w:space="0" w:color="auto"/>
      </w:divBdr>
    </w:div>
    <w:div w:id="178158938">
      <w:bodyDiv w:val="1"/>
      <w:marLeft w:val="0"/>
      <w:marRight w:val="0"/>
      <w:marTop w:val="0"/>
      <w:marBottom w:val="0"/>
      <w:divBdr>
        <w:top w:val="none" w:sz="0" w:space="0" w:color="auto"/>
        <w:left w:val="none" w:sz="0" w:space="0" w:color="auto"/>
        <w:bottom w:val="none" w:sz="0" w:space="0" w:color="auto"/>
        <w:right w:val="none" w:sz="0" w:space="0" w:color="auto"/>
      </w:divBdr>
    </w:div>
    <w:div w:id="179588404">
      <w:bodyDiv w:val="1"/>
      <w:marLeft w:val="0"/>
      <w:marRight w:val="0"/>
      <w:marTop w:val="0"/>
      <w:marBottom w:val="0"/>
      <w:divBdr>
        <w:top w:val="none" w:sz="0" w:space="0" w:color="auto"/>
        <w:left w:val="none" w:sz="0" w:space="0" w:color="auto"/>
        <w:bottom w:val="none" w:sz="0" w:space="0" w:color="auto"/>
        <w:right w:val="none" w:sz="0" w:space="0" w:color="auto"/>
      </w:divBdr>
    </w:div>
    <w:div w:id="255022013">
      <w:marLeft w:val="0"/>
      <w:marRight w:val="0"/>
      <w:marTop w:val="0"/>
      <w:marBottom w:val="0"/>
      <w:divBdr>
        <w:top w:val="none" w:sz="0" w:space="0" w:color="auto"/>
        <w:left w:val="none" w:sz="0" w:space="0" w:color="auto"/>
        <w:bottom w:val="none" w:sz="0" w:space="0" w:color="auto"/>
        <w:right w:val="none" w:sz="0" w:space="0" w:color="auto"/>
      </w:divBdr>
      <w:divsChild>
        <w:div w:id="892078181">
          <w:marLeft w:val="0"/>
          <w:marRight w:val="0"/>
          <w:marTop w:val="0"/>
          <w:marBottom w:val="0"/>
          <w:divBdr>
            <w:top w:val="none" w:sz="0" w:space="0" w:color="auto"/>
            <w:left w:val="none" w:sz="0" w:space="0" w:color="auto"/>
            <w:bottom w:val="none" w:sz="0" w:space="0" w:color="auto"/>
            <w:right w:val="none" w:sz="0" w:space="0" w:color="auto"/>
          </w:divBdr>
        </w:div>
      </w:divsChild>
    </w:div>
    <w:div w:id="278147160">
      <w:bodyDiv w:val="1"/>
      <w:marLeft w:val="0"/>
      <w:marRight w:val="0"/>
      <w:marTop w:val="0"/>
      <w:marBottom w:val="0"/>
      <w:divBdr>
        <w:top w:val="none" w:sz="0" w:space="0" w:color="auto"/>
        <w:left w:val="none" w:sz="0" w:space="0" w:color="auto"/>
        <w:bottom w:val="none" w:sz="0" w:space="0" w:color="auto"/>
        <w:right w:val="none" w:sz="0" w:space="0" w:color="auto"/>
      </w:divBdr>
    </w:div>
    <w:div w:id="313680808">
      <w:bodyDiv w:val="1"/>
      <w:marLeft w:val="0"/>
      <w:marRight w:val="0"/>
      <w:marTop w:val="0"/>
      <w:marBottom w:val="0"/>
      <w:divBdr>
        <w:top w:val="none" w:sz="0" w:space="0" w:color="auto"/>
        <w:left w:val="none" w:sz="0" w:space="0" w:color="auto"/>
        <w:bottom w:val="none" w:sz="0" w:space="0" w:color="auto"/>
        <w:right w:val="none" w:sz="0" w:space="0" w:color="auto"/>
      </w:divBdr>
    </w:div>
    <w:div w:id="370423073">
      <w:marLeft w:val="0"/>
      <w:marRight w:val="0"/>
      <w:marTop w:val="0"/>
      <w:marBottom w:val="0"/>
      <w:divBdr>
        <w:top w:val="none" w:sz="0" w:space="0" w:color="auto"/>
        <w:left w:val="none" w:sz="0" w:space="0" w:color="auto"/>
        <w:bottom w:val="none" w:sz="0" w:space="0" w:color="auto"/>
        <w:right w:val="none" w:sz="0" w:space="0" w:color="auto"/>
      </w:divBdr>
      <w:divsChild>
        <w:div w:id="1831944210">
          <w:marLeft w:val="0"/>
          <w:marRight w:val="0"/>
          <w:marTop w:val="0"/>
          <w:marBottom w:val="0"/>
          <w:divBdr>
            <w:top w:val="none" w:sz="0" w:space="0" w:color="auto"/>
            <w:left w:val="none" w:sz="0" w:space="0" w:color="auto"/>
            <w:bottom w:val="none" w:sz="0" w:space="0" w:color="auto"/>
            <w:right w:val="none" w:sz="0" w:space="0" w:color="auto"/>
          </w:divBdr>
        </w:div>
      </w:divsChild>
    </w:div>
    <w:div w:id="380519962">
      <w:bodyDiv w:val="1"/>
      <w:marLeft w:val="0"/>
      <w:marRight w:val="0"/>
      <w:marTop w:val="0"/>
      <w:marBottom w:val="0"/>
      <w:divBdr>
        <w:top w:val="none" w:sz="0" w:space="0" w:color="auto"/>
        <w:left w:val="none" w:sz="0" w:space="0" w:color="auto"/>
        <w:bottom w:val="none" w:sz="0" w:space="0" w:color="auto"/>
        <w:right w:val="none" w:sz="0" w:space="0" w:color="auto"/>
      </w:divBdr>
    </w:div>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498689737">
      <w:marLeft w:val="0"/>
      <w:marRight w:val="0"/>
      <w:marTop w:val="0"/>
      <w:marBottom w:val="0"/>
      <w:divBdr>
        <w:top w:val="none" w:sz="0" w:space="0" w:color="auto"/>
        <w:left w:val="none" w:sz="0" w:space="0" w:color="auto"/>
        <w:bottom w:val="none" w:sz="0" w:space="0" w:color="auto"/>
        <w:right w:val="none" w:sz="0" w:space="0" w:color="auto"/>
      </w:divBdr>
      <w:divsChild>
        <w:div w:id="376245957">
          <w:marLeft w:val="0"/>
          <w:marRight w:val="0"/>
          <w:marTop w:val="0"/>
          <w:marBottom w:val="0"/>
          <w:divBdr>
            <w:top w:val="none" w:sz="0" w:space="0" w:color="auto"/>
            <w:left w:val="none" w:sz="0" w:space="0" w:color="auto"/>
            <w:bottom w:val="none" w:sz="0" w:space="0" w:color="auto"/>
            <w:right w:val="none" w:sz="0" w:space="0" w:color="auto"/>
          </w:divBdr>
          <w:divsChild>
            <w:div w:id="4053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106">
      <w:bodyDiv w:val="1"/>
      <w:marLeft w:val="0"/>
      <w:marRight w:val="0"/>
      <w:marTop w:val="0"/>
      <w:marBottom w:val="0"/>
      <w:divBdr>
        <w:top w:val="none" w:sz="0" w:space="0" w:color="auto"/>
        <w:left w:val="none" w:sz="0" w:space="0" w:color="auto"/>
        <w:bottom w:val="none" w:sz="0" w:space="0" w:color="auto"/>
        <w:right w:val="none" w:sz="0" w:space="0" w:color="auto"/>
      </w:divBdr>
    </w:div>
    <w:div w:id="564682033">
      <w:bodyDiv w:val="1"/>
      <w:marLeft w:val="0"/>
      <w:marRight w:val="0"/>
      <w:marTop w:val="0"/>
      <w:marBottom w:val="0"/>
      <w:divBdr>
        <w:top w:val="none" w:sz="0" w:space="0" w:color="auto"/>
        <w:left w:val="none" w:sz="0" w:space="0" w:color="auto"/>
        <w:bottom w:val="none" w:sz="0" w:space="0" w:color="auto"/>
        <w:right w:val="none" w:sz="0" w:space="0" w:color="auto"/>
      </w:divBdr>
    </w:div>
    <w:div w:id="625082562">
      <w:bodyDiv w:val="1"/>
      <w:marLeft w:val="0"/>
      <w:marRight w:val="0"/>
      <w:marTop w:val="0"/>
      <w:marBottom w:val="0"/>
      <w:divBdr>
        <w:top w:val="none" w:sz="0" w:space="0" w:color="auto"/>
        <w:left w:val="none" w:sz="0" w:space="0" w:color="auto"/>
        <w:bottom w:val="none" w:sz="0" w:space="0" w:color="auto"/>
        <w:right w:val="none" w:sz="0" w:space="0" w:color="auto"/>
      </w:divBdr>
    </w:div>
    <w:div w:id="673147689">
      <w:bodyDiv w:val="1"/>
      <w:marLeft w:val="0"/>
      <w:marRight w:val="0"/>
      <w:marTop w:val="0"/>
      <w:marBottom w:val="0"/>
      <w:divBdr>
        <w:top w:val="none" w:sz="0" w:space="0" w:color="auto"/>
        <w:left w:val="none" w:sz="0" w:space="0" w:color="auto"/>
        <w:bottom w:val="none" w:sz="0" w:space="0" w:color="auto"/>
        <w:right w:val="none" w:sz="0" w:space="0" w:color="auto"/>
      </w:divBdr>
    </w:div>
    <w:div w:id="701588366">
      <w:bodyDiv w:val="1"/>
      <w:marLeft w:val="0"/>
      <w:marRight w:val="0"/>
      <w:marTop w:val="0"/>
      <w:marBottom w:val="0"/>
      <w:divBdr>
        <w:top w:val="none" w:sz="0" w:space="0" w:color="auto"/>
        <w:left w:val="none" w:sz="0" w:space="0" w:color="auto"/>
        <w:bottom w:val="none" w:sz="0" w:space="0" w:color="auto"/>
        <w:right w:val="none" w:sz="0" w:space="0" w:color="auto"/>
      </w:divBdr>
    </w:div>
    <w:div w:id="749810433">
      <w:bodyDiv w:val="1"/>
      <w:marLeft w:val="0"/>
      <w:marRight w:val="0"/>
      <w:marTop w:val="0"/>
      <w:marBottom w:val="0"/>
      <w:divBdr>
        <w:top w:val="none" w:sz="0" w:space="0" w:color="auto"/>
        <w:left w:val="none" w:sz="0" w:space="0" w:color="auto"/>
        <w:bottom w:val="none" w:sz="0" w:space="0" w:color="auto"/>
        <w:right w:val="none" w:sz="0" w:space="0" w:color="auto"/>
      </w:divBdr>
    </w:div>
    <w:div w:id="835533735">
      <w:marLeft w:val="0"/>
      <w:marRight w:val="0"/>
      <w:marTop w:val="0"/>
      <w:marBottom w:val="0"/>
      <w:divBdr>
        <w:top w:val="none" w:sz="0" w:space="0" w:color="auto"/>
        <w:left w:val="none" w:sz="0" w:space="0" w:color="auto"/>
        <w:bottom w:val="none" w:sz="0" w:space="0" w:color="auto"/>
        <w:right w:val="none" w:sz="0" w:space="0" w:color="auto"/>
      </w:divBdr>
      <w:divsChild>
        <w:div w:id="1181817842">
          <w:marLeft w:val="0"/>
          <w:marRight w:val="0"/>
          <w:marTop w:val="0"/>
          <w:marBottom w:val="0"/>
          <w:divBdr>
            <w:top w:val="none" w:sz="0" w:space="0" w:color="auto"/>
            <w:left w:val="none" w:sz="0" w:space="0" w:color="auto"/>
            <w:bottom w:val="none" w:sz="0" w:space="0" w:color="auto"/>
            <w:right w:val="none" w:sz="0" w:space="0" w:color="auto"/>
          </w:divBdr>
          <w:divsChild>
            <w:div w:id="8960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1257">
      <w:bodyDiv w:val="1"/>
      <w:marLeft w:val="0"/>
      <w:marRight w:val="0"/>
      <w:marTop w:val="0"/>
      <w:marBottom w:val="0"/>
      <w:divBdr>
        <w:top w:val="none" w:sz="0" w:space="0" w:color="auto"/>
        <w:left w:val="none" w:sz="0" w:space="0" w:color="auto"/>
        <w:bottom w:val="none" w:sz="0" w:space="0" w:color="auto"/>
        <w:right w:val="none" w:sz="0" w:space="0" w:color="auto"/>
      </w:divBdr>
    </w:div>
    <w:div w:id="880940981">
      <w:bodyDiv w:val="1"/>
      <w:marLeft w:val="0"/>
      <w:marRight w:val="0"/>
      <w:marTop w:val="0"/>
      <w:marBottom w:val="0"/>
      <w:divBdr>
        <w:top w:val="none" w:sz="0" w:space="0" w:color="auto"/>
        <w:left w:val="none" w:sz="0" w:space="0" w:color="auto"/>
        <w:bottom w:val="none" w:sz="0" w:space="0" w:color="auto"/>
        <w:right w:val="none" w:sz="0" w:space="0" w:color="auto"/>
      </w:divBdr>
    </w:div>
    <w:div w:id="906957242">
      <w:bodyDiv w:val="1"/>
      <w:marLeft w:val="0"/>
      <w:marRight w:val="0"/>
      <w:marTop w:val="0"/>
      <w:marBottom w:val="0"/>
      <w:divBdr>
        <w:top w:val="none" w:sz="0" w:space="0" w:color="auto"/>
        <w:left w:val="none" w:sz="0" w:space="0" w:color="auto"/>
        <w:bottom w:val="none" w:sz="0" w:space="0" w:color="auto"/>
        <w:right w:val="none" w:sz="0" w:space="0" w:color="auto"/>
      </w:divBdr>
    </w:div>
    <w:div w:id="1007293239">
      <w:bodyDiv w:val="1"/>
      <w:marLeft w:val="0"/>
      <w:marRight w:val="0"/>
      <w:marTop w:val="0"/>
      <w:marBottom w:val="0"/>
      <w:divBdr>
        <w:top w:val="none" w:sz="0" w:space="0" w:color="auto"/>
        <w:left w:val="none" w:sz="0" w:space="0" w:color="auto"/>
        <w:bottom w:val="none" w:sz="0" w:space="0" w:color="auto"/>
        <w:right w:val="none" w:sz="0" w:space="0" w:color="auto"/>
      </w:divBdr>
    </w:div>
    <w:div w:id="1225799132">
      <w:bodyDiv w:val="1"/>
      <w:marLeft w:val="0"/>
      <w:marRight w:val="0"/>
      <w:marTop w:val="0"/>
      <w:marBottom w:val="0"/>
      <w:divBdr>
        <w:top w:val="none" w:sz="0" w:space="0" w:color="auto"/>
        <w:left w:val="none" w:sz="0" w:space="0" w:color="auto"/>
        <w:bottom w:val="none" w:sz="0" w:space="0" w:color="auto"/>
        <w:right w:val="none" w:sz="0" w:space="0" w:color="auto"/>
      </w:divBdr>
    </w:div>
    <w:div w:id="1264069034">
      <w:bodyDiv w:val="1"/>
      <w:marLeft w:val="0"/>
      <w:marRight w:val="0"/>
      <w:marTop w:val="0"/>
      <w:marBottom w:val="0"/>
      <w:divBdr>
        <w:top w:val="none" w:sz="0" w:space="0" w:color="auto"/>
        <w:left w:val="none" w:sz="0" w:space="0" w:color="auto"/>
        <w:bottom w:val="none" w:sz="0" w:space="0" w:color="auto"/>
        <w:right w:val="none" w:sz="0" w:space="0" w:color="auto"/>
      </w:divBdr>
    </w:div>
    <w:div w:id="1373075798">
      <w:bodyDiv w:val="1"/>
      <w:marLeft w:val="0"/>
      <w:marRight w:val="0"/>
      <w:marTop w:val="0"/>
      <w:marBottom w:val="0"/>
      <w:divBdr>
        <w:top w:val="none" w:sz="0" w:space="0" w:color="auto"/>
        <w:left w:val="none" w:sz="0" w:space="0" w:color="auto"/>
        <w:bottom w:val="none" w:sz="0" w:space="0" w:color="auto"/>
        <w:right w:val="none" w:sz="0" w:space="0" w:color="auto"/>
      </w:divBdr>
    </w:div>
    <w:div w:id="1395154280">
      <w:bodyDiv w:val="1"/>
      <w:marLeft w:val="0"/>
      <w:marRight w:val="0"/>
      <w:marTop w:val="0"/>
      <w:marBottom w:val="0"/>
      <w:divBdr>
        <w:top w:val="none" w:sz="0" w:space="0" w:color="auto"/>
        <w:left w:val="none" w:sz="0" w:space="0" w:color="auto"/>
        <w:bottom w:val="none" w:sz="0" w:space="0" w:color="auto"/>
        <w:right w:val="none" w:sz="0" w:space="0" w:color="auto"/>
      </w:divBdr>
    </w:div>
    <w:div w:id="1507091696">
      <w:bodyDiv w:val="1"/>
      <w:marLeft w:val="0"/>
      <w:marRight w:val="0"/>
      <w:marTop w:val="0"/>
      <w:marBottom w:val="0"/>
      <w:divBdr>
        <w:top w:val="none" w:sz="0" w:space="0" w:color="auto"/>
        <w:left w:val="none" w:sz="0" w:space="0" w:color="auto"/>
        <w:bottom w:val="none" w:sz="0" w:space="0" w:color="auto"/>
        <w:right w:val="none" w:sz="0" w:space="0" w:color="auto"/>
      </w:divBdr>
    </w:div>
    <w:div w:id="1638141481">
      <w:bodyDiv w:val="1"/>
      <w:marLeft w:val="0"/>
      <w:marRight w:val="0"/>
      <w:marTop w:val="0"/>
      <w:marBottom w:val="0"/>
      <w:divBdr>
        <w:top w:val="none" w:sz="0" w:space="0" w:color="auto"/>
        <w:left w:val="none" w:sz="0" w:space="0" w:color="auto"/>
        <w:bottom w:val="none" w:sz="0" w:space="0" w:color="auto"/>
        <w:right w:val="none" w:sz="0" w:space="0" w:color="auto"/>
      </w:divBdr>
    </w:div>
    <w:div w:id="1659726044">
      <w:marLeft w:val="0"/>
      <w:marRight w:val="0"/>
      <w:marTop w:val="0"/>
      <w:marBottom w:val="0"/>
      <w:divBdr>
        <w:top w:val="none" w:sz="0" w:space="0" w:color="auto"/>
        <w:left w:val="none" w:sz="0" w:space="0" w:color="auto"/>
        <w:bottom w:val="none" w:sz="0" w:space="0" w:color="auto"/>
        <w:right w:val="none" w:sz="0" w:space="0" w:color="auto"/>
      </w:divBdr>
      <w:divsChild>
        <w:div w:id="961309102">
          <w:marLeft w:val="0"/>
          <w:marRight w:val="0"/>
          <w:marTop w:val="0"/>
          <w:marBottom w:val="0"/>
          <w:divBdr>
            <w:top w:val="none" w:sz="0" w:space="0" w:color="auto"/>
            <w:left w:val="none" w:sz="0" w:space="0" w:color="auto"/>
            <w:bottom w:val="none" w:sz="0" w:space="0" w:color="auto"/>
            <w:right w:val="none" w:sz="0" w:space="0" w:color="auto"/>
          </w:divBdr>
          <w:divsChild>
            <w:div w:id="18541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8764">
      <w:bodyDiv w:val="1"/>
      <w:marLeft w:val="0"/>
      <w:marRight w:val="0"/>
      <w:marTop w:val="0"/>
      <w:marBottom w:val="0"/>
      <w:divBdr>
        <w:top w:val="none" w:sz="0" w:space="0" w:color="auto"/>
        <w:left w:val="none" w:sz="0" w:space="0" w:color="auto"/>
        <w:bottom w:val="none" w:sz="0" w:space="0" w:color="auto"/>
        <w:right w:val="none" w:sz="0" w:space="0" w:color="auto"/>
      </w:divBdr>
    </w:div>
    <w:div w:id="1679770877">
      <w:marLeft w:val="0"/>
      <w:marRight w:val="0"/>
      <w:marTop w:val="0"/>
      <w:marBottom w:val="0"/>
      <w:divBdr>
        <w:top w:val="none" w:sz="0" w:space="0" w:color="auto"/>
        <w:left w:val="none" w:sz="0" w:space="0" w:color="auto"/>
        <w:bottom w:val="none" w:sz="0" w:space="0" w:color="auto"/>
        <w:right w:val="none" w:sz="0" w:space="0" w:color="auto"/>
      </w:divBdr>
      <w:divsChild>
        <w:div w:id="893781442">
          <w:marLeft w:val="0"/>
          <w:marRight w:val="0"/>
          <w:marTop w:val="0"/>
          <w:marBottom w:val="0"/>
          <w:divBdr>
            <w:top w:val="none" w:sz="0" w:space="0" w:color="auto"/>
            <w:left w:val="none" w:sz="0" w:space="0" w:color="auto"/>
            <w:bottom w:val="none" w:sz="0" w:space="0" w:color="auto"/>
            <w:right w:val="none" w:sz="0" w:space="0" w:color="auto"/>
          </w:divBdr>
          <w:divsChild>
            <w:div w:id="14564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2082">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 w:id="1882477990">
      <w:bodyDiv w:val="1"/>
      <w:marLeft w:val="0"/>
      <w:marRight w:val="0"/>
      <w:marTop w:val="0"/>
      <w:marBottom w:val="0"/>
      <w:divBdr>
        <w:top w:val="none" w:sz="0" w:space="0" w:color="auto"/>
        <w:left w:val="none" w:sz="0" w:space="0" w:color="auto"/>
        <w:bottom w:val="none" w:sz="0" w:space="0" w:color="auto"/>
        <w:right w:val="none" w:sz="0" w:space="0" w:color="auto"/>
      </w:divBdr>
    </w:div>
    <w:div w:id="1957440160">
      <w:bodyDiv w:val="1"/>
      <w:marLeft w:val="0"/>
      <w:marRight w:val="0"/>
      <w:marTop w:val="0"/>
      <w:marBottom w:val="0"/>
      <w:divBdr>
        <w:top w:val="none" w:sz="0" w:space="0" w:color="auto"/>
        <w:left w:val="none" w:sz="0" w:space="0" w:color="auto"/>
        <w:bottom w:val="none" w:sz="0" w:space="0" w:color="auto"/>
        <w:right w:val="none" w:sz="0" w:space="0" w:color="auto"/>
      </w:divBdr>
    </w:div>
    <w:div w:id="1974746906">
      <w:bodyDiv w:val="1"/>
      <w:marLeft w:val="0"/>
      <w:marRight w:val="0"/>
      <w:marTop w:val="0"/>
      <w:marBottom w:val="0"/>
      <w:divBdr>
        <w:top w:val="none" w:sz="0" w:space="0" w:color="auto"/>
        <w:left w:val="none" w:sz="0" w:space="0" w:color="auto"/>
        <w:bottom w:val="none" w:sz="0" w:space="0" w:color="auto"/>
        <w:right w:val="none" w:sz="0" w:space="0" w:color="auto"/>
      </w:divBdr>
      <w:divsChild>
        <w:div w:id="1063331208">
          <w:marLeft w:val="0"/>
          <w:marRight w:val="0"/>
          <w:marTop w:val="0"/>
          <w:marBottom w:val="0"/>
          <w:divBdr>
            <w:top w:val="none" w:sz="0" w:space="0" w:color="auto"/>
            <w:left w:val="none" w:sz="0" w:space="0" w:color="auto"/>
            <w:bottom w:val="none" w:sz="0" w:space="0" w:color="auto"/>
            <w:right w:val="none" w:sz="0" w:space="0" w:color="auto"/>
          </w:divBdr>
          <w:divsChild>
            <w:div w:id="16836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emf"/><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Red24</b:Tag>
    <b:SourceType>InternetSite</b:SourceType>
    <b:Guid>{641BD79B-BF4C-4310-92CF-F34E70654E87}</b:Guid>
    <b:Author>
      <b:Author>
        <b:Corporate>Red.es</b:Corporate>
      </b:Author>
    </b:Author>
    <b:Title>Portal de datos abiertos de la Administración Pública española</b:Title>
    <b:InternetSiteTitle>datos.gob.es</b:InternetSiteTitle>
    <b:Year>2024</b:Year>
    <b:URL>https://datos.gob.es</b:URL>
    <b:RefOrder>6</b:RefOrder>
  </b:Source>
  <b:Source>
    <b:Tag>Jef13</b:Tag>
    <b:SourceType>DocumentFromInternetSite</b:SourceType>
    <b:Guid>{F6EC3BC8-977B-4A5F-9520-757C373EA53A}</b:Guid>
    <b:Title>Ley 19/2013, de 9 de diciembre, de transparencia, acceso a la información pública y buen gobierno</b:Title>
    <b:InternetSiteTitle>Boletín Oficial del Estado (BOE)</b:InternetSiteTitle>
    <b:Year>2013</b:Year>
    <b:Month>diciembre</b:Month>
    <b:Day>9</b:Day>
    <b:URL>https://www.boe.es/eli/es/l/2013/12/09/19</b:URL>
    <b:Author>
      <b:Author>
        <b:Corporate>Jefatura del Estado</b:Corporate>
      </b:Author>
    </b:Author>
    <b:RefOrder>7</b:RefOrder>
  </b:Source>
  <b:Source>
    <b:Tag>She00</b:Tag>
    <b:SourceType>JournalArticle</b:SourceType>
    <b:Guid>{914DCC80-D71B-4AF2-AC9C-6F1804F8AB96}</b:Guid>
    <b:Title>The CRISP-DM model: The new blueprint for data mining</b:Title>
    <b:InternetSiteTitle>Journal of Data Warehousing</b:InternetSiteTitle>
    <b:Year>2000</b:Year>
    <b:Author>
      <b:Author>
        <b:NameList>
          <b:Person>
            <b:Last>Shearer</b:Last>
            <b:First>Colin</b:First>
          </b:Person>
        </b:NameList>
      </b:Author>
    </b:Author>
    <b:RefOrder>8</b:RefOrder>
  </b:Source>
  <b:Source>
    <b:Tag>McK10</b:Tag>
    <b:SourceType>InternetSite</b:SourceType>
    <b:Guid>{EF202552-559F-4E40-9470-F15CEFF79A55}</b:Guid>
    <b:Author>
      <b:Author>
        <b:NameList>
          <b:Person>
            <b:Last>McKinney</b:Last>
            <b:First>Wes</b:First>
          </b:Person>
        </b:NameList>
      </b:Author>
    </b:Author>
    <b:Title>Data Structures for Statistical Computing in Python</b:Title>
    <b:Year>2010</b:Year>
    <b:InternetSiteTitle>pandas.pydata.org</b:InternetSiteTitle>
    <b:URL>https://pandas.pydata.org</b:URL>
    <b:RefOrder>9</b:RefOrder>
  </b:Source>
  <b:Source>
    <b:Tag>Che16</b:Tag>
    <b:SourceType>JournalArticle</b:SourceType>
    <b:Guid>{7607EBE2-D0F4-4F0E-82AA-A99580BE9562}</b:Guid>
    <b:Author>
      <b:Author>
        <b:NameList>
          <b:Person>
            <b:Last>Chen</b:Last>
            <b:First>T.,</b:First>
            <b:Middle>y Guestrin, C.</b:Middle>
          </b:Person>
        </b:NameList>
      </b:Author>
    </b:Author>
    <b:Title>XGBoost: A Scalable Tree Boosting System</b:Title>
    <b:InternetSiteTitle>Proceedings of the 22nd ACM SIGKDD</b:InternetSiteTitle>
    <b:Year>2016</b:Year>
    <b:JournalName>Proceedings of the 22nd ACM SIGKDD</b:JournalName>
    <b:Pages>pp. 785-794</b:Pages>
    <b:RefOrder>10</b:RefOrder>
  </b:Source>
  <b:Source>
    <b:Tag>KeG17</b:Tag>
    <b:SourceType>InternetSite</b:SourceType>
    <b:Guid>{900762B6-6E82-4A5F-B320-35B497ABF4F6}</b:Guid>
    <b:Title>LightGBM: A Highly Efficient Gradient Boosting Decision Tree</b:Title>
    <b:Year>2017</b:Year>
    <b:Author>
      <b:Author>
        <b:NameList>
          <b:Person>
            <b:Last>Ke</b:Last>
            <b:First>G.,</b:First>
            <b:Middle>Meng, Q., Finley, T., et al.</b:Middle>
          </b:Person>
        </b:NameList>
      </b:Author>
    </b:Author>
    <b:InternetSiteTitle>NeurIPS 2017</b:InternetSiteTitle>
    <b:RefOrder>11</b:RefOrder>
  </b:Source>
  <b:Source>
    <b:Tag>She001</b:Tag>
    <b:SourceType>JournalArticle</b:SourceType>
    <b:Guid>{EAF11C65-B74F-4ED3-84A8-F6037BA50C2F}</b:Guid>
    <b:Title>The CRISP-DM Model: The New Blueprint for Data Mining</b:Title>
    <b:Year>2000</b:Year>
    <b:Author>
      <b:Author>
        <b:NameList>
          <b:Person>
            <b:Last>Shearer</b:Last>
            <b:First>C.</b:First>
          </b:Person>
        </b:NameList>
      </b:Author>
    </b:Author>
    <b:JournalName>Journal of Data Warehousing</b:JournalName>
    <b:Pages>5(4), 13-22</b:Pages>
    <b:RefOrder>12</b:RefOrder>
  </b:Source>
  <b:Source>
    <b:Tag>Peñ02</b:Tag>
    <b:SourceType>Book</b:SourceType>
    <b:Guid>{E186CFAB-1EB4-457B-B7FE-0C3C7210A04C}</b:Guid>
    <b:Author>
      <b:Author>
        <b:NameList>
          <b:Person>
            <b:Last>Peña</b:Last>
            <b:First>D.</b:First>
          </b:Person>
        </b:NameList>
      </b:Author>
    </b:Author>
    <b:Title>Análisis de datos multivariantes</b:Title>
    <b:Year>2002</b:Year>
    <b:City>Madrid</b:City>
    <b:Publisher>McGraw-Hill</b:Publisher>
    <b:RefOrder>1</b:RefOrder>
  </b:Source>
  <b:Source>
    <b:Tag>Ped15</b:Tag>
    <b:SourceType>JournalArticle</b:SourceType>
    <b:Guid>{15264173-962A-4C77-97BC-BC6D90825B89}</b:Guid>
    <b:Title>Pruebas de bondad de ajuste en distribuciones simétricas, ¿qué estadístico utilizar?</b:Title>
    <b:Year>2015</b:Year>
    <b:Author>
      <b:Author>
        <b:NameList>
          <b:Person>
            <b:Last>Pedrosa</b:Last>
            <b:First>I.,</b:First>
            <b:Middle>Juarros-Basterretxea, J., Robles-Fernández, A., Basteiro, J., &amp; García-Cueto, E.</b:Middle>
          </b:Person>
        </b:NameList>
      </b:Author>
      <b:BookAuthor>
        <b:NameList>
          <b:Person>
            <b:Last>Pedrosa</b:Last>
            <b:First>I.,</b:First>
            <b:Middle>Juarros-Basterretxea, J., Robles-Fernández, A., Basteiro, J., &amp; García-Cueto, E</b:Middle>
          </b:Person>
        </b:NameList>
      </b:BookAuthor>
    </b:Author>
    <b:Pages>14(1), 245–254</b:Pages>
    <b:JournalName>Universitas Psychologica</b:JournalName>
    <b:RefOrder>2</b:RefOrder>
  </b:Source>
  <b:Source>
    <b:Tag>Flo17</b:Tag>
    <b:SourceType>JournalArticle</b:SourceType>
    <b:Guid>{52EC5FC4-C1FE-4301-ACF8-9CB37D0E2CAB}</b:Guid>
    <b:Author>
      <b:Author>
        <b:NameList>
          <b:Person>
            <b:Last>Flores-Ruiz</b:Last>
            <b:First>E.,</b:First>
            <b:Middle>Miranda-Novales, M. G., &amp; Villasís-Keever, M. Á.</b:Middle>
          </b:Person>
        </b:NameList>
      </b:Author>
    </b:Author>
    <b:Title>El protocolo de investigación VI: cómo elegir la prueba estadística adecuada. Estadística inferencial</b:Title>
    <b:JournalName>Revista Alergia México</b:JournalName>
    <b:Year>2017</b:Year>
    <b:Pages>64*(3), 364–370</b:Pages>
    <b:RefOrder>3</b:RefOrder>
  </b:Source>
  <b:Source>
    <b:Tag>Gha12</b:Tag>
    <b:SourceType>JournalArticle</b:SourceType>
    <b:Guid>{8D716676-9CF3-496B-ADD7-02A91174B835}</b:Guid>
    <b:Author>
      <b:Author>
        <b:NameList>
          <b:Person>
            <b:Last>Ghasemi</b:Last>
            <b:First>A.,</b:First>
            <b:Middle>&amp; Zahediasl, S.</b:Middle>
          </b:Person>
        </b:NameList>
      </b:Author>
    </b:Author>
    <b:Title>Normality tests for statistical analysis: A guide for non-statisticians</b:Title>
    <b:JournalName>International Journal of Endocrinology and Metabolism</b:JournalName>
    <b:Year>2012</b:Year>
    <b:Pages>10*(2), 486–489</b:Pages>
    <b:RefOrder>4</b:RefOrder>
  </b:Source>
  <b:Source>
    <b:Tag>Guj10</b:Tag>
    <b:SourceType>Book</b:SourceType>
    <b:Guid>{A496232F-1F9C-4070-9F92-8BDF8FF60649}</b:Guid>
    <b:Author>
      <b:Author>
        <b:NameList>
          <b:Person>
            <b:Last>Gujarati</b:Last>
            <b:First>D.N.</b:First>
            <b:Middle>and Porter, D.C.</b:Middle>
          </b:Person>
        </b:NameList>
      </b:Author>
    </b:Author>
    <b:Title>Econometría</b:Title>
    <b:Year>2010</b:Year>
    <b:City>México</b:City>
    <b:Publisher>McGraw-Hill</b:Publisher>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093A3DF7-F361-4782-AECE-7D39C6882D56}">
  <ds:schemaRefs>
    <ds:schemaRef ds:uri="http://schemas.openxmlformats.org/officeDocument/2006/bibliography"/>
  </ds:schemaRefs>
</ds:datastoreItem>
</file>

<file path=customXml/itemProps2.xml><?xml version="1.0" encoding="utf-8"?>
<ds:datastoreItem xmlns:ds="http://schemas.openxmlformats.org/officeDocument/2006/customXml" ds:itemID="{16CCA7D8-FA1F-446E-BE7B-A80AC707B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89669C-73B8-4073-AE5B-D3877F66397A}">
  <ds:schemaRefs>
    <ds:schemaRef ds:uri="http://schemas.microsoft.com/sharepoint/v3/contenttype/forms"/>
  </ds:schemaRefs>
</ds:datastoreItem>
</file>

<file path=customXml/itemProps4.xml><?xml version="1.0" encoding="utf-8"?>
<ds:datastoreItem xmlns:ds="http://schemas.openxmlformats.org/officeDocument/2006/customXml" ds:itemID="{FF031C9A-C0D1-46F7-8445-89D29B654EC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2482</TotalTime>
  <Pages>44</Pages>
  <Words>7502</Words>
  <Characters>41265</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48670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Carlos Herrera</cp:lastModifiedBy>
  <cp:revision>84</cp:revision>
  <cp:lastPrinted>2019-08-05T13:11:00Z</cp:lastPrinted>
  <dcterms:created xsi:type="dcterms:W3CDTF">2026-06-01T17:17:00Z</dcterms:created>
  <dcterms:modified xsi:type="dcterms:W3CDTF">2026-07-03T04:24:00Z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