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C8BC" w14:textId="77777777" w:rsidR="003718A9" w:rsidRPr="00080DCA" w:rsidRDefault="003718A9" w:rsidP="00371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6421578"/>
      <w:bookmarkStart w:id="1" w:name="_Toc6422089"/>
      <w:r w:rsidRPr="00080DC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0D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3E987ED" w14:textId="77777777" w:rsidR="003718A9" w:rsidRDefault="003718A9" w:rsidP="00371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080DC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eastAsia="ru-RU"/>
        </w:rPr>
        <w:t>«</w:t>
      </w:r>
      <w:r w:rsidRPr="00080DC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САНКТ-ПЕТЕРБУРГСКИЙ ПОЛИТЕХНИЧЕСКИЙ УНИВЕРСИТЕТ </w:t>
      </w:r>
    </w:p>
    <w:p w14:paraId="01104859" w14:textId="77777777" w:rsidR="003718A9" w:rsidRPr="00080DCA" w:rsidRDefault="003718A9" w:rsidP="00371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080DC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ПЕТРА ВЕЛИКОГО»</w:t>
      </w:r>
    </w:p>
    <w:p w14:paraId="68B4291D" w14:textId="77777777" w:rsidR="003718A9" w:rsidRDefault="003718A9" w:rsidP="00371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080DC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Институт компьютерных наук и технологий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3718A9" w:rsidRPr="00C6555D" w14:paraId="509E8B8C" w14:textId="77777777" w:rsidTr="00047865">
        <w:tc>
          <w:tcPr>
            <w:tcW w:w="9345" w:type="dxa"/>
            <w:tcBorders>
              <w:top w:val="single" w:sz="4" w:space="0" w:color="auto"/>
            </w:tcBorders>
          </w:tcPr>
          <w:p w14:paraId="629A32DF" w14:textId="77777777" w:rsidR="003718A9" w:rsidRPr="00C6555D" w:rsidRDefault="003718A9" w:rsidP="0004786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0440A4A1" w14:textId="77777777" w:rsidR="003718A9" w:rsidRDefault="003718A9" w:rsidP="003718A9">
      <w:pPr>
        <w:jc w:val="center"/>
        <w:rPr>
          <w:rFonts w:ascii="Times New Roman" w:hAnsi="Times New Roman"/>
          <w:b/>
          <w:sz w:val="24"/>
          <w:szCs w:val="24"/>
        </w:rPr>
      </w:pPr>
      <w:r w:rsidRPr="00C6555D">
        <w:rPr>
          <w:rFonts w:ascii="Times New Roman" w:hAnsi="Times New Roman"/>
          <w:b/>
          <w:sz w:val="24"/>
          <w:szCs w:val="24"/>
        </w:rPr>
        <w:t xml:space="preserve">Отчет о прохождении </w:t>
      </w:r>
      <w:r w:rsidRPr="00080DCA">
        <w:rPr>
          <w:rFonts w:ascii="Times New Roman" w:hAnsi="Times New Roman"/>
          <w:b/>
          <w:sz w:val="24"/>
          <w:szCs w:val="24"/>
          <w:u w:val="single"/>
        </w:rPr>
        <w:t xml:space="preserve">производственной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(научно-исследовательская работа) </w:t>
      </w:r>
      <w:r w:rsidRPr="00C6555D">
        <w:rPr>
          <w:rFonts w:ascii="Times New Roman" w:hAnsi="Times New Roman"/>
          <w:b/>
          <w:sz w:val="24"/>
          <w:szCs w:val="24"/>
        </w:rPr>
        <w:t>практики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718A9" w:rsidRPr="003718A9" w14:paraId="59718F25" w14:textId="77777777" w:rsidTr="00047865">
        <w:tc>
          <w:tcPr>
            <w:tcW w:w="9345" w:type="dxa"/>
            <w:tcBorders>
              <w:bottom w:val="single" w:sz="4" w:space="0" w:color="auto"/>
            </w:tcBorders>
          </w:tcPr>
          <w:p w14:paraId="3EF85F6C" w14:textId="3CB6B865" w:rsidR="003718A9" w:rsidRPr="003718A9" w:rsidRDefault="003718A9" w:rsidP="0004786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18A9">
              <w:rPr>
                <w:rFonts w:ascii="Times New Roman" w:hAnsi="Times New Roman"/>
                <w:sz w:val="24"/>
                <w:szCs w:val="24"/>
              </w:rPr>
              <w:t>У</w:t>
            </w:r>
            <w:r w:rsidRPr="003718A9">
              <w:rPr>
                <w:sz w:val="24"/>
                <w:szCs w:val="24"/>
              </w:rPr>
              <w:t>льянова Алексея Александровича</w:t>
            </w:r>
          </w:p>
        </w:tc>
      </w:tr>
    </w:tbl>
    <w:p w14:paraId="748D6145" w14:textId="77777777" w:rsidR="003718A9" w:rsidRPr="00C6555D" w:rsidRDefault="003718A9" w:rsidP="003718A9">
      <w:pPr>
        <w:jc w:val="center"/>
        <w:rPr>
          <w:rFonts w:ascii="Times New Roman" w:hAnsi="Times New Roman"/>
          <w:i/>
          <w:sz w:val="20"/>
        </w:rPr>
      </w:pPr>
      <w:r w:rsidRPr="003718A9">
        <w:rPr>
          <w:rFonts w:ascii="Times New Roman" w:hAnsi="Times New Roman"/>
          <w:i/>
          <w:sz w:val="20"/>
        </w:rPr>
        <w:t>(</w:t>
      </w:r>
      <w:r w:rsidRPr="00C6555D">
        <w:rPr>
          <w:rFonts w:ascii="Times New Roman" w:hAnsi="Times New Roman"/>
          <w:i/>
          <w:sz w:val="20"/>
        </w:rPr>
        <w:t xml:space="preserve">Ф.И.О. обучающегося) </w:t>
      </w:r>
      <w:r w:rsidRPr="00C6555D">
        <w:rPr>
          <w:rFonts w:ascii="Times New Roman" w:hAnsi="Times New Roman"/>
          <w:i/>
          <w:sz w:val="20"/>
        </w:rPr>
        <w:tab/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718A9" w:rsidRPr="00C6555D" w14:paraId="29B5A870" w14:textId="77777777" w:rsidTr="00047865">
        <w:tc>
          <w:tcPr>
            <w:tcW w:w="9345" w:type="dxa"/>
            <w:tcBorders>
              <w:bottom w:val="single" w:sz="4" w:space="0" w:color="auto"/>
            </w:tcBorders>
          </w:tcPr>
          <w:p w14:paraId="6ED9844E" w14:textId="77777777" w:rsidR="003718A9" w:rsidRPr="00806022" w:rsidRDefault="003718A9" w:rsidP="0004786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06022">
              <w:rPr>
                <w:rFonts w:ascii="Times New Roman" w:hAnsi="Times New Roman"/>
                <w:sz w:val="24"/>
                <w:szCs w:val="24"/>
              </w:rPr>
              <w:t xml:space="preserve"> курс, </w:t>
            </w:r>
            <w:r w:rsidRPr="005E02F0">
              <w:rPr>
                <w:rFonts w:ascii="Times New Roman" w:hAnsi="Times New Roman"/>
                <w:sz w:val="24"/>
                <w:szCs w:val="24"/>
              </w:rPr>
              <w:t>3540203/00101</w:t>
            </w:r>
          </w:p>
        </w:tc>
      </w:tr>
    </w:tbl>
    <w:p w14:paraId="390B8D28" w14:textId="77777777" w:rsidR="003718A9" w:rsidRPr="00C6555D" w:rsidRDefault="003718A9" w:rsidP="003718A9">
      <w:pPr>
        <w:jc w:val="center"/>
        <w:rPr>
          <w:rFonts w:ascii="Times New Roman" w:hAnsi="Times New Roman"/>
          <w:i/>
          <w:sz w:val="20"/>
        </w:rPr>
      </w:pPr>
      <w:r w:rsidRPr="00C6555D">
        <w:rPr>
          <w:rFonts w:ascii="Times New Roman" w:hAnsi="Times New Roman"/>
          <w:i/>
          <w:sz w:val="20"/>
        </w:rPr>
        <w:t>(номер курса обучения и учебной группы)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718A9" w:rsidRPr="00C6555D" w14:paraId="3EC9F6BB" w14:textId="77777777" w:rsidTr="00047865">
        <w:tc>
          <w:tcPr>
            <w:tcW w:w="9345" w:type="dxa"/>
            <w:tcBorders>
              <w:bottom w:val="single" w:sz="4" w:space="0" w:color="auto"/>
            </w:tcBorders>
          </w:tcPr>
          <w:p w14:paraId="0B33016A" w14:textId="77777777" w:rsidR="003718A9" w:rsidRPr="00C6555D" w:rsidRDefault="003718A9" w:rsidP="00047865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1176F8">
              <w:rPr>
                <w:rFonts w:ascii="Times New Roman" w:hAnsi="Times New Roman"/>
                <w:sz w:val="24"/>
                <w:szCs w:val="24"/>
              </w:rPr>
              <w:t>02.0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1176F8">
              <w:rPr>
                <w:rFonts w:ascii="Times New Roman" w:hAnsi="Times New Roman"/>
                <w:sz w:val="24"/>
                <w:szCs w:val="24"/>
              </w:rPr>
              <w:t>.03 Математическое обеспечение и администрирование информационных систем</w:t>
            </w:r>
          </w:p>
        </w:tc>
      </w:tr>
    </w:tbl>
    <w:p w14:paraId="650B38C0" w14:textId="77777777" w:rsidR="003718A9" w:rsidRPr="00C6555D" w:rsidRDefault="003718A9" w:rsidP="003718A9">
      <w:pPr>
        <w:jc w:val="center"/>
        <w:rPr>
          <w:rFonts w:ascii="Times New Roman" w:hAnsi="Times New Roman"/>
          <w:i/>
          <w:sz w:val="20"/>
        </w:rPr>
      </w:pPr>
      <w:r w:rsidRPr="00C6555D">
        <w:rPr>
          <w:rFonts w:ascii="Times New Roman" w:hAnsi="Times New Roman"/>
          <w:i/>
          <w:sz w:val="20"/>
        </w:rPr>
        <w:t>(направление подготовки (код и наименование)</w:t>
      </w:r>
      <w:r>
        <w:rPr>
          <w:rFonts w:ascii="Times New Roman" w:hAnsi="Times New Roman"/>
          <w:i/>
          <w:sz w:val="20"/>
        </w:rPr>
        <w:t>)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718A9" w:rsidRPr="00C6555D" w14:paraId="108F84AA" w14:textId="77777777" w:rsidTr="00047865">
        <w:tc>
          <w:tcPr>
            <w:tcW w:w="9345" w:type="dxa"/>
            <w:tcBorders>
              <w:bottom w:val="single" w:sz="4" w:space="0" w:color="auto"/>
            </w:tcBorders>
          </w:tcPr>
          <w:p w14:paraId="7A8D0F43" w14:textId="77777777" w:rsidR="003718A9" w:rsidRPr="00C6555D" w:rsidRDefault="003718A9" w:rsidP="0004786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6555D">
              <w:rPr>
                <w:rFonts w:ascii="Times New Roman" w:hAnsi="Times New Roman"/>
                <w:b/>
                <w:sz w:val="24"/>
                <w:szCs w:val="24"/>
              </w:rPr>
              <w:t>Место прохождения практики: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D74EB">
              <w:rPr>
                <w:rFonts w:ascii="Times New Roman" w:hAnsi="Times New Roman"/>
                <w:sz w:val="24"/>
                <w:szCs w:val="24"/>
              </w:rPr>
              <w:t>ФГАОУ ВО «СПбПУ»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ИКНиТ, ВШИИ, </w:t>
            </w:r>
          </w:p>
        </w:tc>
      </w:tr>
    </w:tbl>
    <w:p w14:paraId="6CE12308" w14:textId="77777777" w:rsidR="003718A9" w:rsidRPr="00C6555D" w:rsidRDefault="003718A9" w:rsidP="003718A9">
      <w:pPr>
        <w:jc w:val="center"/>
        <w:rPr>
          <w:rFonts w:ascii="Times New Roman" w:hAnsi="Times New Roman"/>
          <w:i/>
          <w:sz w:val="20"/>
        </w:rPr>
      </w:pPr>
      <w:r w:rsidRPr="00C6555D">
        <w:rPr>
          <w:rFonts w:ascii="Times New Roman" w:hAnsi="Times New Roman"/>
          <w:i/>
          <w:sz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718A9" w:rsidRPr="00C6555D" w14:paraId="567EDE82" w14:textId="77777777" w:rsidTr="00047865">
        <w:tc>
          <w:tcPr>
            <w:tcW w:w="9345" w:type="dxa"/>
            <w:tcBorders>
              <w:bottom w:val="single" w:sz="4" w:space="0" w:color="auto"/>
            </w:tcBorders>
          </w:tcPr>
          <w:p w14:paraId="1409C95E" w14:textId="77777777" w:rsidR="003718A9" w:rsidRPr="00703512" w:rsidRDefault="003718A9" w:rsidP="0004786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3512">
              <w:rPr>
                <w:rFonts w:ascii="Times New Roman" w:hAnsi="Times New Roman"/>
                <w:sz w:val="24"/>
                <w:szCs w:val="24"/>
              </w:rPr>
              <w:t xml:space="preserve">г. Санкт-Петербург, ул. Обручевых, д. 1, лит. </w:t>
            </w:r>
            <w:r w:rsidRPr="00703512">
              <w:rPr>
                <w:rFonts w:ascii="Times New Roman" w:hAnsi="Times New Roman"/>
                <w:sz w:val="24"/>
                <w:szCs w:val="24"/>
                <w:lang w:val="en-US"/>
              </w:rPr>
              <w:t>В</w:t>
            </w:r>
          </w:p>
        </w:tc>
      </w:tr>
    </w:tbl>
    <w:p w14:paraId="5C2B0661" w14:textId="77777777" w:rsidR="003718A9" w:rsidRPr="00C6555D" w:rsidRDefault="003718A9" w:rsidP="003718A9">
      <w:pPr>
        <w:jc w:val="center"/>
        <w:rPr>
          <w:rFonts w:ascii="Times New Roman" w:hAnsi="Times New Roman"/>
          <w:i/>
          <w:sz w:val="20"/>
        </w:rPr>
      </w:pPr>
      <w:r w:rsidRPr="00C6555D">
        <w:rPr>
          <w:rFonts w:ascii="Times New Roman" w:hAnsi="Times New Roman"/>
          <w:i/>
          <w:sz w:val="20"/>
        </w:rPr>
        <w:t>ФГАОУ ВО «СПбПУ», фактический адрес)</w:t>
      </w:r>
    </w:p>
    <w:tbl>
      <w:tblPr>
        <w:tblW w:w="9502" w:type="dxa"/>
        <w:tblLook w:val="04A0" w:firstRow="1" w:lastRow="0" w:firstColumn="1" w:lastColumn="0" w:noHBand="0" w:noVBand="1"/>
      </w:tblPr>
      <w:tblGrid>
        <w:gridCol w:w="2975"/>
        <w:gridCol w:w="3962"/>
        <w:gridCol w:w="718"/>
        <w:gridCol w:w="1847"/>
      </w:tblGrid>
      <w:tr w:rsidR="003718A9" w:rsidRPr="00C6555D" w14:paraId="2126AFB7" w14:textId="77777777" w:rsidTr="00047865">
        <w:trPr>
          <w:gridAfter w:val="2"/>
          <w:wAfter w:w="2565" w:type="dxa"/>
        </w:trPr>
        <w:tc>
          <w:tcPr>
            <w:tcW w:w="6937" w:type="dxa"/>
            <w:gridSpan w:val="2"/>
          </w:tcPr>
          <w:p w14:paraId="79A09951" w14:textId="77777777" w:rsidR="003718A9" w:rsidRPr="00703512" w:rsidRDefault="003718A9" w:rsidP="0004786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6555D">
              <w:rPr>
                <w:rFonts w:ascii="Times New Roman" w:hAnsi="Times New Roman"/>
                <w:b/>
                <w:sz w:val="24"/>
                <w:szCs w:val="24"/>
              </w:rPr>
              <w:t>Сроки практики:</w:t>
            </w:r>
            <w:r w:rsidRPr="004609DC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 w:rsidRPr="004609D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02</w:t>
            </w:r>
            <w:r w:rsidRPr="004609DC">
              <w:rPr>
                <w:rFonts w:ascii="Times New Roman" w:hAnsi="Times New Roman"/>
                <w:sz w:val="24"/>
                <w:szCs w:val="24"/>
                <w:u w:val="single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 w:rsidRPr="004609DC">
              <w:rPr>
                <w:rFonts w:ascii="Times New Roman" w:hAnsi="Times New Roman"/>
                <w:sz w:val="24"/>
                <w:szCs w:val="24"/>
                <w:u w:val="single"/>
              </w:rPr>
              <w:t>.2021</w:t>
            </w:r>
            <w:r w:rsidRPr="004609DC"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3</w:t>
            </w:r>
            <w:r w:rsidRPr="004609DC">
              <w:rPr>
                <w:rFonts w:ascii="Times New Roman" w:hAnsi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12</w:t>
            </w:r>
            <w:r w:rsidRPr="004609DC">
              <w:rPr>
                <w:rFonts w:ascii="Times New Roman" w:hAnsi="Times New Roman"/>
                <w:sz w:val="24"/>
                <w:szCs w:val="24"/>
                <w:u w:val="single"/>
              </w:rPr>
              <w:t>.2021</w:t>
            </w:r>
          </w:p>
        </w:tc>
      </w:tr>
      <w:tr w:rsidR="003718A9" w:rsidRPr="00C6555D" w14:paraId="15EE274C" w14:textId="77777777" w:rsidTr="00047865">
        <w:tblPrEx>
          <w:tblBorders>
            <w:bottom w:val="single" w:sz="4" w:space="0" w:color="auto"/>
          </w:tblBorders>
        </w:tblPrEx>
        <w:tc>
          <w:tcPr>
            <w:tcW w:w="9502" w:type="dxa"/>
            <w:gridSpan w:val="4"/>
            <w:tcBorders>
              <w:bottom w:val="single" w:sz="4" w:space="0" w:color="auto"/>
            </w:tcBorders>
          </w:tcPr>
          <w:p w14:paraId="642FB98C" w14:textId="77777777" w:rsidR="003718A9" w:rsidRPr="00703512" w:rsidRDefault="003718A9" w:rsidP="000478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6555D">
              <w:rPr>
                <w:rFonts w:ascii="Times New Roman" w:hAnsi="Times New Roman"/>
                <w:b/>
                <w:sz w:val="24"/>
                <w:szCs w:val="24"/>
              </w:rPr>
              <w:t>Руководитель практической подготовки от ФГАОУ ВО «СПбПУ»:</w:t>
            </w:r>
            <w:r w:rsidRPr="0070351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Белых Игорь Николаевич</w:t>
            </w:r>
            <w:r w:rsidRPr="001176F8">
              <w:rPr>
                <w:rFonts w:ascii="Times New Roman" w:hAnsi="Times New Roman"/>
                <w:sz w:val="24"/>
                <w:szCs w:val="24"/>
              </w:rPr>
              <w:t>, к.ф.-м.н., доцент ВШИИ</w:t>
            </w:r>
          </w:p>
        </w:tc>
      </w:tr>
      <w:tr w:rsidR="003718A9" w:rsidRPr="00C6555D" w14:paraId="2D15B43B" w14:textId="77777777" w:rsidTr="00047865">
        <w:tblPrEx>
          <w:tblBorders>
            <w:bottom w:val="single" w:sz="4" w:space="0" w:color="auto"/>
          </w:tblBorders>
        </w:tblPrEx>
        <w:tc>
          <w:tcPr>
            <w:tcW w:w="9502" w:type="dxa"/>
            <w:gridSpan w:val="4"/>
            <w:tcBorders>
              <w:top w:val="single" w:sz="4" w:space="0" w:color="auto"/>
              <w:bottom w:val="nil"/>
            </w:tcBorders>
          </w:tcPr>
          <w:p w14:paraId="6C66569D" w14:textId="77777777" w:rsidR="003718A9" w:rsidRPr="001176F8" w:rsidRDefault="003718A9" w:rsidP="00047865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176F8">
              <w:rPr>
                <w:rFonts w:ascii="Times New Roman" w:hAnsi="Times New Roman"/>
                <w:b/>
                <w:sz w:val="16"/>
                <w:szCs w:val="16"/>
              </w:rPr>
              <w:t>(</w:t>
            </w:r>
            <w:r w:rsidRPr="001176F8">
              <w:rPr>
                <w:rFonts w:ascii="Times New Roman" w:hAnsi="Times New Roman"/>
                <w:i/>
                <w:sz w:val="20"/>
              </w:rPr>
              <w:t>Ф.И.О., уч.</w:t>
            </w: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1176F8">
              <w:rPr>
                <w:rFonts w:ascii="Times New Roman" w:hAnsi="Times New Roman"/>
                <w:i/>
                <w:sz w:val="20"/>
              </w:rPr>
              <w:t>степень, должность)</w:t>
            </w:r>
          </w:p>
        </w:tc>
      </w:tr>
      <w:tr w:rsidR="003718A9" w:rsidRPr="00C6555D" w14:paraId="5F9D8D96" w14:textId="77777777" w:rsidTr="00047865">
        <w:tblPrEx>
          <w:tblBorders>
            <w:bottom w:val="single" w:sz="4" w:space="0" w:color="auto"/>
          </w:tblBorders>
        </w:tblPrEx>
        <w:trPr>
          <w:trHeight w:val="569"/>
        </w:trPr>
        <w:tc>
          <w:tcPr>
            <w:tcW w:w="9502" w:type="dxa"/>
            <w:gridSpan w:val="4"/>
            <w:tcBorders>
              <w:top w:val="nil"/>
              <w:bottom w:val="single" w:sz="4" w:space="0" w:color="auto"/>
            </w:tcBorders>
          </w:tcPr>
          <w:p w14:paraId="34B00431" w14:textId="07AD18AC" w:rsidR="003718A9" w:rsidRPr="00C6555D" w:rsidRDefault="003718A9" w:rsidP="000478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176F8">
              <w:rPr>
                <w:rFonts w:ascii="Times New Roman" w:hAnsi="Times New Roman"/>
                <w:b/>
                <w:sz w:val="24"/>
                <w:szCs w:val="24"/>
              </w:rPr>
              <w:t xml:space="preserve">Консультант практической подготовки от ФГАОУ ВО «СПбПУ»: 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С</w:t>
            </w:r>
            <w:r w:rsidRPr="003718A9">
              <w:rPr>
                <w:sz w:val="24"/>
                <w:szCs w:val="24"/>
              </w:rPr>
              <w:t>абинин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О</w:t>
            </w:r>
            <w:r w:rsidRPr="003718A9">
              <w:rPr>
                <w:sz w:val="24"/>
                <w:szCs w:val="24"/>
              </w:rPr>
              <w:t>лег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Ю</w:t>
            </w:r>
            <w:r w:rsidRPr="003718A9">
              <w:rPr>
                <w:sz w:val="24"/>
                <w:szCs w:val="24"/>
              </w:rPr>
              <w:t>рьевич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, к.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т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.н., доцент ВШИИ</w:t>
            </w:r>
          </w:p>
        </w:tc>
      </w:tr>
      <w:tr w:rsidR="003718A9" w:rsidRPr="00C6555D" w14:paraId="4EF6E7BC" w14:textId="77777777" w:rsidTr="00047865">
        <w:tblPrEx>
          <w:tblBorders>
            <w:bottom w:val="single" w:sz="4" w:space="0" w:color="auto"/>
          </w:tblBorders>
        </w:tblPrEx>
        <w:trPr>
          <w:trHeight w:val="241"/>
        </w:trPr>
        <w:tc>
          <w:tcPr>
            <w:tcW w:w="9502" w:type="dxa"/>
            <w:gridSpan w:val="4"/>
            <w:tcBorders>
              <w:top w:val="single" w:sz="4" w:space="0" w:color="auto"/>
              <w:bottom w:val="nil"/>
            </w:tcBorders>
          </w:tcPr>
          <w:p w14:paraId="3A4D9FC4" w14:textId="77777777" w:rsidR="003718A9" w:rsidRPr="001176F8" w:rsidRDefault="003718A9" w:rsidP="0004786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76F8">
              <w:rPr>
                <w:rFonts w:ascii="Times New Roman" w:hAnsi="Times New Roman"/>
                <w:b/>
                <w:sz w:val="16"/>
                <w:szCs w:val="16"/>
              </w:rPr>
              <w:t>(</w:t>
            </w:r>
            <w:r w:rsidRPr="001176F8">
              <w:rPr>
                <w:rFonts w:ascii="Times New Roman" w:hAnsi="Times New Roman"/>
                <w:i/>
                <w:sz w:val="20"/>
              </w:rPr>
              <w:t>Ф.И.О., уч.</w:t>
            </w: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1176F8">
              <w:rPr>
                <w:rFonts w:ascii="Times New Roman" w:hAnsi="Times New Roman"/>
                <w:i/>
                <w:sz w:val="20"/>
              </w:rPr>
              <w:t>степень, должность)</w:t>
            </w:r>
          </w:p>
        </w:tc>
      </w:tr>
      <w:tr w:rsidR="003718A9" w:rsidRPr="00C6555D" w14:paraId="347F7824" w14:textId="77777777" w:rsidTr="00047865">
        <w:tblPrEx>
          <w:tblBorders>
            <w:bottom w:val="single" w:sz="4" w:space="0" w:color="auto"/>
          </w:tblBorders>
        </w:tblPrEx>
        <w:trPr>
          <w:trHeight w:val="284"/>
        </w:trPr>
        <w:tc>
          <w:tcPr>
            <w:tcW w:w="9502" w:type="dxa"/>
            <w:gridSpan w:val="4"/>
            <w:tcBorders>
              <w:top w:val="nil"/>
              <w:bottom w:val="single" w:sz="4" w:space="0" w:color="auto"/>
            </w:tcBorders>
          </w:tcPr>
          <w:p w14:paraId="712506B6" w14:textId="77777777" w:rsidR="003718A9" w:rsidRPr="00703512" w:rsidRDefault="003718A9" w:rsidP="000478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6555D">
              <w:rPr>
                <w:rFonts w:ascii="Times New Roman" w:hAnsi="Times New Roman"/>
                <w:b/>
                <w:sz w:val="24"/>
                <w:szCs w:val="24"/>
              </w:rPr>
              <w:t>Руководитель практической подготовки от профильной организации</w:t>
            </w:r>
            <w:r w:rsidRPr="00ED74E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нет</w:t>
            </w:r>
          </w:p>
        </w:tc>
      </w:tr>
      <w:tr w:rsidR="003718A9" w:rsidRPr="00C6555D" w14:paraId="0202436D" w14:textId="77777777" w:rsidTr="00047865">
        <w:tblPrEx>
          <w:tblBorders>
            <w:bottom w:val="single" w:sz="4" w:space="0" w:color="auto"/>
          </w:tblBorders>
        </w:tblPrEx>
        <w:trPr>
          <w:gridAfter w:val="3"/>
          <w:wAfter w:w="6527" w:type="dxa"/>
        </w:trPr>
        <w:tc>
          <w:tcPr>
            <w:tcW w:w="2975" w:type="dxa"/>
            <w:tcBorders>
              <w:bottom w:val="single" w:sz="4" w:space="0" w:color="auto"/>
            </w:tcBorders>
          </w:tcPr>
          <w:p w14:paraId="1930D905" w14:textId="77777777" w:rsidR="003718A9" w:rsidRPr="002013D9" w:rsidRDefault="003718A9" w:rsidP="00047865">
            <w:pPr>
              <w:spacing w:before="12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6555D">
              <w:rPr>
                <w:rFonts w:ascii="Times New Roman" w:hAnsi="Times New Roman"/>
                <w:b/>
                <w:sz w:val="24"/>
                <w:szCs w:val="24"/>
              </w:rPr>
              <w:t>Оценка: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3718A9" w:rsidRPr="00C6555D" w14:paraId="6C23F6E3" w14:textId="77777777" w:rsidTr="00047865">
        <w:tblPrEx>
          <w:tblBorders>
            <w:bottom w:val="single" w:sz="4" w:space="0" w:color="auto"/>
          </w:tblBorders>
        </w:tblPrEx>
        <w:trPr>
          <w:gridAfter w:val="1"/>
          <w:wAfter w:w="1847" w:type="dxa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2BE15F53" w14:textId="77777777" w:rsidR="003718A9" w:rsidRPr="00C6555D" w:rsidRDefault="003718A9" w:rsidP="00047865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 w:rsidRPr="00C6555D">
              <w:rPr>
                <w:rFonts w:ascii="Times New Roman" w:hAnsi="Times New Roman"/>
                <w:sz w:val="24"/>
                <w:szCs w:val="24"/>
              </w:rPr>
              <w:t xml:space="preserve">Руководитель практической подготовки </w:t>
            </w:r>
          </w:p>
          <w:p w14:paraId="0012CBE0" w14:textId="77777777" w:rsidR="003718A9" w:rsidRPr="00C6555D" w:rsidRDefault="003718A9" w:rsidP="00047865">
            <w:pPr>
              <w:rPr>
                <w:rFonts w:ascii="Times New Roman" w:hAnsi="Times New Roman"/>
                <w:sz w:val="24"/>
                <w:szCs w:val="24"/>
              </w:rPr>
            </w:pPr>
            <w:r w:rsidRPr="00C6555D">
              <w:rPr>
                <w:rFonts w:ascii="Times New Roman" w:hAnsi="Times New Roman"/>
                <w:sz w:val="24"/>
                <w:szCs w:val="24"/>
              </w:rPr>
              <w:t xml:space="preserve">от ФГАОУ ВО «СПбПУ»: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Белых</w:t>
            </w:r>
            <w:r w:rsidRPr="00884D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884D7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884D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718A9" w:rsidRPr="00C6555D" w14:paraId="420D741D" w14:textId="77777777" w:rsidTr="00047865">
        <w:tblPrEx>
          <w:tblBorders>
            <w:bottom w:val="single" w:sz="4" w:space="0" w:color="auto"/>
          </w:tblBorders>
        </w:tblPrEx>
        <w:trPr>
          <w:gridAfter w:val="1"/>
          <w:wAfter w:w="1847" w:type="dxa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3AC34A3E" w14:textId="77777777" w:rsidR="003718A9" w:rsidRPr="00884D77" w:rsidRDefault="003718A9" w:rsidP="00047865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 w:rsidRPr="00884D77">
              <w:rPr>
                <w:rFonts w:ascii="Times New Roman" w:hAnsi="Times New Roman"/>
                <w:sz w:val="24"/>
                <w:szCs w:val="24"/>
              </w:rPr>
              <w:t xml:space="preserve">Консультант практической подготовки </w:t>
            </w:r>
          </w:p>
          <w:p w14:paraId="710403AA" w14:textId="7C4215FC" w:rsidR="003718A9" w:rsidRPr="00C6555D" w:rsidRDefault="003718A9" w:rsidP="0004786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4D77">
              <w:rPr>
                <w:rFonts w:ascii="Times New Roman" w:hAnsi="Times New Roman"/>
                <w:sz w:val="24"/>
                <w:szCs w:val="24"/>
              </w:rPr>
              <w:t xml:space="preserve">от ФГАОУ ВО «СПбПУ»:                                                  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Сабинин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О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.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Ю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718A9" w:rsidRPr="00703512" w14:paraId="233B7620" w14:textId="77777777" w:rsidTr="00047865">
        <w:tblPrEx>
          <w:tblBorders>
            <w:bottom w:val="single" w:sz="4" w:space="0" w:color="auto"/>
          </w:tblBorders>
        </w:tblPrEx>
        <w:trPr>
          <w:gridAfter w:val="1"/>
          <w:wAfter w:w="1847" w:type="dxa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192C50FB" w14:textId="77777777" w:rsidR="003718A9" w:rsidRPr="00884D77" w:rsidRDefault="003718A9" w:rsidP="00047865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 w:rsidRPr="00884D77">
              <w:rPr>
                <w:rFonts w:ascii="Times New Roman" w:hAnsi="Times New Roman"/>
                <w:sz w:val="24"/>
                <w:szCs w:val="24"/>
              </w:rPr>
              <w:t xml:space="preserve">Руководитель практической подготовки </w:t>
            </w:r>
          </w:p>
          <w:p w14:paraId="542B7BDB" w14:textId="77777777" w:rsidR="003718A9" w:rsidRPr="00703512" w:rsidRDefault="003718A9" w:rsidP="00047865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84D77">
              <w:rPr>
                <w:rFonts w:ascii="Times New Roman" w:hAnsi="Times New Roman"/>
                <w:sz w:val="24"/>
                <w:szCs w:val="24"/>
              </w:rPr>
              <w:t xml:space="preserve">от профильной организации:                                               </w:t>
            </w:r>
          </w:p>
        </w:tc>
      </w:tr>
      <w:tr w:rsidR="003718A9" w:rsidRPr="00C6555D" w14:paraId="230AE082" w14:textId="77777777" w:rsidTr="00047865">
        <w:tblPrEx>
          <w:tblBorders>
            <w:bottom w:val="single" w:sz="4" w:space="0" w:color="auto"/>
          </w:tblBorders>
        </w:tblPrEx>
        <w:trPr>
          <w:gridAfter w:val="1"/>
          <w:wAfter w:w="1847" w:type="dxa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3B2F5CE0" w14:textId="1A1117D2" w:rsidR="003718A9" w:rsidRPr="00C6555D" w:rsidRDefault="003718A9" w:rsidP="00047865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 w:rsidRPr="00C6555D">
              <w:rPr>
                <w:rFonts w:ascii="Times New Roman" w:hAnsi="Times New Roman"/>
                <w:sz w:val="24"/>
                <w:szCs w:val="24"/>
              </w:rPr>
              <w:t xml:space="preserve">Обучающийся: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Ульянов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А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.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А</w:t>
            </w:r>
            <w:r w:rsidRPr="003718A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718A9" w:rsidRPr="00C6555D" w14:paraId="695F6C7F" w14:textId="77777777" w:rsidTr="00047865">
        <w:tblPrEx>
          <w:tblBorders>
            <w:bottom w:val="single" w:sz="4" w:space="0" w:color="auto"/>
          </w:tblBorders>
        </w:tblPrEx>
        <w:trPr>
          <w:gridAfter w:val="3"/>
          <w:wAfter w:w="6527" w:type="dxa"/>
        </w:trPr>
        <w:tc>
          <w:tcPr>
            <w:tcW w:w="2975" w:type="dxa"/>
            <w:tcBorders>
              <w:bottom w:val="single" w:sz="4" w:space="0" w:color="auto"/>
            </w:tcBorders>
          </w:tcPr>
          <w:p w14:paraId="73539A9D" w14:textId="77777777" w:rsidR="003718A9" w:rsidRPr="00C6555D" w:rsidRDefault="003718A9" w:rsidP="00047865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 w:rsidRPr="00C6555D">
              <w:rPr>
                <w:rFonts w:ascii="Times New Roman" w:hAnsi="Times New Roman"/>
                <w:sz w:val="24"/>
                <w:szCs w:val="24"/>
              </w:rPr>
              <w:t>Дата:</w:t>
            </w:r>
          </w:p>
        </w:tc>
      </w:tr>
    </w:tbl>
    <w:p w14:paraId="490CCFC9" w14:textId="77777777" w:rsidR="003E4966" w:rsidRPr="00A96110" w:rsidRDefault="003E4966" w:rsidP="003E496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BAB200C" w14:textId="77777777" w:rsidR="003718A9" w:rsidRDefault="003718A9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2" w:name="_Toc95013450"/>
      <w:r>
        <w:br w:type="page"/>
      </w:r>
    </w:p>
    <w:p w14:paraId="2BEB7FB5" w14:textId="02A26937" w:rsidR="00527C74" w:rsidRDefault="00527C74" w:rsidP="00527C74">
      <w:pPr>
        <w:pStyle w:val="-"/>
      </w:pPr>
      <w:r>
        <w:lastRenderedPageBreak/>
        <w:t>Содержание</w:t>
      </w:r>
      <w:bookmarkEnd w:id="0"/>
      <w:bookmarkEnd w:id="1"/>
      <w:bookmarkEnd w:id="2"/>
    </w:p>
    <w:sdt>
      <w:sdtPr>
        <w:rPr>
          <w:rStyle w:val="a5"/>
          <w:rFonts w:ascii="Times New Roman" w:hAnsi="Times New Roman" w:cs="Times New Roman"/>
          <w:noProof/>
          <w:sz w:val="28"/>
          <w:szCs w:val="28"/>
        </w:rPr>
        <w:id w:val="1758561534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07DB87B" w14:textId="4041F540" w:rsidR="00F41F74" w:rsidRPr="00F41F74" w:rsidRDefault="00527C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30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30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30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5013450" w:history="1">
            <w:r w:rsidR="00F41F74"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F41F74"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F74"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F74"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_Toc95013450 \h </w:instrText>
            </w:r>
            <w:r w:rsidR="00F41F74"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F74"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1F74"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41F74"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AEA1F" w14:textId="4A9B1233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51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_Toc95013451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4A43F" w14:textId="5C760431" w:rsidR="00F41F74" w:rsidRPr="00F41F74" w:rsidRDefault="00F41F7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52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41F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принципа работы по 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oracle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goldengate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_Toc95013452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DC301" w14:textId="3CA5AE0D" w:rsidR="00F41F74" w:rsidRPr="00F41F74" w:rsidRDefault="00F41F7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53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41F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Подготовительный этап перед разработкой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_Toc95013453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C717" w14:textId="3E3178F8" w:rsidR="00F41F74" w:rsidRPr="00F41F74" w:rsidRDefault="00F41F7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54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41F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исание разработки прототипа системы репликации данных в реальном времен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и помощи ПО 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ORACLE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GOLDENGATE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_Toc95013454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8B35F" w14:textId="3ABDAFFD" w:rsidR="00F41F74" w:rsidRPr="00F41F74" w:rsidRDefault="00F41F74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58" w:history="1"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3.1.</w:t>
            </w:r>
            <w:r w:rsidRPr="00F41F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Включение на БД-источнике журналирования и дополнительного логирования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_Toc95013458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5FA49" w14:textId="77CFC328" w:rsidR="00F41F74" w:rsidRPr="00F41F74" w:rsidRDefault="00F41F74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59" w:history="1"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3.2.</w:t>
            </w:r>
            <w:r w:rsidRPr="00F41F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Создание пользователя для работы с </w:t>
            </w:r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Oracle</w:t>
            </w:r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GoldenGate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_Toc95013459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F93E3" w14:textId="4E61118B" w:rsidR="00F41F74" w:rsidRPr="00F41F74" w:rsidRDefault="00F41F74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0" w:history="1"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3.3.</w:t>
            </w:r>
            <w:r w:rsidRPr="00F41F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Процесс настраивания непрерывной репликации данных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_Toc95013460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975B5" w14:textId="5B6AE52D" w:rsidR="00F41F74" w:rsidRPr="00F41F74" w:rsidRDefault="00F41F74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1" w:history="1"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3.4.</w:t>
            </w:r>
            <w:r w:rsidRPr="00F41F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41F7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разработанного прототипа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_Toc95013461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57F8B" w14:textId="1F869E92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2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_Toc95013462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AA26F" w14:textId="4A5CBB95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3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СОКРАЩЕНИЙ И УСЛОВНЫХ ОБОЗНАЧЕНИЙ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_Toc95013463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32DF" w14:textId="18C6D194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4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_Toc95013464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A77D7" w14:textId="3F895586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5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_Toc95013465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46359" w14:textId="18EF3093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6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_Toc95013466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42B11" w14:textId="2797093C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7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_Toc95013467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50DEE" w14:textId="44174FC1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8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4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_Toc95013468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44CBD" w14:textId="5342495D" w:rsidR="00F41F74" w:rsidRPr="00F41F74" w:rsidRDefault="00F41F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13469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5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_Toc95013469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0AA00" w14:textId="35A5EBC9" w:rsidR="00F41F74" w:rsidRDefault="00F41F7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013470" w:history="1">
            <w:r w:rsidRPr="00F41F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6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_Toc95013470 \h </w:instrTex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41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D538F" w14:textId="6216BCCE" w:rsidR="00527C74" w:rsidRPr="00D41BF8" w:rsidRDefault="00527C74" w:rsidP="00527C7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B30B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6B8605" w14:textId="77777777" w:rsidR="00527C74" w:rsidRPr="009C012B" w:rsidRDefault="00527C74" w:rsidP="00527C74"/>
    <w:p w14:paraId="120124F7" w14:textId="77777777" w:rsidR="00527C74" w:rsidRPr="0036029E" w:rsidRDefault="00527C74" w:rsidP="00527C74">
      <w:pPr>
        <w:rPr>
          <w:lang w:val="en-US"/>
        </w:rPr>
      </w:pPr>
    </w:p>
    <w:p w14:paraId="50F3E595" w14:textId="77777777" w:rsidR="00527C74" w:rsidRDefault="00527C74" w:rsidP="00527C74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14:paraId="37BB5467" w14:textId="77777777" w:rsidR="00527C74" w:rsidRPr="00B8665E" w:rsidRDefault="00527C74" w:rsidP="00527C74">
      <w:pPr>
        <w:pStyle w:val="-"/>
      </w:pPr>
      <w:bookmarkStart w:id="3" w:name="_Toc95013451"/>
      <w:r w:rsidRPr="00B8665E">
        <w:lastRenderedPageBreak/>
        <w:t>ВВЕДЕНИЕ</w:t>
      </w:r>
      <w:bookmarkEnd w:id="3"/>
    </w:p>
    <w:p w14:paraId="759D7009" w14:textId="2BD449DB" w:rsidR="0044525B" w:rsidRDefault="00484557" w:rsidP="00B5711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4557">
        <w:rPr>
          <w:rFonts w:ascii="Times New Roman" w:hAnsi="Times New Roman" w:cs="Times New Roman"/>
          <w:sz w:val="28"/>
          <w:szCs w:val="28"/>
          <w:lang w:eastAsia="ru-RU"/>
        </w:rPr>
        <w:t>Сложно оспорить тот факт, что мир управляется данными. И чаще всего эти данные хранятся в баз</w:t>
      </w:r>
      <w:r w:rsidR="00107AC2">
        <w:rPr>
          <w:rFonts w:ascii="Times New Roman" w:hAnsi="Times New Roman" w:cs="Times New Roman"/>
          <w:sz w:val="28"/>
          <w:szCs w:val="28"/>
          <w:lang w:eastAsia="ru-RU"/>
        </w:rPr>
        <w:t>ах</w:t>
      </w:r>
      <w:r w:rsidRPr="00484557">
        <w:rPr>
          <w:rFonts w:ascii="Times New Roman" w:hAnsi="Times New Roman" w:cs="Times New Roman"/>
          <w:sz w:val="28"/>
          <w:szCs w:val="28"/>
          <w:lang w:eastAsia="ru-RU"/>
        </w:rPr>
        <w:t xml:space="preserve"> данных.</w:t>
      </w:r>
      <w:r w:rsidR="00733AE2">
        <w:rPr>
          <w:rFonts w:ascii="Times New Roman" w:hAnsi="Times New Roman" w:cs="Times New Roman"/>
          <w:sz w:val="28"/>
          <w:szCs w:val="28"/>
          <w:lang w:eastAsia="ru-RU"/>
        </w:rPr>
        <w:t xml:space="preserve"> Они</w:t>
      </w:r>
      <w:r w:rsidR="00733AE2" w:rsidRPr="00733AE2"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предназначены для структурированного хранения и быстрого доступа к различным </w:t>
      </w:r>
      <w:r w:rsidR="00AB3B65">
        <w:rPr>
          <w:rFonts w:ascii="Times New Roman" w:hAnsi="Times New Roman" w:cs="Times New Roman"/>
          <w:sz w:val="28"/>
          <w:szCs w:val="28"/>
          <w:lang w:eastAsia="ru-RU"/>
        </w:rPr>
        <w:t>сведениям</w:t>
      </w:r>
      <w:r w:rsidR="00733AE2" w:rsidRPr="00733AE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33AE2">
        <w:rPr>
          <w:rFonts w:ascii="Times New Roman" w:hAnsi="Times New Roman" w:cs="Times New Roman"/>
          <w:sz w:val="28"/>
          <w:szCs w:val="28"/>
          <w:lang w:eastAsia="ru-RU"/>
        </w:rPr>
        <w:t>Любая</w:t>
      </w:r>
      <w:r w:rsidR="00733AE2" w:rsidRPr="00733AE2">
        <w:rPr>
          <w:rFonts w:ascii="Times New Roman" w:hAnsi="Times New Roman" w:cs="Times New Roman"/>
          <w:sz w:val="28"/>
          <w:szCs w:val="28"/>
          <w:lang w:eastAsia="ru-RU"/>
        </w:rPr>
        <w:t xml:space="preserve"> база данных должна иметь определенную модель работы, по которой будет выполняться обработка </w:t>
      </w:r>
      <w:r w:rsidR="00733AE2">
        <w:rPr>
          <w:rFonts w:ascii="Times New Roman" w:hAnsi="Times New Roman" w:cs="Times New Roman"/>
          <w:sz w:val="28"/>
          <w:szCs w:val="28"/>
          <w:lang w:eastAsia="ru-RU"/>
        </w:rPr>
        <w:t>хранимой информации</w:t>
      </w:r>
      <w:r w:rsidR="00733AE2" w:rsidRPr="00733AE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92E46">
        <w:rPr>
          <w:rFonts w:ascii="Times New Roman" w:hAnsi="Times New Roman" w:cs="Times New Roman"/>
          <w:sz w:val="28"/>
          <w:szCs w:val="28"/>
          <w:lang w:eastAsia="ru-RU"/>
        </w:rPr>
        <w:t>Но зачастую, в больших компаниях использу</w:t>
      </w:r>
      <w:r w:rsidR="0044525B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792E46">
        <w:rPr>
          <w:rFonts w:ascii="Times New Roman" w:hAnsi="Times New Roman" w:cs="Times New Roman"/>
          <w:sz w:val="28"/>
          <w:szCs w:val="28"/>
          <w:lang w:eastAsia="ru-RU"/>
        </w:rPr>
        <w:t>тся сразу несколько баз данных, которые могут годами накапливать информацию разного вида. И в условиях 21-го века, где конкуренция обострена до предела, компании, которые могут извлечь из этих данных максимум полезн</w:t>
      </w:r>
      <w:r w:rsidR="00580836">
        <w:rPr>
          <w:rFonts w:ascii="Times New Roman" w:hAnsi="Times New Roman" w:cs="Times New Roman"/>
          <w:sz w:val="28"/>
          <w:szCs w:val="28"/>
          <w:lang w:eastAsia="ru-RU"/>
        </w:rPr>
        <w:t>ых</w:t>
      </w:r>
      <w:r w:rsidR="00792E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80836">
        <w:rPr>
          <w:rFonts w:ascii="Times New Roman" w:hAnsi="Times New Roman" w:cs="Times New Roman"/>
          <w:sz w:val="28"/>
          <w:szCs w:val="28"/>
          <w:lang w:eastAsia="ru-RU"/>
        </w:rPr>
        <w:t>сведений</w:t>
      </w:r>
      <w:r w:rsidR="00792E46">
        <w:rPr>
          <w:rFonts w:ascii="Times New Roman" w:hAnsi="Times New Roman" w:cs="Times New Roman"/>
          <w:sz w:val="28"/>
          <w:szCs w:val="28"/>
          <w:lang w:eastAsia="ru-RU"/>
        </w:rPr>
        <w:t>, обладают ключевым преимуществом.</w:t>
      </w:r>
      <w:r w:rsidR="0044525B">
        <w:rPr>
          <w:rFonts w:ascii="Times New Roman" w:hAnsi="Times New Roman" w:cs="Times New Roman"/>
          <w:sz w:val="28"/>
          <w:szCs w:val="28"/>
          <w:lang w:eastAsia="ru-RU"/>
        </w:rPr>
        <w:t xml:space="preserve"> Как раз для решения такого вида проблем бизнес-аналитики и создаются хранилища данных.</w:t>
      </w:r>
    </w:p>
    <w:p w14:paraId="690AE3BB" w14:textId="4514D28E" w:rsidR="00D43A43" w:rsidRDefault="0044525B" w:rsidP="00D43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Хранилище данных –</w:t>
      </w:r>
      <w:r w:rsidR="00792E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система, в которой собираются данные из различных источников и их анализ использу</w:t>
      </w:r>
      <w:r w:rsidR="00F636B7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тся для принятия наилучших управленческих решений.</w:t>
      </w:r>
      <w:r w:rsidR="00180A9C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Структура хранилища данных зависит от текущей ситуации и потребностей конкретной организации.</w:t>
      </w:r>
      <w:r w:rsidR="009D54B1">
        <w:rPr>
          <w:rFonts w:ascii="Times New Roman" w:hAnsi="Times New Roman" w:cs="Times New Roman"/>
          <w:sz w:val="28"/>
          <w:szCs w:val="28"/>
          <w:lang w:eastAsia="ru-RU"/>
        </w:rPr>
        <w:t xml:space="preserve"> Чаще всего данные в хранилище поступают из </w:t>
      </w:r>
      <w:r w:rsidR="009D54B1">
        <w:rPr>
          <w:rFonts w:ascii="Times New Roman" w:hAnsi="Times New Roman" w:cs="Times New Roman"/>
          <w:sz w:val="28"/>
          <w:szCs w:val="28"/>
          <w:lang w:val="en-US" w:eastAsia="ru-RU"/>
        </w:rPr>
        <w:t>OLTP</w:t>
      </w:r>
      <w:r w:rsidR="009D54B1" w:rsidRPr="009D54B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9D54B1">
        <w:rPr>
          <w:rFonts w:ascii="Times New Roman" w:hAnsi="Times New Roman" w:cs="Times New Roman"/>
          <w:sz w:val="28"/>
          <w:szCs w:val="28"/>
          <w:lang w:eastAsia="ru-RU"/>
        </w:rPr>
        <w:t>систем – это системы со специальным способом организации, при котором обработка транзакций происходит в реальном времени; чаще всего они используются для ввода, структурированного хранения и обработки информации в режиме онлайн.</w:t>
      </w:r>
      <w:r w:rsidR="00180A9C">
        <w:rPr>
          <w:rFonts w:ascii="Times New Roman" w:hAnsi="Times New Roman" w:cs="Times New Roman"/>
          <w:sz w:val="28"/>
          <w:szCs w:val="28"/>
          <w:lang w:eastAsia="ru-RU"/>
        </w:rPr>
        <w:t xml:space="preserve"> В то время как </w:t>
      </w:r>
      <w:r w:rsidR="009D54B1">
        <w:rPr>
          <w:rFonts w:ascii="Times New Roman" w:hAnsi="Times New Roman" w:cs="Times New Roman"/>
          <w:sz w:val="28"/>
          <w:szCs w:val="28"/>
          <w:lang w:val="en-US" w:eastAsia="ru-RU"/>
        </w:rPr>
        <w:t>OLTP</w:t>
      </w:r>
      <w:r w:rsidR="009D54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80A9C">
        <w:rPr>
          <w:rFonts w:ascii="Times New Roman" w:hAnsi="Times New Roman" w:cs="Times New Roman"/>
          <w:sz w:val="28"/>
          <w:szCs w:val="28"/>
          <w:lang w:eastAsia="ru-RU"/>
        </w:rPr>
        <w:t>базы данных подвержены частым изменениям, хранилища используются исключительно для выборки данных и анализа, так как в них накапливаются исторические данные, которые могут поступать из различных источников (например, журналы приложений и приложения транзакций, транзакционные системы, реляционные базы данных и др.).</w:t>
      </w:r>
      <w:r w:rsidR="00645794">
        <w:rPr>
          <w:rFonts w:ascii="Times New Roman" w:hAnsi="Times New Roman" w:cs="Times New Roman"/>
          <w:sz w:val="28"/>
          <w:szCs w:val="28"/>
          <w:lang w:eastAsia="ru-RU"/>
        </w:rPr>
        <w:t xml:space="preserve"> Наиболее распространенные сферы применения – это онлайн обработка транзакций, онлайновая аналитическая обработка и прогнозная аналитика. При большой разрозненности источников данных хранилище можно разделять на витрины данных для грамотного распределения ресурсов при использовании определенных бизнес-функций.</w:t>
      </w:r>
      <w:r w:rsidR="00D43A43">
        <w:rPr>
          <w:rFonts w:ascii="Times New Roman" w:hAnsi="Times New Roman" w:cs="Times New Roman"/>
          <w:sz w:val="28"/>
          <w:szCs w:val="28"/>
          <w:lang w:eastAsia="ru-RU"/>
        </w:rPr>
        <w:t xml:space="preserve"> В качестве системы, </w:t>
      </w:r>
      <w:r w:rsidR="00D43A4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обеспечивающей выгрузку данных из </w:t>
      </w:r>
      <w:r w:rsidR="00D43A43">
        <w:rPr>
          <w:rFonts w:ascii="Times New Roman" w:hAnsi="Times New Roman" w:cs="Times New Roman"/>
          <w:sz w:val="28"/>
          <w:szCs w:val="28"/>
          <w:lang w:val="en-US" w:eastAsia="ru-RU"/>
        </w:rPr>
        <w:t>OLTP</w:t>
      </w:r>
      <w:r w:rsidR="00D43A43" w:rsidRPr="00962792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43A43">
        <w:rPr>
          <w:rFonts w:ascii="Times New Roman" w:hAnsi="Times New Roman" w:cs="Times New Roman"/>
          <w:sz w:val="28"/>
          <w:szCs w:val="28"/>
          <w:lang w:eastAsia="ru-RU"/>
        </w:rPr>
        <w:t>источников в хранилище</w:t>
      </w:r>
      <w:r w:rsidR="00D43A43" w:rsidRPr="00534C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43A43">
        <w:rPr>
          <w:rFonts w:ascii="Times New Roman" w:hAnsi="Times New Roman" w:cs="Times New Roman"/>
          <w:sz w:val="28"/>
          <w:szCs w:val="28"/>
          <w:lang w:eastAsia="ru-RU"/>
        </w:rPr>
        <w:t xml:space="preserve">в реальном времени, будет использована </w:t>
      </w:r>
      <w:r w:rsidR="00D43A43"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="00D43A43" w:rsidRPr="009627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43A43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D43A43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31C5723" w14:textId="55864158" w:rsidR="002D3A20" w:rsidRDefault="002D3A20" w:rsidP="002D3A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Опираясь на анализ, проделанный в прошлой научной исследовательской работе, можно выделить следующую модель разработки системы сбора, преобразования и доставки данных в хранилище в реальном времени из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OLTP</w:t>
      </w:r>
      <w:r w:rsidRPr="00B97AA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источников при помощи системы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B97A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которая состоит из следующих этапов:</w:t>
      </w:r>
    </w:p>
    <w:p w14:paraId="0147C3AB" w14:textId="77777777" w:rsidR="002D3A20" w:rsidRDefault="002D3A20" w:rsidP="00F410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Проанализировать суть данных, содержащихся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OLTP</w:t>
      </w:r>
      <w:r w:rsidRPr="00B37B4A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источниках, и выделить бизнес-требования, по которым будет проводиться их анализ;</w:t>
      </w:r>
    </w:p>
    <w:p w14:paraId="392A2474" w14:textId="77777777" w:rsidR="002D3A20" w:rsidRPr="00865588" w:rsidRDefault="002D3A20" w:rsidP="00F410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Проанализировать формат данных, который содержится в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OLTP</w:t>
      </w:r>
      <w:r w:rsidRPr="00865588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источниках, и определить какие требуются преобразования над ними перед переносом;</w:t>
      </w:r>
    </w:p>
    <w:p w14:paraId="20C54BDD" w14:textId="77777777" w:rsidR="002D3A20" w:rsidRPr="00865588" w:rsidRDefault="002D3A20" w:rsidP="00F410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Спроектировать хранилище данных в соответствии с выбранными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бизнес-требованиями и исходя из выявленных преобразований над данными;</w:t>
      </w:r>
    </w:p>
    <w:p w14:paraId="4BFC146F" w14:textId="77777777" w:rsidR="002D3A20" w:rsidRPr="00B37B4A" w:rsidRDefault="002D3A20" w:rsidP="00F410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помощи технологии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B37B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B37B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настроить маршрутизацию данных из источников в хранилище в режиме онлайн.</w:t>
      </w:r>
    </w:p>
    <w:p w14:paraId="1489009A" w14:textId="77777777" w:rsidR="00D02D1E" w:rsidRDefault="002D3A20" w:rsidP="002D3A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данной работе будет подробно разобран последний пункт из вышеперечисленного списка.</w:t>
      </w:r>
      <w:r w:rsidR="00C8591E">
        <w:rPr>
          <w:rFonts w:ascii="Times New Roman" w:hAnsi="Times New Roman" w:cs="Times New Roman"/>
          <w:sz w:val="28"/>
          <w:szCs w:val="28"/>
          <w:lang w:eastAsia="ru-RU"/>
        </w:rPr>
        <w:t xml:space="preserve"> Но перед тем, как переходить на работу с реальными данными, нужно более детально разобраться </w:t>
      </w:r>
      <w:r w:rsidR="00D02D1E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используемом ПО </w:t>
      </w:r>
      <w:r w:rsidR="00D02D1E"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="00D02D1E" w:rsidRPr="00D02D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02D1E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D02D1E">
        <w:rPr>
          <w:rFonts w:ascii="Times New Roman" w:hAnsi="Times New Roman" w:cs="Times New Roman"/>
          <w:sz w:val="28"/>
          <w:szCs w:val="28"/>
          <w:lang w:eastAsia="ru-RU"/>
        </w:rPr>
        <w:t xml:space="preserve"> и получить практический опыт в настройке маршрутизации данных между двумя базами данных.</w:t>
      </w:r>
      <w:r w:rsidR="00D02D1E" w:rsidRPr="00D02D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AFE2177" w14:textId="0C1794BE" w:rsidR="00527C74" w:rsidRPr="0056127D" w:rsidRDefault="00C8591E" w:rsidP="00D02D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цель данной научной исследовательской работы – разработка прототипа системы, которая реплицирует данные из одной БД в другую в режиме онлайн при помощи технологии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C859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D02D1E">
        <w:rPr>
          <w:rFonts w:ascii="Times New Roman" w:hAnsi="Times New Roman" w:cs="Times New Roman"/>
          <w:sz w:val="28"/>
          <w:szCs w:val="28"/>
          <w:lang w:eastAsia="ru-RU"/>
        </w:rPr>
        <w:t>, и написание отчета по проделанной работе</w:t>
      </w:r>
      <w:r w:rsidRPr="00C8591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02D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7C74" w:rsidRPr="0056127D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E064BD" w:rsidRPr="00733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064BD">
        <w:rPr>
          <w:rFonts w:ascii="Times New Roman" w:hAnsi="Times New Roman" w:cs="Times New Roman"/>
          <w:sz w:val="28"/>
          <w:szCs w:val="28"/>
          <w:lang w:eastAsia="ru-RU"/>
        </w:rPr>
        <w:t>её</w:t>
      </w:r>
      <w:r w:rsidR="00527C74" w:rsidRPr="0056127D">
        <w:rPr>
          <w:rFonts w:ascii="Times New Roman" w:hAnsi="Times New Roman" w:cs="Times New Roman"/>
          <w:sz w:val="28"/>
          <w:szCs w:val="28"/>
          <w:lang w:eastAsia="ru-RU"/>
        </w:rPr>
        <w:t xml:space="preserve"> достижения</w:t>
      </w:r>
      <w:r w:rsidR="00E064BD" w:rsidRPr="00733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7C74" w:rsidRPr="0056127D">
        <w:rPr>
          <w:rFonts w:ascii="Times New Roman" w:hAnsi="Times New Roman" w:cs="Times New Roman"/>
          <w:sz w:val="28"/>
          <w:szCs w:val="28"/>
          <w:lang w:eastAsia="ru-RU"/>
        </w:rPr>
        <w:t>необходимо решить следующие задачи:</w:t>
      </w:r>
    </w:p>
    <w:p w14:paraId="15984D21" w14:textId="782C02C9" w:rsidR="00687695" w:rsidRPr="00687695" w:rsidRDefault="00687695" w:rsidP="00B5711F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Провести анализ принципа работы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687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25696CB" w14:textId="12CE762D" w:rsidR="00527C74" w:rsidRPr="00962792" w:rsidRDefault="00D02D1E" w:rsidP="00B5711F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Создать две базы данных</w:t>
      </w:r>
      <w:r w:rsidR="00CC7022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разных серверах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</w:t>
      </w:r>
      <w:r w:rsidR="00CC7022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target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</w:t>
      </w:r>
      <w:r w:rsidR="00CC7022" w:rsidRPr="00CC7022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CC7022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source</w:t>
      </w:r>
      <w:r w:rsidR="00CC7022" w:rsidRPr="00CC7022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CC7022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БД</w:t>
      </w:r>
      <w:r w:rsidR="00527C7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14:paraId="2325A1F6" w14:textId="3926A07A" w:rsidR="00962792" w:rsidRPr="00962792" w:rsidRDefault="00CC7022" w:rsidP="00B5711F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Настроить маршрутизацию между ними при помощи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Oracle</w:t>
      </w:r>
      <w:r w:rsidRPr="00CC7022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GoldenGate</w:t>
      </w:r>
      <w:r w:rsidR="00962792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14:paraId="6925FA78" w14:textId="7891B084" w:rsidR="00527C74" w:rsidRPr="002D3A20" w:rsidRDefault="00CC7022" w:rsidP="002D3A20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Включить и проверить репликацию данных в режиме онлайн</w:t>
      </w:r>
      <w:r w:rsidR="00973A09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55AE89EA" w14:textId="77777777" w:rsidR="00CC7022" w:rsidRDefault="00CC7022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14:paraId="7106AA21" w14:textId="41AB8853" w:rsidR="00527C74" w:rsidRPr="00B8665E" w:rsidRDefault="00527C74" w:rsidP="00527C74">
      <w:pPr>
        <w:pStyle w:val="-"/>
        <w:numPr>
          <w:ilvl w:val="0"/>
          <w:numId w:val="1"/>
        </w:numPr>
        <w:ind w:left="0" w:firstLine="0"/>
      </w:pPr>
      <w:bookmarkStart w:id="4" w:name="_Toc95013452"/>
      <w:r w:rsidRPr="00B8665E">
        <w:lastRenderedPageBreak/>
        <w:t xml:space="preserve">Описание </w:t>
      </w:r>
      <w:r w:rsidR="00A71AD2">
        <w:t xml:space="preserve">ПРИНЦИПА РАБОТЫ ПО </w:t>
      </w:r>
      <w:r w:rsidR="00A71AD2">
        <w:rPr>
          <w:lang w:val="en-US"/>
        </w:rPr>
        <w:t>ORACLE</w:t>
      </w:r>
      <w:r w:rsidR="00A71AD2" w:rsidRPr="00A71AD2">
        <w:t xml:space="preserve"> </w:t>
      </w:r>
      <w:r w:rsidR="00A71AD2">
        <w:rPr>
          <w:lang w:val="en-US"/>
        </w:rPr>
        <w:t>GOLDENGATE</w:t>
      </w:r>
      <w:bookmarkEnd w:id="4"/>
    </w:p>
    <w:p w14:paraId="7E29C896" w14:textId="77777777" w:rsidR="00046A2F" w:rsidRDefault="00687695" w:rsidP="00046A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A032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A032B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высокопроизводительное программное обеспечение, которое обеспечивает двустороннюю репликацию на основе журналов СУБД, а также использующееся для сбора данных из источников, их трансформации и доставки уже в структурированном виде в хранилище в реальном времени.</w:t>
      </w:r>
      <w:r w:rsidRPr="003B79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6A2F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анная система может быть использована не только с 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6945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она интегрируема и с другими. </w:t>
      </w:r>
    </w:p>
    <w:p w14:paraId="65DD17AF" w14:textId="0F3295F9" w:rsidR="00687695" w:rsidRDefault="00046A2F" w:rsidP="00046A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091B82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>лавной задачей является обеспечение потока данных о событиях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происходящих с данными</w:t>
      </w:r>
      <w:r w:rsidR="00087546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OLTP</w:t>
      </w:r>
      <w:r w:rsidRPr="00BA45AE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источников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единое хранилище </w:t>
      </w:r>
      <w:r w:rsidR="00087546">
        <w:rPr>
          <w:rFonts w:ascii="Times New Roman" w:hAnsi="Times New Roman" w:cs="Times New Roman"/>
          <w:sz w:val="28"/>
          <w:szCs w:val="28"/>
          <w:lang w:eastAsia="ru-RU"/>
        </w:rPr>
        <w:t>в реальном времени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842A0">
        <w:rPr>
          <w:rFonts w:ascii="Times New Roman" w:hAnsi="Times New Roman" w:cs="Times New Roman"/>
          <w:sz w:val="28"/>
          <w:szCs w:val="28"/>
          <w:lang w:eastAsia="ru-RU"/>
        </w:rPr>
        <w:t xml:space="preserve"> Ключевая особенность - </w:t>
      </w:r>
      <w:r w:rsidR="00F65C39">
        <w:rPr>
          <w:rFonts w:ascii="Times New Roman" w:hAnsi="Times New Roman" w:cs="Times New Roman"/>
          <w:sz w:val="28"/>
          <w:szCs w:val="28"/>
          <w:lang w:eastAsia="ru-RU"/>
        </w:rPr>
        <w:t>использование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7695">
        <w:rPr>
          <w:rFonts w:ascii="Times New Roman" w:hAnsi="Times New Roman" w:cs="Times New Roman"/>
          <w:sz w:val="28"/>
          <w:szCs w:val="28"/>
          <w:lang w:val="en-US" w:eastAsia="ru-RU"/>
        </w:rPr>
        <w:t>redo</w:t>
      </w:r>
      <w:r w:rsidR="00687695" w:rsidRPr="00BA45AE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687695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687695" w:rsidRPr="00BA45AE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r w:rsidR="00687695">
        <w:rPr>
          <w:rFonts w:ascii="Times New Roman" w:hAnsi="Times New Roman" w:cs="Times New Roman"/>
          <w:sz w:val="28"/>
          <w:szCs w:val="28"/>
          <w:lang w:val="en-US" w:eastAsia="ru-RU"/>
        </w:rPr>
        <w:t>archive</w:t>
      </w:r>
      <w:r w:rsidR="00687695" w:rsidRPr="00BA45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7695">
        <w:rPr>
          <w:rFonts w:ascii="Times New Roman" w:hAnsi="Times New Roman" w:cs="Times New Roman"/>
          <w:sz w:val="28"/>
          <w:szCs w:val="28"/>
          <w:lang w:val="en-US" w:eastAsia="ru-RU"/>
        </w:rPr>
        <w:t>redo</w:t>
      </w:r>
      <w:r w:rsidR="00687695" w:rsidRPr="00BA45AE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687695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687695" w:rsidRPr="00BA45AE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>файлов</w:t>
      </w:r>
      <w:r w:rsidR="00F65C39">
        <w:rPr>
          <w:rFonts w:ascii="Times New Roman" w:hAnsi="Times New Roman" w:cs="Times New Roman"/>
          <w:sz w:val="28"/>
          <w:szCs w:val="28"/>
          <w:lang w:eastAsia="ru-RU"/>
        </w:rPr>
        <w:t xml:space="preserve"> для сбора изменений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 xml:space="preserve"> и пересыл</w:t>
      </w:r>
      <w:r w:rsidR="00F65C39">
        <w:rPr>
          <w:rFonts w:ascii="Times New Roman" w:hAnsi="Times New Roman" w:cs="Times New Roman"/>
          <w:sz w:val="28"/>
          <w:szCs w:val="28"/>
          <w:lang w:eastAsia="ru-RU"/>
        </w:rPr>
        <w:t>ка их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 xml:space="preserve"> по средствам передаточных </w:t>
      </w:r>
      <w:r w:rsidR="00687695">
        <w:rPr>
          <w:rFonts w:ascii="Times New Roman" w:hAnsi="Times New Roman" w:cs="Times New Roman"/>
          <w:sz w:val="28"/>
          <w:szCs w:val="28"/>
          <w:lang w:val="en-US" w:eastAsia="ru-RU"/>
        </w:rPr>
        <w:t>trail</w:t>
      </w:r>
      <w:r w:rsidR="00687695" w:rsidRPr="00BA45AE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 xml:space="preserve">файлов на </w:t>
      </w:r>
      <w:r w:rsidR="00F65C39">
        <w:rPr>
          <w:rFonts w:ascii="Times New Roman" w:hAnsi="Times New Roman" w:cs="Times New Roman"/>
          <w:sz w:val="28"/>
          <w:szCs w:val="28"/>
          <w:lang w:eastAsia="ru-RU"/>
        </w:rPr>
        <w:t xml:space="preserve">целевой 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>сервер</w:t>
      </w:r>
      <w:r w:rsidR="00687695" w:rsidRPr="002C568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87695">
        <w:rPr>
          <w:rFonts w:ascii="Times New Roman" w:hAnsi="Times New Roman" w:cs="Times New Roman"/>
          <w:sz w:val="28"/>
          <w:szCs w:val="28"/>
          <w:lang w:eastAsia="ru-RU"/>
        </w:rPr>
        <w:t>Данный подход является весьма эффективным, так как используются исключительно журналы повторного выполнения; не происходит никаких лишних запросов и действий с источником. Помимо этого, появляется возможность получить все изменения данных в режиме онлайн и привязать их к конкретной дате и времени, когда они произошли в базе данных.</w:t>
      </w:r>
    </w:p>
    <w:p w14:paraId="1D383E60" w14:textId="6C99BE94" w:rsidR="00484557" w:rsidRDefault="00856BCF" w:rsidP="00A71A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Теперь, </w:t>
      </w:r>
      <w:r w:rsidR="00AB7D47">
        <w:rPr>
          <w:rFonts w:ascii="Times New Roman" w:hAnsi="Times New Roman" w:cs="Times New Roman"/>
          <w:sz w:val="28"/>
          <w:szCs w:val="28"/>
          <w:lang w:eastAsia="ru-RU"/>
        </w:rPr>
        <w:t>описав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как именно работает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856B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856BC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перейдем к описанию процесса разработки прототипа.</w:t>
      </w:r>
    </w:p>
    <w:p w14:paraId="798DE98B" w14:textId="1434B51D" w:rsidR="002D3A20" w:rsidRDefault="002D3A20" w:rsidP="002D3A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0D3481" w14:textId="77777777" w:rsidR="002D3A20" w:rsidRPr="006D799A" w:rsidRDefault="002D3A20" w:rsidP="006D79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D518D5" w14:textId="77777777" w:rsidR="00527C74" w:rsidRDefault="00527C74" w:rsidP="00527C74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14:paraId="0026A42F" w14:textId="621B984F" w:rsidR="00527C74" w:rsidRPr="00B8665E" w:rsidRDefault="00C2199F" w:rsidP="00040E60">
      <w:pPr>
        <w:pStyle w:val="-"/>
        <w:numPr>
          <w:ilvl w:val="0"/>
          <w:numId w:val="1"/>
        </w:numPr>
        <w:spacing w:line="360" w:lineRule="auto"/>
        <w:ind w:left="0" w:firstLine="0"/>
      </w:pPr>
      <w:bookmarkStart w:id="5" w:name="_Toc95013453"/>
      <w:r>
        <w:lastRenderedPageBreak/>
        <w:t>Подготовительный этап перед разработкой</w:t>
      </w:r>
      <w:bookmarkEnd w:id="5"/>
    </w:p>
    <w:p w14:paraId="1AAC86AD" w14:textId="23566877" w:rsidR="00CF00B3" w:rsidRPr="00CF00B3" w:rsidRDefault="00CF00B3" w:rsidP="00CF00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7F1C25" w14:textId="3C3FF207" w:rsidR="006D799A" w:rsidRDefault="00AB7D47" w:rsidP="006D79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Первым делом нужно</w:t>
      </w:r>
      <w:r w:rsidR="009461D7">
        <w:rPr>
          <w:rFonts w:ascii="Times New Roman" w:hAnsi="Times New Roman" w:cs="Times New Roman"/>
          <w:sz w:val="28"/>
          <w:szCs w:val="28"/>
          <w:lang w:eastAsia="ru-RU"/>
        </w:rPr>
        <w:t xml:space="preserve"> сымитировать две стороны, участвующие в передаче данных. Для этого нужно использовать два отдельных сервера, с разными </w:t>
      </w:r>
      <w:r w:rsidR="009461D7"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r w:rsidR="009461D7" w:rsidRPr="009461D7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9461D7">
        <w:rPr>
          <w:rFonts w:ascii="Times New Roman" w:hAnsi="Times New Roman" w:cs="Times New Roman"/>
          <w:sz w:val="28"/>
          <w:szCs w:val="28"/>
          <w:lang w:eastAsia="ru-RU"/>
        </w:rPr>
        <w:t>адресами</w:t>
      </w:r>
      <w:r w:rsidR="00E24974">
        <w:rPr>
          <w:rFonts w:ascii="Times New Roman" w:hAnsi="Times New Roman" w:cs="Times New Roman"/>
          <w:sz w:val="28"/>
          <w:szCs w:val="28"/>
          <w:lang w:eastAsia="ru-RU"/>
        </w:rPr>
        <w:t xml:space="preserve">. Это можно достичь при использовании 2-х персональных компьютеров или при помощи использования виртуальной машины со специальной сетевой конфигурацией, при которой она считается в сети отдельной от хоста единицей. В моем случае был выбран для использования первый вариант. После этого нужно установить СУБД на обе машины. Как уже было сказано ранее, это не обязательно должны быть СУБД одной конфигурации, типа и производства. </w:t>
      </w:r>
      <w:r w:rsidR="00C11DDD">
        <w:rPr>
          <w:rFonts w:ascii="Times New Roman" w:hAnsi="Times New Roman" w:cs="Times New Roman"/>
          <w:sz w:val="28"/>
          <w:szCs w:val="28"/>
          <w:lang w:eastAsia="ru-RU"/>
        </w:rPr>
        <w:t>Однако, в связи со сразу перечнем факторов, связанных</w:t>
      </w:r>
      <w:r w:rsidR="00C2199F">
        <w:rPr>
          <w:rFonts w:ascii="Times New Roman" w:hAnsi="Times New Roman" w:cs="Times New Roman"/>
          <w:sz w:val="28"/>
          <w:szCs w:val="28"/>
          <w:lang w:eastAsia="ru-RU"/>
        </w:rPr>
        <w:t xml:space="preserve"> в первую очередь</w:t>
      </w:r>
      <w:r w:rsidR="00C11DDD">
        <w:rPr>
          <w:rFonts w:ascii="Times New Roman" w:hAnsi="Times New Roman" w:cs="Times New Roman"/>
          <w:sz w:val="28"/>
          <w:szCs w:val="28"/>
          <w:lang w:eastAsia="ru-RU"/>
        </w:rPr>
        <w:t xml:space="preserve"> с наибольшим практическим опытом, было выбрано для прототипа использовать на обеих сторонах</w:t>
      </w:r>
      <w:r w:rsidR="008D71ED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 w:rsidR="00C11D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1DDD"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="00C11DDD" w:rsidRPr="00C11D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1DDD">
        <w:rPr>
          <w:rFonts w:ascii="Times New Roman" w:hAnsi="Times New Roman" w:cs="Times New Roman"/>
          <w:sz w:val="28"/>
          <w:szCs w:val="28"/>
          <w:lang w:eastAsia="ru-RU"/>
        </w:rPr>
        <w:t xml:space="preserve">версии </w:t>
      </w:r>
      <w:r w:rsidR="00C11DDD" w:rsidRPr="00C11DDD">
        <w:rPr>
          <w:rFonts w:ascii="Times New Roman" w:hAnsi="Times New Roman" w:cs="Times New Roman"/>
          <w:sz w:val="28"/>
          <w:szCs w:val="28"/>
          <w:lang w:eastAsia="ru-RU"/>
        </w:rPr>
        <w:t>19</w:t>
      </w:r>
      <w:r w:rsidR="00C11DD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C11DDD" w:rsidRPr="00C11DD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C11DDD">
        <w:rPr>
          <w:rFonts w:ascii="Times New Roman" w:hAnsi="Times New Roman" w:cs="Times New Roman"/>
          <w:sz w:val="28"/>
          <w:szCs w:val="28"/>
          <w:lang w:eastAsia="ru-RU"/>
        </w:rPr>
        <w:t>Во время установки, было</w:t>
      </w:r>
      <w:r w:rsidR="00EB51F0" w:rsidRPr="00EB51F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51F0">
        <w:rPr>
          <w:rFonts w:ascii="Times New Roman" w:hAnsi="Times New Roman" w:cs="Times New Roman"/>
          <w:sz w:val="28"/>
          <w:szCs w:val="28"/>
          <w:lang w:eastAsia="ru-RU"/>
        </w:rPr>
        <w:t>принято</w:t>
      </w:r>
      <w:r w:rsidR="008D71ED">
        <w:rPr>
          <w:rFonts w:ascii="Times New Roman" w:hAnsi="Times New Roman" w:cs="Times New Roman"/>
          <w:sz w:val="28"/>
          <w:szCs w:val="28"/>
          <w:lang w:eastAsia="ru-RU"/>
        </w:rPr>
        <w:t xml:space="preserve"> решение</w:t>
      </w:r>
      <w:r w:rsidR="00EB51F0">
        <w:rPr>
          <w:rFonts w:ascii="Times New Roman" w:hAnsi="Times New Roman" w:cs="Times New Roman"/>
          <w:sz w:val="28"/>
          <w:szCs w:val="28"/>
          <w:lang w:eastAsia="ru-RU"/>
        </w:rPr>
        <w:t xml:space="preserve"> создать подключаемую базу данных (</w:t>
      </w:r>
      <w:r w:rsidR="00EB51F0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EB51F0" w:rsidRPr="00EB51F0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="00EB51F0">
        <w:rPr>
          <w:rFonts w:ascii="Times New Roman" w:hAnsi="Times New Roman" w:cs="Times New Roman"/>
          <w:sz w:val="28"/>
          <w:szCs w:val="28"/>
          <w:lang w:eastAsia="ru-RU"/>
        </w:rPr>
        <w:t xml:space="preserve">поскольку в реальной ситуации вполне возможно, что к одному серверу будут подключены сразу несколько </w:t>
      </w:r>
      <w:r w:rsidR="00EB51F0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EB51F0" w:rsidRPr="00EB51F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51F0">
        <w:rPr>
          <w:rFonts w:ascii="Times New Roman" w:hAnsi="Times New Roman" w:cs="Times New Roman"/>
          <w:sz w:val="28"/>
          <w:szCs w:val="28"/>
          <w:lang w:eastAsia="ru-RU"/>
        </w:rPr>
        <w:t>и реплицировать данные нужно будет с каждой из них.</w:t>
      </w:r>
    </w:p>
    <w:p w14:paraId="336D3B24" w14:textId="6532136F" w:rsidR="00EB51F0" w:rsidRDefault="00EB51F0" w:rsidP="006D79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Таким образом, на каждой стороне было</w:t>
      </w:r>
      <w:r w:rsidR="00CE7D51">
        <w:rPr>
          <w:rFonts w:ascii="Times New Roman" w:hAnsi="Times New Roman" w:cs="Times New Roman"/>
          <w:sz w:val="28"/>
          <w:szCs w:val="28"/>
          <w:lang w:eastAsia="ru-RU"/>
        </w:rPr>
        <w:t xml:space="preserve"> создано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 своей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Pr="00EB51F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D51">
        <w:rPr>
          <w:rFonts w:ascii="Times New Roman" w:hAnsi="Times New Roman" w:cs="Times New Roman"/>
          <w:sz w:val="28"/>
          <w:szCs w:val="28"/>
          <w:lang w:eastAsia="ru-RU"/>
        </w:rPr>
        <w:t xml:space="preserve">со следующими именами: </w:t>
      </w:r>
      <w:r w:rsidR="00CE7D51">
        <w:rPr>
          <w:rFonts w:ascii="Times New Roman" w:hAnsi="Times New Roman" w:cs="Times New Roman"/>
          <w:sz w:val="28"/>
          <w:szCs w:val="28"/>
          <w:lang w:val="en-US" w:eastAsia="ru-RU"/>
        </w:rPr>
        <w:t>unik</w:t>
      </w:r>
      <w:r w:rsidR="00CE7D51" w:rsidRPr="00CE7D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D51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CE7D51" w:rsidRPr="00CE7D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D51">
        <w:rPr>
          <w:rFonts w:ascii="Times New Roman" w:hAnsi="Times New Roman" w:cs="Times New Roman"/>
          <w:sz w:val="28"/>
          <w:szCs w:val="28"/>
          <w:lang w:eastAsia="ru-RU"/>
        </w:rPr>
        <w:t xml:space="preserve">это БД-источник и </w:t>
      </w:r>
      <w:r w:rsidR="00CE7D51">
        <w:rPr>
          <w:rFonts w:ascii="Times New Roman" w:hAnsi="Times New Roman" w:cs="Times New Roman"/>
          <w:sz w:val="28"/>
          <w:szCs w:val="28"/>
          <w:lang w:val="en-US" w:eastAsia="ru-RU"/>
        </w:rPr>
        <w:t>orclpdb</w:t>
      </w:r>
      <w:r w:rsidR="00CE7D51" w:rsidRPr="00CE7D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D51">
        <w:rPr>
          <w:rFonts w:ascii="Times New Roman" w:hAnsi="Times New Roman" w:cs="Times New Roman"/>
          <w:sz w:val="28"/>
          <w:szCs w:val="28"/>
          <w:lang w:eastAsia="ru-RU"/>
        </w:rPr>
        <w:t>– целевая БД.</w:t>
      </w:r>
    </w:p>
    <w:p w14:paraId="4D207D2A" w14:textId="6C14DC78" w:rsidR="00CE7D51" w:rsidRPr="00E26C0C" w:rsidRDefault="00CE7D51" w:rsidP="006D79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можно было перейти к установке</w:t>
      </w:r>
      <w:r w:rsidR="00E26C0C"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корректного соединения между этими БД при помощи ПО </w:t>
      </w:r>
      <w:r w:rsidR="00E26C0C"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="00E26C0C" w:rsidRPr="00E26C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26C0C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E26C0C" w:rsidRPr="00E26C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7F8367E" w14:textId="4F2D5C00" w:rsidR="001F22F9" w:rsidRDefault="001F22F9" w:rsidP="00B571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813464" w14:textId="77777777" w:rsidR="00527C74" w:rsidRPr="0056127D" w:rsidRDefault="00527C74" w:rsidP="00527C7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C3AF61" w14:textId="77777777" w:rsidR="00527C74" w:rsidRDefault="00527C74" w:rsidP="00527C74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14:paraId="4ECAA7EB" w14:textId="1AD3808D" w:rsidR="00AC782F" w:rsidRPr="00AC782F" w:rsidRDefault="00C2199F" w:rsidP="00AC782F">
      <w:pPr>
        <w:pStyle w:val="-"/>
        <w:numPr>
          <w:ilvl w:val="0"/>
          <w:numId w:val="1"/>
        </w:numPr>
        <w:spacing w:line="360" w:lineRule="auto"/>
        <w:ind w:left="0" w:firstLine="0"/>
      </w:pPr>
      <w:bookmarkStart w:id="6" w:name="_Toc95013454"/>
      <w:r w:rsidRPr="00B8665E">
        <w:lastRenderedPageBreak/>
        <w:t>О</w:t>
      </w:r>
      <w:r>
        <w:t>П</w:t>
      </w:r>
      <w:r>
        <w:t>исание разработки прототипа системы репликации данных в реальном времен</w:t>
      </w:r>
      <w:r w:rsidR="008D71ED">
        <w:t>И ПРи помощи</w:t>
      </w:r>
      <w:r w:rsidR="008D71ED">
        <w:br/>
        <w:t xml:space="preserve">ПО </w:t>
      </w:r>
      <w:r w:rsidR="008D71ED">
        <w:rPr>
          <w:lang w:val="en-US"/>
        </w:rPr>
        <w:t>ORACLE</w:t>
      </w:r>
      <w:r w:rsidR="008D71ED" w:rsidRPr="008D71ED">
        <w:t xml:space="preserve"> </w:t>
      </w:r>
      <w:r w:rsidR="008D71ED">
        <w:rPr>
          <w:lang w:val="en-US"/>
        </w:rPr>
        <w:t>GOLDENGATE</w:t>
      </w:r>
      <w:bookmarkEnd w:id="6"/>
    </w:p>
    <w:p w14:paraId="6E3F1842" w14:textId="77777777" w:rsidR="00AC782F" w:rsidRDefault="00AC782F" w:rsidP="00B571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D1940D" w14:textId="5C1915C2" w:rsidR="00DA0E88" w:rsidRDefault="00E26C0C" w:rsidP="005D21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Итак, первым делом нужно установить соответствующее программное обеспечения на оба компьютера</w:t>
      </w:r>
      <w:r w:rsidR="00A032B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Линейка поддерживаемых СУБД и ОС крайне разнообразна, но в данном случае была скачена версия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E26C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E26C0C">
        <w:rPr>
          <w:rFonts w:ascii="Times New Roman" w:hAnsi="Times New Roman" w:cs="Times New Roman"/>
          <w:sz w:val="28"/>
          <w:szCs w:val="28"/>
          <w:lang w:eastAsia="ru-RU"/>
        </w:rPr>
        <w:t xml:space="preserve">64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обе машины. К моменту установки данной системы на компьютере уже должн</w:t>
      </w:r>
      <w:r w:rsidR="003D59E3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быть развернута соответс</w:t>
      </w:r>
      <w:r w:rsidR="00A21A8D">
        <w:rPr>
          <w:rFonts w:ascii="Times New Roman" w:hAnsi="Times New Roman" w:cs="Times New Roman"/>
          <w:sz w:val="28"/>
          <w:szCs w:val="28"/>
          <w:lang w:eastAsia="ru-RU"/>
        </w:rPr>
        <w:t xml:space="preserve">твующая БД и определена глобальная переменная </w:t>
      </w:r>
      <w:r w:rsidR="00A21A8D"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="00A21A8D" w:rsidRPr="00A21A8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A21A8D">
        <w:rPr>
          <w:rFonts w:ascii="Times New Roman" w:hAnsi="Times New Roman" w:cs="Times New Roman"/>
          <w:sz w:val="28"/>
          <w:szCs w:val="28"/>
          <w:lang w:val="en-US" w:eastAsia="ru-RU"/>
        </w:rPr>
        <w:t>HOME</w:t>
      </w:r>
      <w:r w:rsidR="00A21A8D">
        <w:rPr>
          <w:rFonts w:ascii="Times New Roman" w:hAnsi="Times New Roman" w:cs="Times New Roman"/>
          <w:sz w:val="28"/>
          <w:szCs w:val="28"/>
          <w:lang w:eastAsia="ru-RU"/>
        </w:rPr>
        <w:t>. Именно это значени</w:t>
      </w:r>
      <w:r w:rsidR="003D59E3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A21A8D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в качестве соответствующего пути к БД, с которой будет связан</w:t>
      </w:r>
      <w:r w:rsidR="005A14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14C8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5A14C8" w:rsidRPr="005A14C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A14C8">
        <w:rPr>
          <w:rFonts w:ascii="Times New Roman" w:hAnsi="Times New Roman" w:cs="Times New Roman"/>
          <w:sz w:val="28"/>
          <w:szCs w:val="28"/>
          <w:lang w:eastAsia="ru-RU"/>
        </w:rPr>
        <w:t xml:space="preserve"> Также в процессе установки можно выбрать расположение для переменной </w:t>
      </w:r>
      <w:r w:rsidR="005A14C8">
        <w:rPr>
          <w:rFonts w:ascii="Times New Roman" w:hAnsi="Times New Roman" w:cs="Times New Roman"/>
          <w:sz w:val="28"/>
          <w:szCs w:val="28"/>
          <w:lang w:val="en-US" w:eastAsia="ru-RU"/>
        </w:rPr>
        <w:t>GG</w:t>
      </w:r>
      <w:r w:rsidR="005A14C8" w:rsidRPr="005A14C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A14C8">
        <w:rPr>
          <w:rFonts w:ascii="Times New Roman" w:hAnsi="Times New Roman" w:cs="Times New Roman"/>
          <w:sz w:val="28"/>
          <w:szCs w:val="28"/>
          <w:lang w:val="en-US" w:eastAsia="ru-RU"/>
        </w:rPr>
        <w:t>HOME</w:t>
      </w:r>
      <w:r w:rsidR="005A14C8">
        <w:rPr>
          <w:rFonts w:ascii="Times New Roman" w:hAnsi="Times New Roman" w:cs="Times New Roman"/>
          <w:sz w:val="28"/>
          <w:szCs w:val="28"/>
          <w:lang w:eastAsia="ru-RU"/>
        </w:rPr>
        <w:t>, с которой будет работать система, порт для задач, связанных с передачей данных</w:t>
      </w:r>
      <w:r w:rsidR="003D59E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92045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другие менее важные параметры. </w:t>
      </w:r>
    </w:p>
    <w:p w14:paraId="562A9526" w14:textId="2E60EB09" w:rsidR="00E92045" w:rsidRDefault="00E92045" w:rsidP="005D21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установки</w:t>
      </w:r>
      <w:r w:rsidR="001C72A8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связи с агентом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E920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E920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можно использовать утилиту командной строки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ggsci</w:t>
      </w:r>
      <w:r w:rsidRPr="00E9204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E9204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F585F" w:rsidRPr="00DF58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F585F">
        <w:rPr>
          <w:rFonts w:ascii="Times New Roman" w:hAnsi="Times New Roman" w:cs="Times New Roman"/>
          <w:sz w:val="28"/>
          <w:szCs w:val="28"/>
          <w:lang w:eastAsia="ru-RU"/>
        </w:rPr>
        <w:t xml:space="preserve">Далее будет поэтапно расписаны все </w:t>
      </w:r>
      <w:r w:rsidR="001A7A5B">
        <w:rPr>
          <w:rFonts w:ascii="Times New Roman" w:hAnsi="Times New Roman" w:cs="Times New Roman"/>
          <w:sz w:val="28"/>
          <w:szCs w:val="28"/>
          <w:lang w:eastAsia="ru-RU"/>
        </w:rPr>
        <w:t>действия</w:t>
      </w:r>
      <w:r w:rsidR="00DF585F">
        <w:rPr>
          <w:rFonts w:ascii="Times New Roman" w:hAnsi="Times New Roman" w:cs="Times New Roman"/>
          <w:sz w:val="28"/>
          <w:szCs w:val="28"/>
          <w:lang w:eastAsia="ru-RU"/>
        </w:rPr>
        <w:t>, которые необходимо</w:t>
      </w:r>
      <w:r w:rsidR="001A7A5B">
        <w:rPr>
          <w:rFonts w:ascii="Times New Roman" w:hAnsi="Times New Roman" w:cs="Times New Roman"/>
          <w:sz w:val="28"/>
          <w:szCs w:val="28"/>
          <w:lang w:eastAsia="ru-RU"/>
        </w:rPr>
        <w:t xml:space="preserve"> осуществить для установки соединения между двумя базами данных.</w:t>
      </w:r>
    </w:p>
    <w:p w14:paraId="6588C216" w14:textId="77777777" w:rsidR="001C72A8" w:rsidRDefault="001C72A8" w:rsidP="001C7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29A481" w14:textId="77777777" w:rsidR="008D71ED" w:rsidRPr="008D71ED" w:rsidRDefault="008D71ED" w:rsidP="008D71ED">
      <w:pPr>
        <w:pStyle w:val="a6"/>
        <w:keepNext/>
        <w:keepLines/>
        <w:numPr>
          <w:ilvl w:val="0"/>
          <w:numId w:val="5"/>
        </w:numPr>
        <w:spacing w:after="0" w:line="48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bCs/>
          <w:vanish/>
          <w:sz w:val="28"/>
          <w:szCs w:val="32"/>
          <w:lang w:eastAsia="ru-RU"/>
        </w:rPr>
      </w:pPr>
      <w:bookmarkStart w:id="7" w:name="_Toc94920060"/>
      <w:bookmarkStart w:id="8" w:name="_Toc95013434"/>
      <w:bookmarkStart w:id="9" w:name="_Toc95013455"/>
      <w:bookmarkEnd w:id="7"/>
      <w:bookmarkEnd w:id="8"/>
      <w:bookmarkEnd w:id="9"/>
    </w:p>
    <w:p w14:paraId="0E1BDD70" w14:textId="77777777" w:rsidR="008D71ED" w:rsidRPr="008D71ED" w:rsidRDefault="008D71ED" w:rsidP="008D71ED">
      <w:pPr>
        <w:pStyle w:val="a6"/>
        <w:keepNext/>
        <w:keepLines/>
        <w:numPr>
          <w:ilvl w:val="0"/>
          <w:numId w:val="5"/>
        </w:numPr>
        <w:spacing w:after="0" w:line="48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bCs/>
          <w:vanish/>
          <w:sz w:val="28"/>
          <w:szCs w:val="32"/>
          <w:lang w:eastAsia="ru-RU"/>
        </w:rPr>
      </w:pPr>
      <w:bookmarkStart w:id="10" w:name="_Toc95013435"/>
      <w:bookmarkStart w:id="11" w:name="_Toc95013456"/>
      <w:bookmarkEnd w:id="10"/>
      <w:bookmarkEnd w:id="11"/>
    </w:p>
    <w:p w14:paraId="5C382514" w14:textId="77777777" w:rsidR="008D71ED" w:rsidRPr="008D71ED" w:rsidRDefault="008D71ED" w:rsidP="008D71ED">
      <w:pPr>
        <w:pStyle w:val="a6"/>
        <w:keepNext/>
        <w:keepLines/>
        <w:numPr>
          <w:ilvl w:val="0"/>
          <w:numId w:val="5"/>
        </w:numPr>
        <w:spacing w:after="0" w:line="48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bCs/>
          <w:vanish/>
          <w:sz w:val="28"/>
          <w:szCs w:val="32"/>
          <w:lang w:eastAsia="ru-RU"/>
        </w:rPr>
      </w:pPr>
      <w:bookmarkStart w:id="12" w:name="_Toc95013436"/>
      <w:bookmarkStart w:id="13" w:name="_Toc95013457"/>
      <w:bookmarkEnd w:id="12"/>
      <w:bookmarkEnd w:id="13"/>
    </w:p>
    <w:p w14:paraId="3D9701A7" w14:textId="5D3C9A85" w:rsidR="001C72A8" w:rsidRPr="00790A16" w:rsidRDefault="008D71ED" w:rsidP="008D71ED">
      <w:pPr>
        <w:pStyle w:val="-"/>
        <w:numPr>
          <w:ilvl w:val="1"/>
          <w:numId w:val="5"/>
        </w:numPr>
        <w:spacing w:line="480" w:lineRule="auto"/>
        <w:rPr>
          <w:rFonts w:eastAsia="Times New Roman" w:cs="Times New Roman"/>
          <w:bCs/>
          <w:caps w:val="0"/>
          <w:lang w:eastAsia="ru-RU"/>
        </w:rPr>
      </w:pPr>
      <w:bookmarkStart w:id="14" w:name="_Toc95013458"/>
      <w:r>
        <w:rPr>
          <w:rFonts w:eastAsia="Times New Roman" w:cs="Times New Roman"/>
          <w:bCs/>
          <w:caps w:val="0"/>
          <w:lang w:eastAsia="ru-RU"/>
        </w:rPr>
        <w:t>Включение на БД-источнике журналирования и дополнительного логирования</w:t>
      </w:r>
      <w:bookmarkEnd w:id="14"/>
    </w:p>
    <w:p w14:paraId="34570E07" w14:textId="77777777" w:rsidR="003D59E3" w:rsidRDefault="001C72A8" w:rsidP="001C7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принципа работы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1C72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1C72A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описанного ранее, ему необходимо, чтобы все изменения, связанные с данными, были отражены в журналах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redolog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Для включения и выключения этой функции в 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1C72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есть специальный параметр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Pr="001C72A8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mode</w:t>
      </w:r>
      <w:r w:rsidRPr="001C72A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который может принимать значение</w:t>
      </w:r>
      <w:r w:rsidR="0096214B">
        <w:rPr>
          <w:rFonts w:ascii="Times New Roman" w:hAnsi="Times New Roman" w:cs="Times New Roman"/>
          <w:sz w:val="28"/>
          <w:szCs w:val="28"/>
          <w:lang w:eastAsia="ru-RU"/>
        </w:rPr>
        <w:t xml:space="preserve"> либо «</w:t>
      </w:r>
      <w:r w:rsidR="0096214B">
        <w:rPr>
          <w:rFonts w:ascii="Times New Roman" w:hAnsi="Times New Roman" w:cs="Times New Roman"/>
          <w:sz w:val="28"/>
          <w:szCs w:val="28"/>
          <w:lang w:val="en-US" w:eastAsia="ru-RU"/>
        </w:rPr>
        <w:t>ARCHIEVELOG</w:t>
      </w:r>
      <w:r w:rsidR="0096214B">
        <w:rPr>
          <w:rFonts w:ascii="Times New Roman" w:hAnsi="Times New Roman" w:cs="Times New Roman"/>
          <w:sz w:val="28"/>
          <w:szCs w:val="28"/>
          <w:lang w:eastAsia="ru-RU"/>
        </w:rPr>
        <w:t>», либо «</w:t>
      </w:r>
      <w:r w:rsidR="0096214B">
        <w:rPr>
          <w:rFonts w:ascii="Times New Roman" w:hAnsi="Times New Roman" w:cs="Times New Roman"/>
          <w:sz w:val="28"/>
          <w:szCs w:val="28"/>
          <w:lang w:val="en-US" w:eastAsia="ru-RU"/>
        </w:rPr>
        <w:t>NOARCHIVELOG</w:t>
      </w:r>
      <w:r w:rsidR="0096214B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96214B" w:rsidRPr="0096214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6214B">
        <w:rPr>
          <w:rFonts w:ascii="Times New Roman" w:hAnsi="Times New Roman" w:cs="Times New Roman"/>
          <w:sz w:val="28"/>
          <w:szCs w:val="28"/>
          <w:lang w:eastAsia="ru-RU"/>
        </w:rPr>
        <w:t xml:space="preserve">При этом для того, чтобы его изменить, БД должна находиться на этапе </w:t>
      </w:r>
      <w:r w:rsidR="0096214B">
        <w:rPr>
          <w:rFonts w:ascii="Times New Roman" w:hAnsi="Times New Roman" w:cs="Times New Roman"/>
          <w:sz w:val="28"/>
          <w:szCs w:val="28"/>
          <w:lang w:val="en-US" w:eastAsia="ru-RU"/>
        </w:rPr>
        <w:t>mount</w:t>
      </w:r>
      <w:r w:rsidR="009621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90622">
        <w:rPr>
          <w:rFonts w:ascii="Times New Roman" w:hAnsi="Times New Roman" w:cs="Times New Roman"/>
          <w:sz w:val="28"/>
          <w:szCs w:val="28"/>
          <w:lang w:eastAsia="ru-RU"/>
        </w:rPr>
        <w:t>для изменения файлов контроля</w:t>
      </w:r>
      <w:r w:rsidR="0096214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90622">
        <w:rPr>
          <w:rFonts w:ascii="Times New Roman" w:hAnsi="Times New Roman" w:cs="Times New Roman"/>
          <w:sz w:val="28"/>
          <w:szCs w:val="28"/>
          <w:lang w:eastAsia="ru-RU"/>
        </w:rPr>
        <w:t xml:space="preserve"> Также стоит отметить, что данный параметр меняется на уровне корневой БД, а не на уровне </w:t>
      </w:r>
      <w:r w:rsidR="00190622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190622" w:rsidRPr="0019062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50C2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42835BB" w14:textId="0AC1E35C" w:rsidR="00FA3674" w:rsidRDefault="00750C24" w:rsidP="001C7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Однако журналы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первую очередь оптимизированы для быстрого восстановления данных, а не </w:t>
      </w:r>
      <w:r w:rsidR="00D751D1">
        <w:rPr>
          <w:rFonts w:ascii="Times New Roman" w:hAnsi="Times New Roman" w:cs="Times New Roman"/>
          <w:sz w:val="28"/>
          <w:szCs w:val="28"/>
          <w:lang w:eastAsia="ru-RU"/>
        </w:rPr>
        <w:t>репликации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751D1">
        <w:rPr>
          <w:rFonts w:ascii="Times New Roman" w:hAnsi="Times New Roman" w:cs="Times New Roman"/>
          <w:sz w:val="28"/>
          <w:szCs w:val="28"/>
          <w:lang w:eastAsia="ru-RU"/>
        </w:rPr>
        <w:t xml:space="preserve"> В стандартной конфигурации они не хранят информацию по всем атрибутам изменяющихся таблиц. Но есть специальный процесс </w:t>
      </w:r>
      <w:r w:rsidR="00D751D1" w:rsidRPr="00D751D1">
        <w:rPr>
          <w:rFonts w:ascii="Times New Roman" w:hAnsi="Times New Roman" w:cs="Times New Roman"/>
          <w:sz w:val="28"/>
          <w:szCs w:val="28"/>
          <w:lang w:eastAsia="ru-RU"/>
        </w:rPr>
        <w:t>SUPPLEMENTAL</w:t>
      </w:r>
      <w:r w:rsidR="00066D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51D1" w:rsidRPr="00D751D1">
        <w:rPr>
          <w:rFonts w:ascii="Times New Roman" w:hAnsi="Times New Roman" w:cs="Times New Roman"/>
          <w:sz w:val="28"/>
          <w:szCs w:val="28"/>
          <w:lang w:eastAsia="ru-RU"/>
        </w:rPr>
        <w:t>LOG</w:t>
      </w:r>
      <w:r w:rsidR="00066DAC">
        <w:rPr>
          <w:rFonts w:ascii="Times New Roman" w:hAnsi="Times New Roman" w:cs="Times New Roman"/>
          <w:sz w:val="28"/>
          <w:szCs w:val="28"/>
          <w:lang w:val="en-US" w:eastAsia="ru-RU"/>
        </w:rPr>
        <w:t>GING</w:t>
      </w:r>
      <w:r w:rsidR="00066DAC" w:rsidRPr="00066DA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66DAC">
        <w:rPr>
          <w:rFonts w:ascii="Times New Roman" w:hAnsi="Times New Roman" w:cs="Times New Roman"/>
          <w:sz w:val="28"/>
          <w:szCs w:val="28"/>
          <w:lang w:eastAsia="ru-RU"/>
        </w:rPr>
        <w:t xml:space="preserve">который отвечает за запись дополнительной информации в журнал во время операций изменения. У него, в свою очередь, есть разные типы, позволяющие </w:t>
      </w:r>
      <w:r w:rsidR="00A04611">
        <w:rPr>
          <w:rFonts w:ascii="Times New Roman" w:hAnsi="Times New Roman" w:cs="Times New Roman"/>
          <w:sz w:val="28"/>
          <w:szCs w:val="28"/>
          <w:lang w:eastAsia="ru-RU"/>
        </w:rPr>
        <w:t>выбрать либо логировать дополнительную информацию при изменении любого столбца таблички, либо определить набор столбцов, изменения которых нужно отслеживать, и разные уровни</w:t>
      </w:r>
      <w:r w:rsidR="00FA367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05962BB" w14:textId="6758C031" w:rsidR="00FA3674" w:rsidRDefault="00FA3674" w:rsidP="00FA367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Minimal</w:t>
      </w:r>
      <w:r w:rsidRPr="00FA3674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Pr="00FA367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этом режиме </w:t>
      </w:r>
      <w:r w:rsidR="00A1376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БД</w:t>
      </w:r>
      <w:r w:rsidRPr="00FA367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логирует</w:t>
      </w:r>
      <w:r w:rsidRPr="00FA367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дополнительный объем данных,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который необходим</w:t>
      </w:r>
      <w:r w:rsidRPr="00FA367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для идентификации, группировки и соединения операций Redo, связанных с DML изменениями; не добавляет значительную нагрузку на </w:t>
      </w:r>
      <w:r w:rsidR="00A1376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БД</w:t>
      </w:r>
      <w:r w:rsidRPr="00FA367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; </w:t>
      </w:r>
    </w:p>
    <w:p w14:paraId="42466258" w14:textId="58879D37" w:rsidR="00FA3674" w:rsidRPr="00A13768" w:rsidRDefault="00FA3674" w:rsidP="00FA367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ALL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- безусловно заставляет </w:t>
      </w:r>
      <w:r w:rsidR="00A13768">
        <w:rPr>
          <w:rFonts w:ascii="Times New Roman" w:hAnsi="Times New Roman" w:cs="Times New Roman"/>
          <w:sz w:val="28"/>
          <w:szCs w:val="28"/>
          <w:lang w:eastAsia="ru-RU"/>
        </w:rPr>
        <w:t>БД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записывать в журналы состояние-до-изменения для всех столбцов в изменяемой строке (за исключением </w:t>
      </w: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LOBs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LONGS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, и </w:t>
      </w: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ADTs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A1376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049821" w14:textId="393253E0" w:rsidR="00A13768" w:rsidRPr="00A13768" w:rsidRDefault="00A13768" w:rsidP="00FA367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PRIMARY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KEY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>безусловно (даже если первичный ключ не меняется) заставляет базу записывать в журналы состояние-до-изменения для первичного ключа в изменяемой строке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AB8EC05" w14:textId="321CBF94" w:rsidR="00A13768" w:rsidRPr="00A13768" w:rsidRDefault="00A13768" w:rsidP="00A13768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UNIQUE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при условии, что изменяется столбец, входящий в уникальный или </w:t>
      </w: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bitmap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индекс, </w:t>
      </w:r>
      <w:r>
        <w:rPr>
          <w:rFonts w:ascii="Times New Roman" w:hAnsi="Times New Roman" w:cs="Times New Roman"/>
          <w:sz w:val="28"/>
          <w:szCs w:val="28"/>
          <w:lang w:eastAsia="ru-RU"/>
        </w:rPr>
        <w:t>логируется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состояние-до-изменения для всех столбцов, принадлежащие этому индексу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3F59B1" w14:textId="7374FF91" w:rsidR="00FA3674" w:rsidRPr="00A13768" w:rsidRDefault="00A13768" w:rsidP="00A13768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FOREIGN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KEY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— при условии, что изменяет столбец, входящий в </w:t>
      </w: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FK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логируется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состояние-до-изменения для всех столбцов </w:t>
      </w: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FK</w:t>
      </w:r>
      <w:r w:rsidRPr="00A1376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751D1"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0C24" w:rsidRPr="00A137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5598023" w14:textId="0A6F0E7A" w:rsidR="00A13768" w:rsidRDefault="00A13768" w:rsidP="001C7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рамках тестирования на небольших данных</w:t>
      </w:r>
      <w:r w:rsidR="007802E8">
        <w:rPr>
          <w:rFonts w:ascii="Times New Roman" w:hAnsi="Times New Roman" w:cs="Times New Roman"/>
          <w:sz w:val="28"/>
          <w:szCs w:val="28"/>
          <w:lang w:eastAsia="ru-RU"/>
        </w:rPr>
        <w:t xml:space="preserve"> мной был выбран уровень </w:t>
      </w:r>
      <w:r w:rsidR="00962E99">
        <w:rPr>
          <w:rFonts w:ascii="Times New Roman" w:hAnsi="Times New Roman" w:cs="Times New Roman"/>
          <w:sz w:val="28"/>
          <w:szCs w:val="28"/>
          <w:lang w:val="en-US" w:eastAsia="ru-RU"/>
        </w:rPr>
        <w:t>ALL</w:t>
      </w:r>
      <w:r w:rsidR="00962E99" w:rsidRPr="00962E9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79C986" w14:textId="44903CFE" w:rsidR="00DA0E88" w:rsidRDefault="00962E99" w:rsidP="00962E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Резюмируя все вышесказанное, был написан скрипт, состоящий из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962E99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команд, для включения журналирования и дополнительного логирования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информации для всех столбцов (Приложение 1). Его нужно выполнять только на стороне БД-источника.</w:t>
      </w:r>
    </w:p>
    <w:p w14:paraId="1EA6C16E" w14:textId="59D17B1D" w:rsidR="00947876" w:rsidRDefault="00947876" w:rsidP="009478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Теперь, когда мы подключили необходимый функционал для полноценного и необходимого логирования в журналы, нужно изменить еще один параметр</w:t>
      </w:r>
      <w:r w:rsidR="00864C0A">
        <w:rPr>
          <w:rFonts w:ascii="Times New Roman" w:hAnsi="Times New Roman" w:cs="Times New Roman"/>
          <w:sz w:val="28"/>
          <w:szCs w:val="28"/>
          <w:lang w:eastAsia="ru-RU"/>
        </w:rPr>
        <w:t xml:space="preserve"> типа </w:t>
      </w:r>
      <w:r w:rsidR="00864C0A">
        <w:rPr>
          <w:rFonts w:ascii="Times New Roman" w:hAnsi="Times New Roman" w:cs="Times New Roman"/>
          <w:sz w:val="28"/>
          <w:szCs w:val="28"/>
          <w:lang w:val="en-US" w:eastAsia="ru-RU"/>
        </w:rPr>
        <w:t>Boolean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указывает СУБД использовать или нет сервисы, поставляемые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9478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GolgenGate</w:t>
      </w:r>
      <w:r w:rsidRPr="009478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параметр </w:t>
      </w:r>
      <w:r w:rsidRPr="00947876">
        <w:rPr>
          <w:rFonts w:ascii="Times New Roman" w:hAnsi="Times New Roman" w:cs="Times New Roman"/>
          <w:sz w:val="28"/>
          <w:szCs w:val="28"/>
          <w:lang w:eastAsia="ru-RU"/>
        </w:rPr>
        <w:t>enable_goldengate_replication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По своей </w:t>
      </w:r>
      <w:r w:rsidR="00864C0A">
        <w:rPr>
          <w:rFonts w:ascii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ути он точно также указывает включить дополнительное логировние в журналы, но без его установления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="00864C0A">
        <w:rPr>
          <w:rFonts w:ascii="Times New Roman" w:hAnsi="Times New Roman" w:cs="Times New Roman"/>
          <w:sz w:val="28"/>
          <w:szCs w:val="28"/>
          <w:lang w:eastAsia="ru-RU"/>
        </w:rPr>
        <w:t>, на моменте репликации будет возникать ошибка.</w:t>
      </w:r>
      <w:r w:rsidR="00864C0A" w:rsidRPr="00864C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64C0A">
        <w:rPr>
          <w:rFonts w:ascii="Times New Roman" w:hAnsi="Times New Roman" w:cs="Times New Roman"/>
          <w:sz w:val="28"/>
          <w:szCs w:val="28"/>
          <w:lang w:eastAsia="ru-RU"/>
        </w:rPr>
        <w:t>Для этого используем следующую команду (ее нужно также выполнять на уровне корневой БД источника):</w:t>
      </w:r>
    </w:p>
    <w:p w14:paraId="655DF363" w14:textId="353F6519" w:rsidR="00864C0A" w:rsidRPr="00864C0A" w:rsidRDefault="00864C0A" w:rsidP="00864C0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64C0A">
        <w:rPr>
          <w:rFonts w:ascii="Times New Roman" w:hAnsi="Times New Roman" w:cs="Times New Roman"/>
          <w:sz w:val="28"/>
          <w:szCs w:val="28"/>
          <w:lang w:val="en-US" w:eastAsia="ru-RU"/>
        </w:rPr>
        <w:t>alter system set enable_goldengate_replication = true scope = both</w:t>
      </w:r>
      <w:r w:rsidRPr="00864C0A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C80A780" w14:textId="77777777" w:rsidR="00947876" w:rsidRPr="00864C0A" w:rsidRDefault="00947876" w:rsidP="00962E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CE6E7EE" w14:textId="647C9740" w:rsidR="00755CAE" w:rsidRPr="00790A16" w:rsidRDefault="008D71ED" w:rsidP="00F410B3">
      <w:pPr>
        <w:pStyle w:val="-"/>
        <w:numPr>
          <w:ilvl w:val="1"/>
          <w:numId w:val="5"/>
        </w:numPr>
        <w:spacing w:line="480" w:lineRule="auto"/>
        <w:rPr>
          <w:rFonts w:eastAsia="Times New Roman" w:cs="Times New Roman"/>
          <w:bCs/>
          <w:caps w:val="0"/>
          <w:lang w:eastAsia="ru-RU"/>
        </w:rPr>
      </w:pPr>
      <w:bookmarkStart w:id="15" w:name="_Toc95013459"/>
      <w:r>
        <w:rPr>
          <w:rFonts w:eastAsia="Times New Roman" w:cs="Times New Roman"/>
          <w:bCs/>
          <w:caps w:val="0"/>
          <w:lang w:eastAsia="ru-RU"/>
        </w:rPr>
        <w:t xml:space="preserve">Создание пользователя для работы с </w:t>
      </w:r>
      <w:r>
        <w:rPr>
          <w:rFonts w:eastAsia="Times New Roman" w:cs="Times New Roman"/>
          <w:bCs/>
          <w:caps w:val="0"/>
          <w:lang w:val="en-US" w:eastAsia="ru-RU"/>
        </w:rPr>
        <w:t>Oracle</w:t>
      </w:r>
      <w:r w:rsidRPr="008D71ED">
        <w:rPr>
          <w:rFonts w:eastAsia="Times New Roman" w:cs="Times New Roman"/>
          <w:bCs/>
          <w:caps w:val="0"/>
          <w:lang w:eastAsia="ru-RU"/>
        </w:rPr>
        <w:t xml:space="preserve"> </w:t>
      </w:r>
      <w:r>
        <w:rPr>
          <w:rFonts w:eastAsia="Times New Roman" w:cs="Times New Roman"/>
          <w:bCs/>
          <w:caps w:val="0"/>
          <w:lang w:val="en-US" w:eastAsia="ru-RU"/>
        </w:rPr>
        <w:t>GoldenGate</w:t>
      </w:r>
      <w:bookmarkEnd w:id="15"/>
      <w:r w:rsidRPr="008D71ED">
        <w:rPr>
          <w:rFonts w:eastAsia="Times New Roman" w:cs="Times New Roman"/>
          <w:bCs/>
          <w:caps w:val="0"/>
          <w:lang w:eastAsia="ru-RU"/>
        </w:rPr>
        <w:t xml:space="preserve"> </w:t>
      </w:r>
    </w:p>
    <w:p w14:paraId="33C0E537" w14:textId="16D81B7F" w:rsidR="00755CAE" w:rsidRDefault="00864C0A" w:rsidP="00755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для корректной работы с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</w:t>
      </w:r>
      <w:r w:rsidR="006C25F4">
        <w:rPr>
          <w:rFonts w:ascii="Times New Roman" w:hAnsi="Times New Roman" w:cs="Times New Roman"/>
          <w:sz w:val="28"/>
          <w:szCs w:val="28"/>
          <w:lang w:val="en-US" w:eastAsia="ru-RU"/>
        </w:rPr>
        <w:t>acle</w:t>
      </w:r>
      <w:r w:rsidR="006C25F4" w:rsidRPr="006C25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C25F4">
        <w:rPr>
          <w:rFonts w:ascii="Times New Roman" w:hAnsi="Times New Roman" w:cs="Times New Roman"/>
          <w:sz w:val="28"/>
          <w:szCs w:val="28"/>
          <w:lang w:val="en-US" w:eastAsia="ru-RU"/>
        </w:rPr>
        <w:t>GolgenGate</w:t>
      </w:r>
      <w:r w:rsidR="006C25F4" w:rsidRPr="006C25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C25F4">
        <w:rPr>
          <w:rFonts w:ascii="Times New Roman" w:hAnsi="Times New Roman" w:cs="Times New Roman"/>
          <w:sz w:val="28"/>
          <w:szCs w:val="28"/>
          <w:lang w:eastAsia="ru-RU"/>
        </w:rPr>
        <w:t>нужно создать специального пользователя и выделить ему все необходимые привилегии.</w:t>
      </w:r>
      <w:r w:rsidR="001A2741">
        <w:rPr>
          <w:rFonts w:ascii="Times New Roman" w:hAnsi="Times New Roman" w:cs="Times New Roman"/>
          <w:sz w:val="28"/>
          <w:szCs w:val="28"/>
          <w:lang w:eastAsia="ru-RU"/>
        </w:rPr>
        <w:t xml:space="preserve"> Данный этап нужно выполнить на обеих базах данных и</w:t>
      </w:r>
      <w:r w:rsidR="006C25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2741"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="001758FA">
        <w:rPr>
          <w:rFonts w:ascii="Times New Roman" w:hAnsi="Times New Roman" w:cs="Times New Roman"/>
          <w:sz w:val="28"/>
          <w:szCs w:val="28"/>
          <w:lang w:eastAsia="ru-RU"/>
        </w:rPr>
        <w:t>то один из самых тонких моментов</w:t>
      </w:r>
      <w:r w:rsidR="00F04935">
        <w:rPr>
          <w:rFonts w:ascii="Times New Roman" w:hAnsi="Times New Roman" w:cs="Times New Roman"/>
          <w:sz w:val="28"/>
          <w:szCs w:val="28"/>
          <w:lang w:eastAsia="ru-RU"/>
        </w:rPr>
        <w:t>, по следующим причинам:</w:t>
      </w:r>
    </w:p>
    <w:p w14:paraId="281DBD65" w14:textId="685915CA" w:rsidR="00F04935" w:rsidRPr="00F04935" w:rsidRDefault="001A2741" w:rsidP="00F0493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4935">
        <w:rPr>
          <w:rFonts w:ascii="Times New Roman" w:hAnsi="Times New Roman" w:cs="Times New Roman"/>
          <w:sz w:val="28"/>
          <w:szCs w:val="28"/>
          <w:lang w:eastAsia="ru-RU"/>
        </w:rPr>
        <w:t>ользователя необходимо создавать на уровне корн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евой БД, так как </w:t>
      </w:r>
      <w:r w:rsidR="00950409">
        <w:rPr>
          <w:rFonts w:ascii="Times New Roman" w:hAnsi="Times New Roman" w:cs="Times New Roman"/>
          <w:sz w:val="28"/>
          <w:szCs w:val="28"/>
          <w:lang w:eastAsia="ru-RU"/>
        </w:rPr>
        <w:t xml:space="preserve">для репликации данных сервис </w:t>
      </w:r>
      <w:r w:rsidR="00950409"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="00950409" w:rsidRPr="009504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50409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950409">
        <w:rPr>
          <w:rFonts w:ascii="Times New Roman" w:hAnsi="Times New Roman" w:cs="Times New Roman"/>
          <w:sz w:val="28"/>
          <w:szCs w:val="28"/>
          <w:lang w:eastAsia="ru-RU"/>
        </w:rPr>
        <w:t xml:space="preserve"> обязательно должен подключаться к корневой БД</w:t>
      </w:r>
      <w:r w:rsidR="003D59E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0409">
        <w:rPr>
          <w:rFonts w:ascii="Times New Roman" w:hAnsi="Times New Roman" w:cs="Times New Roman"/>
          <w:sz w:val="28"/>
          <w:szCs w:val="28"/>
          <w:lang w:eastAsia="ru-RU"/>
        </w:rPr>
        <w:t xml:space="preserve"> несмотря на то, что данные будут выбирать</w:t>
      </w:r>
      <w:r w:rsidR="003D59E3">
        <w:rPr>
          <w:rFonts w:ascii="Times New Roman" w:hAnsi="Times New Roman" w:cs="Times New Roman"/>
          <w:sz w:val="28"/>
          <w:szCs w:val="28"/>
          <w:lang w:eastAsia="ru-RU"/>
        </w:rPr>
        <w:t>ся</w:t>
      </w:r>
      <w:r w:rsidR="00950409">
        <w:rPr>
          <w:rFonts w:ascii="Times New Roman" w:hAnsi="Times New Roman" w:cs="Times New Roman"/>
          <w:sz w:val="28"/>
          <w:szCs w:val="28"/>
          <w:lang w:eastAsia="ru-RU"/>
        </w:rPr>
        <w:t xml:space="preserve"> из конкретных </w:t>
      </w:r>
      <w:r w:rsidR="00950409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906DB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D26E2AD" w14:textId="7B7175A6" w:rsidR="00F04935" w:rsidRDefault="00906DB7" w:rsidP="00F0493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глобальный пользователь обладает куда большими возможностями, поэтому привилегии ему нужно выделять вдвойне аккуратно;</w:t>
      </w:r>
    </w:p>
    <w:p w14:paraId="6B0264D9" w14:textId="38A92B45" w:rsidR="00F04935" w:rsidRPr="00906DB7" w:rsidRDefault="00906DB7" w:rsidP="00906DB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использования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906D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пользователю необходимы некоторые специфические привилегии, о которых будет рассказано далее.</w:t>
      </w:r>
    </w:p>
    <w:p w14:paraId="4D94C3C6" w14:textId="7018C8E5" w:rsidR="00864C0A" w:rsidRDefault="00906DB7" w:rsidP="00A45E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Одна из особенностей глобальных пользователей в системе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906D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которые не относятся к группе системных, это то, что они должны начинаться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 xml:space="preserve"> с префиксом «</w:t>
      </w:r>
      <w:r w:rsidR="00A45E2B" w:rsidRPr="00A45E2B">
        <w:rPr>
          <w:rFonts w:ascii="Times New Roman" w:hAnsi="Times New Roman" w:cs="Times New Roman"/>
          <w:sz w:val="28"/>
          <w:szCs w:val="28"/>
          <w:lang w:eastAsia="ru-RU"/>
        </w:rPr>
        <w:t>c##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>». Таким образом,</w:t>
      </w:r>
      <w:r w:rsidR="00DA47A7">
        <w:rPr>
          <w:rFonts w:ascii="Times New Roman" w:hAnsi="Times New Roman" w:cs="Times New Roman"/>
          <w:sz w:val="28"/>
          <w:szCs w:val="28"/>
          <w:lang w:eastAsia="ru-RU"/>
        </w:rPr>
        <w:t xml:space="preserve"> на обеих БД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 xml:space="preserve"> были созданы пользователь </w:t>
      </w:r>
      <w:r w:rsidR="00A45E2B" w:rsidRPr="00A45E2B">
        <w:rPr>
          <w:rFonts w:ascii="Times New Roman" w:hAnsi="Times New Roman" w:cs="Times New Roman"/>
          <w:sz w:val="28"/>
          <w:szCs w:val="28"/>
          <w:lang w:eastAsia="ru-RU"/>
        </w:rPr>
        <w:t>c##ggowner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 xml:space="preserve"> и табличное пространство </w:t>
      </w:r>
      <w:r w:rsidR="00A45E2B" w:rsidRPr="00A45E2B">
        <w:rPr>
          <w:rFonts w:ascii="Times New Roman" w:hAnsi="Times New Roman" w:cs="Times New Roman"/>
          <w:sz w:val="28"/>
          <w:szCs w:val="28"/>
          <w:lang w:eastAsia="ru-RU"/>
        </w:rPr>
        <w:t>goldengate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 xml:space="preserve"> для него (скрипт их создания 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представлен в приложении 2). Д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>альше начался процесс определения нужных прив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>легий для него</w:t>
      </w:r>
      <w:r w:rsidR="00A45E2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12D7DD" w14:textId="01DFDE46" w:rsidR="00744B6C" w:rsidRPr="00DA47A7" w:rsidRDefault="00A45E2B" w:rsidP="00744B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Помимо стандартных привилегий на создание сессий</w:t>
      </w:r>
      <w:r w:rsidR="00B524DF">
        <w:rPr>
          <w:rFonts w:ascii="Times New Roman" w:hAnsi="Times New Roman" w:cs="Times New Roman"/>
          <w:sz w:val="28"/>
          <w:szCs w:val="28"/>
          <w:lang w:eastAsia="ru-RU"/>
        </w:rPr>
        <w:t>, таблиц, выделение ресурсов и тд, этому пользователю необходимо выделить некоторые специфические. Полный список всех выделенных привилегий доступен в приложении 2, далее же будут разобраны наиболее неочевидные:</w:t>
      </w:r>
    </w:p>
    <w:p w14:paraId="7F7DEF46" w14:textId="58C0A135" w:rsidR="00744B6C" w:rsidRDefault="00744B6C" w:rsidP="00744B6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папке, куда был установлен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744B6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запустить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sqlplus</w:t>
      </w:r>
      <w:r w:rsidRPr="00744B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 пользователем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SYSDBA</w:t>
      </w:r>
      <w:r w:rsidRPr="00744B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скрипт </w:t>
      </w:r>
      <w:r w:rsidRPr="00744B6C">
        <w:rPr>
          <w:rFonts w:ascii="Times New Roman" w:hAnsi="Times New Roman" w:cs="Times New Roman"/>
          <w:sz w:val="28"/>
          <w:szCs w:val="28"/>
          <w:lang w:eastAsia="ru-RU"/>
        </w:rPr>
        <w:t>role_setup.sql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Это встроенный стандартный скрипт, который создает специальную роль </w:t>
      </w:r>
      <w:r w:rsidRPr="00744B6C">
        <w:rPr>
          <w:rFonts w:ascii="Times New Roman" w:hAnsi="Times New Roman" w:cs="Times New Roman"/>
          <w:sz w:val="28"/>
          <w:szCs w:val="28"/>
          <w:lang w:eastAsia="ru-RU"/>
        </w:rPr>
        <w:t>GGS_GGSUSER_ROLE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</w:t>
      </w:r>
      <w:r w:rsidR="00A87B1F">
        <w:rPr>
          <w:rFonts w:ascii="Times New Roman" w:hAnsi="Times New Roman" w:cs="Times New Roman"/>
          <w:sz w:val="28"/>
          <w:szCs w:val="28"/>
          <w:lang w:eastAsia="ru-RU"/>
        </w:rPr>
        <w:t xml:space="preserve">минимальным набором привилегий, необходимых пользователю для работы с </w:t>
      </w:r>
      <w:r w:rsidR="00A87B1F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A87B1F">
        <w:rPr>
          <w:rFonts w:ascii="Times New Roman" w:hAnsi="Times New Roman" w:cs="Times New Roman"/>
          <w:sz w:val="28"/>
          <w:szCs w:val="28"/>
          <w:lang w:eastAsia="ru-RU"/>
        </w:rPr>
        <w:t>, и включает переданного пользователя в эту роль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BBBACD3" w14:textId="2C52D8CA" w:rsidR="00744B6C" w:rsidRPr="001A7913" w:rsidRDefault="00C133B6" w:rsidP="001A7913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выполнить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команду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вида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C133B6">
        <w:rPr>
          <w:rFonts w:ascii="Times New Roman" w:hAnsi="Times New Roman" w:cs="Times New Roman"/>
          <w:sz w:val="28"/>
          <w:szCs w:val="28"/>
          <w:lang w:val="en-US" w:eastAsia="ru-RU"/>
        </w:rPr>
        <w:t>exec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133B6">
        <w:rPr>
          <w:rFonts w:ascii="Times New Roman" w:hAnsi="Times New Roman" w:cs="Times New Roman"/>
          <w:sz w:val="28"/>
          <w:szCs w:val="28"/>
          <w:lang w:val="en-US" w:eastAsia="ru-RU"/>
        </w:rPr>
        <w:t>dbms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C133B6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C133B6">
        <w:rPr>
          <w:rFonts w:ascii="Times New Roman" w:hAnsi="Times New Roman" w:cs="Times New Roman"/>
          <w:sz w:val="28"/>
          <w:szCs w:val="28"/>
          <w:lang w:val="en-US" w:eastAsia="ru-RU"/>
        </w:rPr>
        <w:t>auth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C133B6">
        <w:rPr>
          <w:rFonts w:ascii="Times New Roman" w:hAnsi="Times New Roman" w:cs="Times New Roman"/>
          <w:sz w:val="28"/>
          <w:szCs w:val="28"/>
          <w:lang w:val="en-US" w:eastAsia="ru-RU"/>
        </w:rPr>
        <w:t>grant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C133B6">
        <w:rPr>
          <w:rFonts w:ascii="Times New Roman" w:hAnsi="Times New Roman" w:cs="Times New Roman"/>
          <w:sz w:val="28"/>
          <w:szCs w:val="28"/>
          <w:lang w:val="en-US" w:eastAsia="ru-RU"/>
        </w:rPr>
        <w:t>admin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C133B6">
        <w:rPr>
          <w:rFonts w:ascii="Times New Roman" w:hAnsi="Times New Roman" w:cs="Times New Roman"/>
          <w:sz w:val="28"/>
          <w:szCs w:val="28"/>
          <w:lang w:val="en-US" w:eastAsia="ru-RU"/>
        </w:rPr>
        <w:t>privilege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('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##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ggowner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',</w:t>
      </w:r>
      <w:r w:rsidR="001A79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'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apply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',</w:t>
      </w:r>
      <w:r w:rsidR="001A7913" w:rsidRPr="001A791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container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=&gt;'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orclpdb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')</w:t>
      </w:r>
      <w:r w:rsidRPr="001A7913">
        <w:rPr>
          <w:rFonts w:ascii="Times New Roman" w:hAnsi="Times New Roman" w:cs="Times New Roman"/>
          <w:sz w:val="28"/>
          <w:szCs w:val="28"/>
          <w:lang w:eastAsia="ru-RU"/>
        </w:rPr>
        <w:t>. Эта к</w:t>
      </w:r>
      <w:r w:rsidR="001A7913">
        <w:rPr>
          <w:rFonts w:ascii="Times New Roman" w:hAnsi="Times New Roman" w:cs="Times New Roman"/>
          <w:sz w:val="28"/>
          <w:szCs w:val="28"/>
          <w:lang w:eastAsia="ru-RU"/>
        </w:rPr>
        <w:t xml:space="preserve">оманда выделяет все необходимые привилегии для взаимодействия </w:t>
      </w:r>
      <w:r w:rsidR="001A7913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1A7913" w:rsidRPr="001A79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7913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1A7913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1A7913" w:rsidRPr="001A791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A7913">
        <w:rPr>
          <w:rFonts w:ascii="Times New Roman" w:hAnsi="Times New Roman" w:cs="Times New Roman"/>
          <w:sz w:val="28"/>
          <w:szCs w:val="28"/>
          <w:lang w:eastAsia="ru-RU"/>
        </w:rPr>
        <w:t xml:space="preserve">которая указывается через параметр </w:t>
      </w:r>
      <w:r w:rsidR="001A7913" w:rsidRPr="001A7913">
        <w:rPr>
          <w:rFonts w:ascii="Times New Roman" w:hAnsi="Times New Roman" w:cs="Times New Roman"/>
          <w:sz w:val="28"/>
          <w:szCs w:val="28"/>
          <w:lang w:val="en-US" w:eastAsia="ru-RU"/>
        </w:rPr>
        <w:t>container</w:t>
      </w:r>
      <w:r w:rsidR="001A7913">
        <w:rPr>
          <w:rFonts w:ascii="Times New Roman" w:hAnsi="Times New Roman" w:cs="Times New Roman"/>
          <w:sz w:val="28"/>
          <w:szCs w:val="28"/>
          <w:lang w:eastAsia="ru-RU"/>
        </w:rPr>
        <w:t xml:space="preserve"> (можно указать </w:t>
      </w:r>
      <w:r w:rsidR="001A7913">
        <w:rPr>
          <w:rFonts w:ascii="Times New Roman" w:hAnsi="Times New Roman" w:cs="Times New Roman"/>
          <w:sz w:val="28"/>
          <w:szCs w:val="28"/>
          <w:lang w:val="en-US" w:eastAsia="ru-RU"/>
        </w:rPr>
        <w:t>all</w:t>
      </w:r>
      <w:r w:rsidR="001A7913" w:rsidRPr="001A79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7913">
        <w:rPr>
          <w:rFonts w:ascii="Times New Roman" w:hAnsi="Times New Roman" w:cs="Times New Roman"/>
          <w:sz w:val="28"/>
          <w:szCs w:val="28"/>
          <w:lang w:eastAsia="ru-RU"/>
        </w:rPr>
        <w:t xml:space="preserve">для всех </w:t>
      </w:r>
      <w:r w:rsidR="001A7913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1A7913" w:rsidRPr="001A791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A7913">
        <w:rPr>
          <w:rFonts w:ascii="Times New Roman" w:hAnsi="Times New Roman" w:cs="Times New Roman"/>
          <w:sz w:val="28"/>
          <w:szCs w:val="28"/>
          <w:lang w:eastAsia="ru-RU"/>
        </w:rPr>
        <w:t>относящихся к корневой системе);</w:t>
      </w:r>
    </w:p>
    <w:p w14:paraId="10176572" w14:textId="2BAC852F" w:rsidR="00906DB7" w:rsidRPr="0007272E" w:rsidRDefault="001A7913" w:rsidP="0007272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выполнить</w:t>
      </w:r>
      <w:r w:rsidR="00F67B3C"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7B3C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67B3C"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7B3C">
        <w:rPr>
          <w:rFonts w:ascii="Times New Roman" w:hAnsi="Times New Roman" w:cs="Times New Roman"/>
          <w:sz w:val="28"/>
          <w:szCs w:val="28"/>
          <w:lang w:eastAsia="ru-RU"/>
        </w:rPr>
        <w:t>интересующей</w:t>
      </w:r>
      <w:r w:rsidR="00F67B3C"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7B3C">
        <w:rPr>
          <w:rFonts w:ascii="Times New Roman" w:hAnsi="Times New Roman" w:cs="Times New Roman"/>
          <w:sz w:val="28"/>
          <w:szCs w:val="28"/>
          <w:lang w:eastAsia="ru-RU"/>
        </w:rPr>
        <w:t xml:space="preserve">вас </w:t>
      </w:r>
      <w:r w:rsidR="00F67B3C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команду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вида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GRANT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SELECT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ANY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DICTIONARY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TO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>##</w:t>
      </w:r>
      <w:r w:rsidRPr="001A7913">
        <w:rPr>
          <w:rFonts w:ascii="Times New Roman" w:hAnsi="Times New Roman" w:cs="Times New Roman"/>
          <w:sz w:val="28"/>
          <w:szCs w:val="28"/>
          <w:lang w:val="en-US" w:eastAsia="ru-RU"/>
        </w:rPr>
        <w:t>ggowner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Она</w:t>
      </w:r>
      <w:r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7B3C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F67B3C" w:rsidRPr="00F67B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7B3C">
        <w:rPr>
          <w:rFonts w:ascii="Times New Roman" w:hAnsi="Times New Roman" w:cs="Times New Roman"/>
          <w:sz w:val="28"/>
          <w:szCs w:val="28"/>
          <w:lang w:eastAsia="ru-RU"/>
        </w:rPr>
        <w:t>оказалась необходимой, иначе в дальнейшем будут ошибки при репликации.</w:t>
      </w:r>
    </w:p>
    <w:p w14:paraId="12E1D845" w14:textId="77777777" w:rsidR="00906DB7" w:rsidRDefault="00906DB7" w:rsidP="00755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CEF795" w14:textId="7440A090" w:rsidR="0007272E" w:rsidRPr="00790A16" w:rsidRDefault="00BC6411" w:rsidP="0007272E">
      <w:pPr>
        <w:pStyle w:val="-"/>
        <w:numPr>
          <w:ilvl w:val="1"/>
          <w:numId w:val="5"/>
        </w:numPr>
        <w:spacing w:line="480" w:lineRule="auto"/>
        <w:rPr>
          <w:rFonts w:eastAsia="Times New Roman" w:cs="Times New Roman"/>
          <w:bCs/>
          <w:caps w:val="0"/>
          <w:lang w:eastAsia="ru-RU"/>
        </w:rPr>
      </w:pPr>
      <w:bookmarkStart w:id="16" w:name="_Toc95013460"/>
      <w:r>
        <w:rPr>
          <w:rFonts w:eastAsia="Times New Roman" w:cs="Times New Roman"/>
          <w:bCs/>
          <w:caps w:val="0"/>
          <w:lang w:eastAsia="ru-RU"/>
        </w:rPr>
        <w:t>Процесс настраивания непрерывной репликации данных</w:t>
      </w:r>
      <w:bookmarkEnd w:id="16"/>
    </w:p>
    <w:p w14:paraId="087C53D9" w14:textId="77777777" w:rsidR="009A2A2A" w:rsidRDefault="00856A40" w:rsidP="000727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</w:t>
      </w:r>
      <w:r w:rsidR="00993B4D">
        <w:rPr>
          <w:rFonts w:ascii="Times New Roman" w:hAnsi="Times New Roman" w:cs="Times New Roman"/>
          <w:sz w:val="28"/>
          <w:szCs w:val="28"/>
          <w:lang w:eastAsia="ru-RU"/>
        </w:rPr>
        <w:t xml:space="preserve"> все подготовительные действия сделаны, можно переходить к описанию команд, необходимых для </w:t>
      </w:r>
      <w:r w:rsidR="00A01B43">
        <w:rPr>
          <w:rFonts w:ascii="Times New Roman" w:hAnsi="Times New Roman" w:cs="Times New Roman"/>
          <w:sz w:val="28"/>
          <w:szCs w:val="28"/>
          <w:lang w:eastAsia="ru-RU"/>
        </w:rPr>
        <w:t>настраивания непрерывной репликации</w:t>
      </w:r>
      <w:r w:rsidR="00993B4D">
        <w:rPr>
          <w:rFonts w:ascii="Times New Roman" w:hAnsi="Times New Roman" w:cs="Times New Roman"/>
          <w:sz w:val="28"/>
          <w:szCs w:val="28"/>
          <w:lang w:eastAsia="ru-RU"/>
        </w:rPr>
        <w:t xml:space="preserve"> через утилит</w:t>
      </w:r>
      <w:r w:rsidR="00A01B43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993B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93B4D">
        <w:rPr>
          <w:rFonts w:ascii="Times New Roman" w:hAnsi="Times New Roman" w:cs="Times New Roman"/>
          <w:sz w:val="28"/>
          <w:szCs w:val="28"/>
          <w:lang w:val="en-US" w:eastAsia="ru-RU"/>
        </w:rPr>
        <w:t>ggsci</w:t>
      </w:r>
      <w:r w:rsidR="00A01B4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CFCCE11" w14:textId="08517867" w:rsidR="0007272E" w:rsidRPr="004E3AA1" w:rsidRDefault="00A01B43" w:rsidP="000727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начала нужно на обеих базах данных запустить эту утилиту и выполнить команду «</w:t>
      </w:r>
      <w:r w:rsidR="004E3AA1" w:rsidRPr="004E3AA1">
        <w:rPr>
          <w:rFonts w:ascii="Times New Roman" w:hAnsi="Times New Roman" w:cs="Times New Roman"/>
          <w:sz w:val="28"/>
          <w:szCs w:val="28"/>
          <w:lang w:eastAsia="ru-RU"/>
        </w:rPr>
        <w:t>Edit params ./GLOBALS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E3AA1">
        <w:rPr>
          <w:rFonts w:ascii="Times New Roman" w:hAnsi="Times New Roman" w:cs="Times New Roman"/>
          <w:sz w:val="28"/>
          <w:szCs w:val="28"/>
          <w:lang w:eastAsia="ru-RU"/>
        </w:rPr>
        <w:t xml:space="preserve">. Она создает глобальный файл конфига для работы агента </w:t>
      </w:r>
      <w:r w:rsidR="004E3AA1"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="004E3AA1" w:rsidRPr="004E3A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E3AA1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4E3AA1" w:rsidRPr="004E3AA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E3AA1">
        <w:rPr>
          <w:rFonts w:ascii="Times New Roman" w:hAnsi="Times New Roman" w:cs="Times New Roman"/>
          <w:sz w:val="28"/>
          <w:szCs w:val="28"/>
          <w:lang w:eastAsia="ru-RU"/>
        </w:rPr>
        <w:t xml:space="preserve">в котором можно указать </w:t>
      </w:r>
      <w:r w:rsidR="004E3AA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глобальные параметры. В моем случае я остановился на указании схемы, которую агент будет использоваться для поддержания корректной репликации.</w:t>
      </w:r>
      <w:r w:rsidR="009A2A2A">
        <w:rPr>
          <w:rFonts w:ascii="Times New Roman" w:hAnsi="Times New Roman" w:cs="Times New Roman"/>
          <w:sz w:val="28"/>
          <w:szCs w:val="28"/>
          <w:lang w:eastAsia="ru-RU"/>
        </w:rPr>
        <w:t xml:space="preserve"> В этом качестве будет использована схема пользователя</w:t>
      </w:r>
      <w:r w:rsidR="004E3A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A2A2A" w:rsidRPr="001A7913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9A2A2A" w:rsidRPr="001A7913">
        <w:rPr>
          <w:rFonts w:ascii="Times New Roman" w:hAnsi="Times New Roman" w:cs="Times New Roman"/>
          <w:sz w:val="28"/>
          <w:szCs w:val="28"/>
          <w:lang w:eastAsia="ru-RU"/>
        </w:rPr>
        <w:t>##</w:t>
      </w:r>
      <w:r w:rsidR="009A2A2A" w:rsidRPr="001A7913">
        <w:rPr>
          <w:rFonts w:ascii="Times New Roman" w:hAnsi="Times New Roman" w:cs="Times New Roman"/>
          <w:sz w:val="28"/>
          <w:szCs w:val="28"/>
          <w:lang w:val="en-US" w:eastAsia="ru-RU"/>
        </w:rPr>
        <w:t>ggowner</w:t>
      </w:r>
      <w:r w:rsidR="009A2A2A">
        <w:rPr>
          <w:rFonts w:ascii="Times New Roman" w:hAnsi="Times New Roman" w:cs="Times New Roman"/>
          <w:sz w:val="28"/>
          <w:szCs w:val="28"/>
          <w:lang w:eastAsia="ru-RU"/>
        </w:rPr>
        <w:t>, который был создан на этапе ранее.</w:t>
      </w:r>
    </w:p>
    <w:p w14:paraId="42A6992C" w14:textId="459B11A1" w:rsidR="0007272E" w:rsidRDefault="009A2A2A" w:rsidP="00755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при помощи команды, представленной на рисунке 1, мы подключимся к корневой базе данных на стороне</w:t>
      </w:r>
      <w:r w:rsidR="00DA47A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источник</w:t>
      </w:r>
      <w:r w:rsidR="009922BF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922BF">
        <w:rPr>
          <w:rFonts w:ascii="Times New Roman" w:hAnsi="Times New Roman" w:cs="Times New Roman"/>
          <w:sz w:val="28"/>
          <w:szCs w:val="28"/>
          <w:lang w:eastAsia="ru-RU"/>
        </w:rPr>
        <w:t xml:space="preserve"> Теперь агент </w:t>
      </w:r>
      <w:r w:rsidR="009922BF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9922BF" w:rsidRPr="009922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922BF">
        <w:rPr>
          <w:rFonts w:ascii="Times New Roman" w:hAnsi="Times New Roman" w:cs="Times New Roman"/>
          <w:sz w:val="28"/>
          <w:szCs w:val="28"/>
          <w:lang w:eastAsia="ru-RU"/>
        </w:rPr>
        <w:t xml:space="preserve">связан непосредственно с БД и можно использовать весь функционал. </w:t>
      </w:r>
    </w:p>
    <w:p w14:paraId="0F0058FE" w14:textId="77777777" w:rsidR="009A2A2A" w:rsidRDefault="009A2A2A" w:rsidP="009A2A2A">
      <w:pPr>
        <w:keepNext/>
        <w:spacing w:after="0" w:line="360" w:lineRule="auto"/>
        <w:jc w:val="both"/>
      </w:pPr>
      <w:r w:rsidRPr="009A2A2A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4495B65" wp14:editId="3CC8D386">
            <wp:extent cx="6120130" cy="55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9A50" w14:textId="2AE704C2" w:rsidR="009A2A2A" w:rsidRPr="009A2A2A" w:rsidRDefault="009A2A2A" w:rsidP="009A2A2A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9A2A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9A2A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A2A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2A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C1F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A2A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2A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Подключение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 БД на стороне</w:t>
      </w:r>
      <w:r w:rsidR="009922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источнике</w:t>
      </w:r>
    </w:p>
    <w:p w14:paraId="5BC8DA79" w14:textId="77777777" w:rsidR="001A56D0" w:rsidRDefault="00AF0056" w:rsidP="00755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Сам алгоритм репликации можно разбить на 3 процесса: 2 процесса извлечения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EXTRACT</w:t>
      </w:r>
      <w:r w:rsidRPr="00AF00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стороне источника и один процесс репликации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REPLICAT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стороне целевой БД. </w:t>
      </w:r>
    </w:p>
    <w:p w14:paraId="1487B843" w14:textId="3296BC76" w:rsidR="009A2A2A" w:rsidRDefault="00AF0056" w:rsidP="00755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начала разберемся с процессами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EXTRACT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342F8AD" w14:textId="5B981E3A" w:rsidR="00AF0056" w:rsidRDefault="001A56D0" w:rsidP="00AF005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первый процесс отвечает за выборку данных из таблиц, которые выбраны для репликации. Для этого нужно создать файл с параметрами, которы</w:t>
      </w:r>
      <w:r w:rsidR="00E83DB8">
        <w:rPr>
          <w:rFonts w:ascii="Times New Roman" w:hAnsi="Times New Roman" w:cs="Times New Roman"/>
          <w:sz w:val="28"/>
          <w:szCs w:val="28"/>
          <w:lang w:eastAsia="ru-RU"/>
        </w:rPr>
        <w:t xml:space="preserve">й обязательно должен содержать логин и пароль пользователя для подключения и названия табличек. В моем случае еще был указан путь для хранения файлов трассировки и указана конкретная </w:t>
      </w:r>
      <w:r w:rsidR="00E83DB8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E83DB8" w:rsidRPr="00E83D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83DB8">
        <w:rPr>
          <w:rFonts w:ascii="Times New Roman" w:hAnsi="Times New Roman" w:cs="Times New Roman"/>
          <w:sz w:val="28"/>
          <w:szCs w:val="28"/>
          <w:lang w:eastAsia="ru-RU"/>
        </w:rPr>
        <w:t>база данных, в которой содержится интересующая меня табличка.</w:t>
      </w:r>
      <w:r w:rsidR="00014538">
        <w:rPr>
          <w:rFonts w:ascii="Times New Roman" w:hAnsi="Times New Roman" w:cs="Times New Roman"/>
          <w:sz w:val="28"/>
          <w:szCs w:val="28"/>
          <w:lang w:eastAsia="ru-RU"/>
        </w:rPr>
        <w:t xml:space="preserve"> Данный файл представлен в приложении 3.</w:t>
      </w:r>
      <w:r w:rsidR="00E83DB8">
        <w:rPr>
          <w:rFonts w:ascii="Times New Roman" w:hAnsi="Times New Roman" w:cs="Times New Roman"/>
          <w:sz w:val="28"/>
          <w:szCs w:val="28"/>
          <w:lang w:eastAsia="ru-RU"/>
        </w:rPr>
        <w:t xml:space="preserve"> Стоит отметить, что можно использовать таблички из разных контейнеров, но с прямым их указанием перед названием схемы. При необходимости можно указать не конкретную табличку, а только схему</w:t>
      </w:r>
      <w:r w:rsidR="000C5901">
        <w:rPr>
          <w:rFonts w:ascii="Times New Roman" w:hAnsi="Times New Roman" w:cs="Times New Roman"/>
          <w:sz w:val="28"/>
          <w:szCs w:val="28"/>
          <w:lang w:eastAsia="ru-RU"/>
        </w:rPr>
        <w:t>, тогда все ее таблички будут включены в репликацию</w:t>
      </w:r>
      <w:r w:rsidR="00AF005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86CAED9" w14:textId="27ABDFB2" w:rsidR="00B67E6D" w:rsidRDefault="000C5901" w:rsidP="00AF005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второй процесс отвечает за настройку подключения к целевой базе данных и к ее конкретным табличкам. Для это процесса также нужно создать файл с параметрами</w:t>
      </w:r>
      <w:r w:rsidR="00014538">
        <w:rPr>
          <w:rFonts w:ascii="Times New Roman" w:hAnsi="Times New Roman" w:cs="Times New Roman"/>
          <w:sz w:val="28"/>
          <w:szCs w:val="28"/>
          <w:lang w:eastAsia="ru-RU"/>
        </w:rPr>
        <w:t xml:space="preserve"> (приложение 4)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содержит</w:t>
      </w:r>
      <w:r w:rsidR="00B67E6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0366022" w14:textId="04FF2DAB" w:rsidR="00B67E6D" w:rsidRDefault="000C5901" w:rsidP="00B67E6D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ip</w:t>
      </w:r>
      <w:r w:rsidRPr="000C5901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адрес</w:t>
      </w:r>
      <w:r w:rsidR="00B67E6D">
        <w:rPr>
          <w:rFonts w:ascii="Times New Roman" w:hAnsi="Times New Roman" w:cs="Times New Roman"/>
          <w:sz w:val="28"/>
          <w:szCs w:val="28"/>
          <w:lang w:eastAsia="ru-RU"/>
        </w:rPr>
        <w:t xml:space="preserve"> и порт, на котором работает агент </w:t>
      </w:r>
      <w:r w:rsidR="00B67E6D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B67E6D" w:rsidRPr="00B67E6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67E6D">
        <w:rPr>
          <w:rFonts w:ascii="Times New Roman" w:hAnsi="Times New Roman" w:cs="Times New Roman"/>
          <w:sz w:val="28"/>
          <w:szCs w:val="28"/>
          <w:lang w:eastAsia="ru-RU"/>
        </w:rPr>
        <w:t>на целевой стороне;</w:t>
      </w:r>
    </w:p>
    <w:p w14:paraId="62246EA6" w14:textId="4C879AFD" w:rsidR="00B67E6D" w:rsidRDefault="00B67E6D" w:rsidP="00B67E6D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путь для файлов трассировки;</w:t>
      </w:r>
    </w:p>
    <w:p w14:paraId="642E5A00" w14:textId="0951B9A6" w:rsidR="00B67E6D" w:rsidRDefault="00B67E6D" w:rsidP="00B67E6D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время между чекпоинтами процессов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EXTRACT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Pr="00B67E6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REPLICAT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B4AB361" w14:textId="4275CD00" w:rsidR="00AF0056" w:rsidRPr="001A7913" w:rsidRDefault="00B67E6D" w:rsidP="00B67E6D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таблички на стороне целевой БД, в котор</w:t>
      </w:r>
      <w:r w:rsidR="00035962">
        <w:rPr>
          <w:rFonts w:ascii="Times New Roman" w:hAnsi="Times New Roman" w:cs="Times New Roman"/>
          <w:sz w:val="28"/>
          <w:szCs w:val="28"/>
          <w:lang w:eastAsia="ru-RU"/>
        </w:rPr>
        <w:t xml:space="preserve">ые будут реплицироваться данные, с прямым указанием нужной </w:t>
      </w:r>
      <w:r w:rsidR="00035962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035962" w:rsidRPr="000359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5962">
        <w:rPr>
          <w:rFonts w:ascii="Times New Roman" w:hAnsi="Times New Roman" w:cs="Times New Roman"/>
          <w:sz w:val="28"/>
          <w:szCs w:val="28"/>
          <w:lang w:eastAsia="ru-RU"/>
        </w:rPr>
        <w:t>и схемы</w:t>
      </w:r>
      <w:r w:rsidR="00AF005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25764C8" w14:textId="42E2755B" w:rsidR="00AF0056" w:rsidRDefault="00014538" w:rsidP="00755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разберем процесс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REPLICAT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устанавливается </w:t>
      </w:r>
      <w:r w:rsidR="00B55737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целевой </w:t>
      </w:r>
      <w:r w:rsidR="00B55737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55737">
        <w:rPr>
          <w:rFonts w:ascii="Times New Roman" w:hAnsi="Times New Roman" w:cs="Times New Roman"/>
          <w:sz w:val="28"/>
          <w:szCs w:val="28"/>
          <w:lang w:eastAsia="ru-RU"/>
        </w:rPr>
        <w:t xml:space="preserve"> Для него также создается файл с параметрами</w:t>
      </w:r>
      <w:r w:rsidR="00AA411D" w:rsidRPr="00AA411D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AA411D">
        <w:rPr>
          <w:rFonts w:ascii="Times New Roman" w:hAnsi="Times New Roman" w:cs="Times New Roman"/>
          <w:sz w:val="28"/>
          <w:szCs w:val="28"/>
          <w:lang w:eastAsia="ru-RU"/>
        </w:rPr>
        <w:t>приложение 5)</w:t>
      </w:r>
      <w:r w:rsidR="00B55737">
        <w:rPr>
          <w:rFonts w:ascii="Times New Roman" w:hAnsi="Times New Roman" w:cs="Times New Roman"/>
          <w:sz w:val="28"/>
          <w:szCs w:val="28"/>
          <w:lang w:eastAsia="ru-RU"/>
        </w:rPr>
        <w:t>, в котором указывается:</w:t>
      </w:r>
    </w:p>
    <w:p w14:paraId="052B922B" w14:textId="1BD49B34" w:rsidR="00DA3B99" w:rsidRDefault="00B55737" w:rsidP="008813B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логин и пароль для подключения к целевой базе данных</w:t>
      </w:r>
      <w:r w:rsidR="003C4EE4">
        <w:rPr>
          <w:rFonts w:ascii="Times New Roman" w:hAnsi="Times New Roman" w:cs="Times New Roman"/>
          <w:sz w:val="28"/>
          <w:szCs w:val="28"/>
          <w:lang w:eastAsia="ru-RU"/>
        </w:rPr>
        <w:t xml:space="preserve">, причем в случае использования </w:t>
      </w:r>
      <w:r w:rsidR="003C4EE4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3C4EE4">
        <w:rPr>
          <w:rFonts w:ascii="Times New Roman" w:hAnsi="Times New Roman" w:cs="Times New Roman"/>
          <w:sz w:val="28"/>
          <w:szCs w:val="28"/>
          <w:lang w:eastAsia="ru-RU"/>
        </w:rPr>
        <w:t>, нужно указать именно ее для подключения;</w:t>
      </w:r>
    </w:p>
    <w:p w14:paraId="4652D8AE" w14:textId="1FDE6156" w:rsidR="003C4EE4" w:rsidRDefault="003C4EE4" w:rsidP="008813B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соотнести</w:t>
      </w:r>
      <w:r w:rsidR="0072172E">
        <w:rPr>
          <w:rFonts w:ascii="Times New Roman" w:hAnsi="Times New Roman" w:cs="Times New Roman"/>
          <w:sz w:val="28"/>
          <w:szCs w:val="28"/>
          <w:lang w:eastAsia="ru-RU"/>
        </w:rPr>
        <w:t xml:space="preserve"> таблички для репликации: через </w:t>
      </w:r>
      <w:r w:rsidR="0072172E">
        <w:rPr>
          <w:rFonts w:ascii="Times New Roman" w:hAnsi="Times New Roman" w:cs="Times New Roman"/>
          <w:sz w:val="28"/>
          <w:szCs w:val="28"/>
          <w:lang w:val="en-US" w:eastAsia="ru-RU"/>
        </w:rPr>
        <w:t>MAP</w:t>
      </w:r>
      <w:r w:rsidR="0072172E" w:rsidRPr="007217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2172E">
        <w:rPr>
          <w:rFonts w:ascii="Times New Roman" w:hAnsi="Times New Roman" w:cs="Times New Roman"/>
          <w:sz w:val="28"/>
          <w:szCs w:val="28"/>
          <w:lang w:eastAsia="ru-RU"/>
        </w:rPr>
        <w:t xml:space="preserve">указать табличку на стороне источнике с указанием </w:t>
      </w:r>
      <w:r w:rsidR="0072172E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72172E" w:rsidRPr="007217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2172E">
        <w:rPr>
          <w:rFonts w:ascii="Times New Roman" w:hAnsi="Times New Roman" w:cs="Times New Roman"/>
          <w:sz w:val="28"/>
          <w:szCs w:val="28"/>
          <w:lang w:eastAsia="ru-RU"/>
        </w:rPr>
        <w:t xml:space="preserve">и схемы, через </w:t>
      </w:r>
      <w:r w:rsidR="0072172E">
        <w:rPr>
          <w:rFonts w:ascii="Times New Roman" w:hAnsi="Times New Roman" w:cs="Times New Roman"/>
          <w:sz w:val="28"/>
          <w:szCs w:val="28"/>
          <w:lang w:val="en-US" w:eastAsia="ru-RU"/>
        </w:rPr>
        <w:t>TARGET</w:t>
      </w:r>
      <w:r w:rsidR="0072172E" w:rsidRPr="007217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2172E">
        <w:rPr>
          <w:rFonts w:ascii="Times New Roman" w:hAnsi="Times New Roman" w:cs="Times New Roman"/>
          <w:sz w:val="28"/>
          <w:szCs w:val="28"/>
          <w:lang w:eastAsia="ru-RU"/>
        </w:rPr>
        <w:t>указать табличку на стороне целевой БД с</w:t>
      </w:r>
      <w:r w:rsidR="0072172E">
        <w:rPr>
          <w:rFonts w:ascii="Times New Roman" w:hAnsi="Times New Roman" w:cs="Times New Roman"/>
          <w:sz w:val="28"/>
          <w:szCs w:val="28"/>
          <w:lang w:eastAsia="ru-RU"/>
        </w:rPr>
        <w:t xml:space="preserve"> указанием </w:t>
      </w:r>
      <w:r w:rsidR="0072172E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72172E" w:rsidRPr="007217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2172E">
        <w:rPr>
          <w:rFonts w:ascii="Times New Roman" w:hAnsi="Times New Roman" w:cs="Times New Roman"/>
          <w:sz w:val="28"/>
          <w:szCs w:val="28"/>
          <w:lang w:eastAsia="ru-RU"/>
        </w:rPr>
        <w:t>и схемы</w:t>
      </w:r>
      <w:r w:rsidR="0072172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A5BE31F" w14:textId="76998A46" w:rsidR="00944FCF" w:rsidRDefault="00D15660" w:rsidP="00944F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Создав нужные файлы для процессов, осталось их зарегистрировать и добавить на исполнение для агента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D156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Pr="00D1566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Команды, необходимые для этого на стороне-источнике, приведены в приложении 6, на целевой стороне достаточно выполнить команду вида: 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 w:rsidR="001D557E" w:rsidRPr="00D156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replicat</w:t>
      </w:r>
      <w:r w:rsidR="001D557E" w:rsidRPr="00D156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repora</w:t>
      </w:r>
      <w:r w:rsidR="001D557E" w:rsidRPr="00D1566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EXTTRAIL</w:t>
      </w:r>
      <w:r w:rsidR="001D557E" w:rsidRPr="00D15660">
        <w:rPr>
          <w:rFonts w:ascii="Times New Roman" w:hAnsi="Times New Roman" w:cs="Times New Roman"/>
          <w:sz w:val="28"/>
          <w:szCs w:val="28"/>
          <w:lang w:eastAsia="ru-RU"/>
        </w:rPr>
        <w:t xml:space="preserve"> ./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dirdat</w:t>
      </w:r>
      <w:r w:rsidR="001D557E" w:rsidRPr="00D15660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rt</w:t>
      </w:r>
      <w:r w:rsidR="001D557E" w:rsidRPr="00D1566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checkpointtable</w:t>
      </w:r>
      <w:r w:rsidR="001D557E" w:rsidRPr="00D156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D557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1D557E" w:rsidRPr="00944FCF">
        <w:rPr>
          <w:rFonts w:ascii="Times New Roman" w:hAnsi="Times New Roman" w:cs="Times New Roman"/>
          <w:sz w:val="28"/>
          <w:szCs w:val="28"/>
          <w:lang w:eastAsia="ru-RU"/>
        </w:rPr>
        <w:t>##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ggowner</w:t>
      </w:r>
      <w:r w:rsidR="001D557E" w:rsidRPr="00D1566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D557E" w:rsidRPr="00D15660">
        <w:rPr>
          <w:rFonts w:ascii="Times New Roman" w:hAnsi="Times New Roman" w:cs="Times New Roman"/>
          <w:sz w:val="28"/>
          <w:szCs w:val="28"/>
          <w:lang w:val="en-US" w:eastAsia="ru-RU"/>
        </w:rPr>
        <w:t>checkpointtable</w:t>
      </w:r>
      <w:r w:rsidR="001D557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B5A8E8C" w14:textId="6253207A" w:rsidR="00944FCF" w:rsidRPr="0004505E" w:rsidRDefault="00944FCF" w:rsidP="00944F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причине использования на источнике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ссылок на нее в первом 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EXTRACT</w:t>
      </w:r>
      <w:r w:rsidRPr="00944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файле, нужно произвести еще одну команду (рис. 2)</w:t>
      </w:r>
      <w:r w:rsidR="00DF7065">
        <w:rPr>
          <w:rFonts w:ascii="Times New Roman" w:hAnsi="Times New Roman" w:cs="Times New Roman"/>
          <w:sz w:val="28"/>
          <w:szCs w:val="28"/>
          <w:lang w:eastAsia="ru-RU"/>
        </w:rPr>
        <w:t xml:space="preserve"> по их связыванию между собой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4505E" w:rsidRPr="000450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505E">
        <w:rPr>
          <w:rFonts w:ascii="Times New Roman" w:hAnsi="Times New Roman" w:cs="Times New Roman"/>
          <w:sz w:val="28"/>
          <w:szCs w:val="28"/>
          <w:lang w:eastAsia="ru-RU"/>
        </w:rPr>
        <w:t xml:space="preserve">Иначе агент </w:t>
      </w:r>
      <w:r w:rsidR="0004505E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 w:rsidR="0004505E" w:rsidRPr="000450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505E">
        <w:rPr>
          <w:rFonts w:ascii="Times New Roman" w:hAnsi="Times New Roman" w:cs="Times New Roman"/>
          <w:sz w:val="28"/>
          <w:szCs w:val="28"/>
          <w:lang w:eastAsia="ru-RU"/>
        </w:rPr>
        <w:t xml:space="preserve">при подключении к корневой БД не будет видеть </w:t>
      </w:r>
      <w:r w:rsidR="0004505E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04505E" w:rsidRPr="0004505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4505E">
        <w:rPr>
          <w:rFonts w:ascii="Times New Roman" w:hAnsi="Times New Roman" w:cs="Times New Roman"/>
          <w:sz w:val="28"/>
          <w:szCs w:val="28"/>
          <w:lang w:eastAsia="ru-RU"/>
        </w:rPr>
        <w:t>к которой идет обращение, и будет возникать ошибка во время репликации.</w:t>
      </w:r>
    </w:p>
    <w:p w14:paraId="7F692053" w14:textId="77777777" w:rsidR="00944FCF" w:rsidRDefault="00944FCF" w:rsidP="00944FCF">
      <w:pPr>
        <w:keepNext/>
        <w:spacing w:after="0" w:line="360" w:lineRule="auto"/>
        <w:ind w:firstLine="142"/>
        <w:jc w:val="both"/>
      </w:pPr>
      <w:r w:rsidRPr="00944FC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AE61AB7" wp14:editId="7D0AA138">
            <wp:extent cx="6120130" cy="559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3564" w14:textId="6A128958" w:rsidR="00D15660" w:rsidRPr="004C21A9" w:rsidRDefault="00944FCF" w:rsidP="004C21A9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</w:t>
      </w:r>
      <w:r w:rsidR="0004505E"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C1F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04505E"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Команда на регистрацию базы </w:t>
      </w:r>
      <w:r w:rsid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PDB</w:t>
      </w:r>
      <w:r w:rsidR="0004505E" w:rsidRP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из-под корневой для отслеживания агента </w:t>
      </w:r>
      <w:r w:rsidR="000450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GoldenGate</w:t>
      </w:r>
    </w:p>
    <w:p w14:paraId="184A44A0" w14:textId="44FC8B19" w:rsidR="004C21A9" w:rsidRDefault="004C21A9" w:rsidP="004C21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Теперь еще осталось напрямую указать агенту отслеживание </w:t>
      </w:r>
      <w:r w:rsidR="007B5AA7" w:rsidRPr="007B5AA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B5AA7">
        <w:rPr>
          <w:rFonts w:ascii="Times New Roman" w:hAnsi="Times New Roman" w:cs="Times New Roman"/>
          <w:sz w:val="28"/>
          <w:szCs w:val="28"/>
          <w:lang w:eastAsia="ru-RU"/>
        </w:rPr>
        <w:t xml:space="preserve">транзакций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реплицируемых табличек и можно запускать созданные сервисы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делается на стороне источнике при под</w:t>
      </w:r>
      <w:r w:rsidR="007B5AA7">
        <w:rPr>
          <w:rFonts w:ascii="Times New Roman" w:hAnsi="Times New Roman" w:cs="Times New Roman"/>
          <w:sz w:val="28"/>
          <w:szCs w:val="28"/>
          <w:lang w:eastAsia="ru-RU"/>
        </w:rPr>
        <w:t xml:space="preserve">ключении к </w:t>
      </w:r>
      <w:r w:rsidR="00DF7065">
        <w:rPr>
          <w:rFonts w:ascii="Times New Roman" w:hAnsi="Times New Roman" w:cs="Times New Roman"/>
          <w:sz w:val="28"/>
          <w:szCs w:val="28"/>
          <w:lang w:eastAsia="ru-RU"/>
        </w:rPr>
        <w:t>коренвой</w:t>
      </w:r>
      <w:r w:rsidR="007B5AA7">
        <w:rPr>
          <w:rFonts w:ascii="Times New Roman" w:hAnsi="Times New Roman" w:cs="Times New Roman"/>
          <w:sz w:val="28"/>
          <w:szCs w:val="28"/>
          <w:lang w:eastAsia="ru-RU"/>
        </w:rPr>
        <w:t xml:space="preserve"> 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явным указанием </w:t>
      </w:r>
      <w:r w:rsidR="00DF7065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DF7065" w:rsidRPr="00DF706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таблички или схемы. В нашем случае используется репликация только одной таблички, поэтому использовался первый вариант. </w:t>
      </w:r>
      <w:r w:rsidR="007B5AA7">
        <w:rPr>
          <w:rFonts w:ascii="Times New Roman" w:hAnsi="Times New Roman" w:cs="Times New Roman"/>
          <w:sz w:val="28"/>
          <w:szCs w:val="28"/>
          <w:lang w:eastAsia="ru-RU"/>
        </w:rPr>
        <w:t>Данная команда приведена на рисунке 3.</w:t>
      </w:r>
    </w:p>
    <w:p w14:paraId="2A8D9CA4" w14:textId="77777777" w:rsidR="007B5AA7" w:rsidRDefault="007B5AA7" w:rsidP="007B5AA7">
      <w:pPr>
        <w:keepNext/>
        <w:spacing w:after="0" w:line="360" w:lineRule="auto"/>
        <w:jc w:val="both"/>
      </w:pPr>
      <w:r w:rsidRPr="007B5AA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BE0987F" wp14:editId="5660ED1A">
            <wp:extent cx="6312587" cy="124968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2587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207" w14:textId="20EFBB53" w:rsidR="00B37B4A" w:rsidRPr="007B5AA7" w:rsidRDefault="007B5AA7" w:rsidP="007B5AA7">
      <w:pPr>
        <w:pStyle w:val="a9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7B5A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7B5A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B5A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B5A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C1F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7B5A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B5A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Добавление отслеживания транзакций к табличке</w:t>
      </w:r>
    </w:p>
    <w:p w14:paraId="6C5BA947" w14:textId="27711CF1" w:rsidR="00B97AA6" w:rsidRPr="00587CE5" w:rsidRDefault="007B5AA7" w:rsidP="007B5A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готово для запуска </w:t>
      </w:r>
      <w:r w:rsidR="005E57FA">
        <w:rPr>
          <w:rFonts w:ascii="Times New Roman" w:hAnsi="Times New Roman" w:cs="Times New Roman"/>
          <w:sz w:val="28"/>
          <w:szCs w:val="28"/>
          <w:lang w:eastAsia="ru-RU"/>
        </w:rPr>
        <w:t xml:space="preserve">трех созданных процессов. На стороне-источнике используем подключение к корневой системе и команду </w:t>
      </w:r>
      <w:r w:rsidR="005E57FA"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r w:rsidR="005E57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57FA">
        <w:rPr>
          <w:rFonts w:ascii="Times New Roman" w:hAnsi="Times New Roman" w:cs="Times New Roman"/>
          <w:sz w:val="28"/>
          <w:szCs w:val="28"/>
          <w:lang w:val="en-US" w:eastAsia="ru-RU"/>
        </w:rPr>
        <w:t>extract</w:t>
      </w:r>
      <w:r w:rsidR="005E57FA">
        <w:rPr>
          <w:rFonts w:ascii="Times New Roman" w:hAnsi="Times New Roman" w:cs="Times New Roman"/>
          <w:sz w:val="28"/>
          <w:szCs w:val="28"/>
          <w:lang w:eastAsia="ru-RU"/>
        </w:rPr>
        <w:t xml:space="preserve">; на целевой – подключение к </w:t>
      </w:r>
      <w:r w:rsidR="005E57FA"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="005E57FA" w:rsidRPr="005E57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57FA">
        <w:rPr>
          <w:rFonts w:ascii="Times New Roman" w:hAnsi="Times New Roman" w:cs="Times New Roman"/>
          <w:sz w:val="28"/>
          <w:szCs w:val="28"/>
          <w:lang w:eastAsia="ru-RU"/>
        </w:rPr>
        <w:t xml:space="preserve">и команду </w:t>
      </w:r>
      <w:r w:rsidR="005E57FA"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r w:rsidR="005E57FA" w:rsidRPr="005E57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57FA">
        <w:rPr>
          <w:rFonts w:ascii="Times New Roman" w:hAnsi="Times New Roman" w:cs="Times New Roman"/>
          <w:sz w:val="28"/>
          <w:szCs w:val="28"/>
          <w:lang w:val="en-US" w:eastAsia="ru-RU"/>
        </w:rPr>
        <w:t>replicat</w:t>
      </w:r>
      <w:r w:rsidR="005E57FA" w:rsidRPr="005E57F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5E57FA">
        <w:rPr>
          <w:rFonts w:ascii="Times New Roman" w:hAnsi="Times New Roman" w:cs="Times New Roman"/>
          <w:sz w:val="28"/>
          <w:szCs w:val="28"/>
          <w:lang w:eastAsia="ru-RU"/>
        </w:rPr>
        <w:t xml:space="preserve">Текущее состояние процессов можно вывести при помощи команды </w:t>
      </w:r>
      <w:r w:rsidR="005E57FA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="005E57FA" w:rsidRPr="005E57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57FA">
        <w:rPr>
          <w:rFonts w:ascii="Times New Roman" w:hAnsi="Times New Roman" w:cs="Times New Roman"/>
          <w:sz w:val="28"/>
          <w:szCs w:val="28"/>
          <w:lang w:val="en-US" w:eastAsia="ru-RU"/>
        </w:rPr>
        <w:t>all</w:t>
      </w:r>
      <w:r w:rsidR="005E57FA" w:rsidRPr="005E57F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E57FA">
        <w:rPr>
          <w:rFonts w:ascii="Times New Roman" w:hAnsi="Times New Roman" w:cs="Times New Roman"/>
          <w:sz w:val="28"/>
          <w:szCs w:val="28"/>
          <w:lang w:eastAsia="ru-RU"/>
        </w:rPr>
        <w:t xml:space="preserve"> Данные команды представлены на рисунках 4 и 5.</w:t>
      </w:r>
      <w:r w:rsidR="00587CE5">
        <w:rPr>
          <w:rFonts w:ascii="Times New Roman" w:hAnsi="Times New Roman" w:cs="Times New Roman"/>
          <w:sz w:val="28"/>
          <w:szCs w:val="28"/>
          <w:lang w:eastAsia="ru-RU"/>
        </w:rPr>
        <w:t xml:space="preserve"> Стоит отметить, что на этапе отладки было выявлено не мало ошибок при запусках той или иной службы. Для вывода в консоль трассировочных файлов использовалась команда </w:t>
      </w:r>
      <w:r w:rsidR="00587CE5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="00587CE5" w:rsidRPr="00587C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87CE5">
        <w:rPr>
          <w:rFonts w:ascii="Times New Roman" w:hAnsi="Times New Roman" w:cs="Times New Roman"/>
          <w:sz w:val="28"/>
          <w:szCs w:val="28"/>
          <w:lang w:val="en-US" w:eastAsia="ru-RU"/>
        </w:rPr>
        <w:t>report</w:t>
      </w:r>
      <w:r w:rsidR="00587CE5" w:rsidRPr="00587C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367EA9D" w14:textId="77777777" w:rsidR="005E57FA" w:rsidRDefault="005E57FA" w:rsidP="005E57FA">
      <w:pPr>
        <w:keepNext/>
        <w:spacing w:after="0" w:line="360" w:lineRule="auto"/>
        <w:jc w:val="both"/>
      </w:pPr>
      <w:r w:rsidRPr="005E57FA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EB3D616" wp14:editId="2E39251E">
            <wp:extent cx="6120130" cy="6035040"/>
            <wp:effectExtent l="0" t="0" r="6350" b="25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D9B7" w14:textId="1B2417DD" w:rsidR="005E57FA" w:rsidRPr="005E57FA" w:rsidRDefault="005E57FA" w:rsidP="005E57FA">
      <w:pPr>
        <w:pStyle w:val="a9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5E5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5E5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5E5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E5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E5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C1F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5E5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5E5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Запуск на стороне источника</w:t>
      </w:r>
    </w:p>
    <w:p w14:paraId="6CE7CF63" w14:textId="77777777" w:rsidR="00D15C3E" w:rsidRDefault="00D15C3E" w:rsidP="00D15C3E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749F8B16" wp14:editId="7B2F8AA4">
            <wp:extent cx="6120130" cy="446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44A5" w14:textId="5B0664D8" w:rsidR="005E57FA" w:rsidRPr="00B613C0" w:rsidRDefault="00D15C3E" w:rsidP="00B613C0">
      <w:pPr>
        <w:pStyle w:val="a9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D15C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D15C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5C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15C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C1F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D15C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5C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Запуск на стороне целевой БД</w:t>
      </w:r>
    </w:p>
    <w:p w14:paraId="402A1B3B" w14:textId="2A636D51" w:rsidR="00587CE5" w:rsidRDefault="00587CE5" w:rsidP="007B5A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4B4B80" w14:textId="2DA3B8CA" w:rsidR="00587CE5" w:rsidRPr="00790A16" w:rsidRDefault="00BC6411" w:rsidP="00587CE5">
      <w:pPr>
        <w:pStyle w:val="-"/>
        <w:numPr>
          <w:ilvl w:val="1"/>
          <w:numId w:val="5"/>
        </w:numPr>
        <w:spacing w:line="480" w:lineRule="auto"/>
        <w:rPr>
          <w:rFonts w:eastAsia="Times New Roman" w:cs="Times New Roman"/>
          <w:bCs/>
          <w:caps w:val="0"/>
          <w:lang w:eastAsia="ru-RU"/>
        </w:rPr>
      </w:pPr>
      <w:bookmarkStart w:id="17" w:name="_Toc95013461"/>
      <w:r>
        <w:rPr>
          <w:rFonts w:eastAsia="Times New Roman" w:cs="Times New Roman"/>
          <w:bCs/>
          <w:caps w:val="0"/>
          <w:lang w:eastAsia="ru-RU"/>
        </w:rPr>
        <w:t>Тестирование разработанного прототипа</w:t>
      </w:r>
      <w:bookmarkEnd w:id="17"/>
    </w:p>
    <w:p w14:paraId="5E5322B3" w14:textId="1AC2A1B8" w:rsidR="00B613C0" w:rsidRDefault="00B613C0" w:rsidP="00587C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Теперь, когда все сервисы запущены и при их запуске не было выведено никаких ошибок, можно перейти к тестированию на данных таблички, указанной в созданных файлах</w:t>
      </w:r>
      <w:r w:rsidRPr="00587C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EXTRACT</w:t>
      </w:r>
      <w:r w:rsidRPr="00587C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REPLICAT</w:t>
      </w:r>
      <w:r w:rsidRPr="00587CE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нашем случае это табличка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STUDENT</w:t>
      </w:r>
      <w:r w:rsidRPr="00A6570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587C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схемы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GGTEST</w:t>
      </w:r>
      <w:r w:rsidRPr="00587C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обеих сторонах.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Выполним скрипт по вставке данных на стороне источника (приложение 7), закоммитим наши изменения таблички и проверим, что данные реплицировались. Промежуточно, можно также отследить отправлялись ли изменения через команду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stats</w:t>
      </w:r>
      <w:r w:rsidRPr="00B613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утилиты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ggsci</w:t>
      </w:r>
      <w:r w:rsidRPr="00B613C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B613C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C1F4A">
        <w:rPr>
          <w:rFonts w:ascii="Times New Roman" w:hAnsi="Times New Roman" w:cs="Times New Roman"/>
          <w:sz w:val="28"/>
          <w:szCs w:val="28"/>
          <w:lang w:eastAsia="ru-RU"/>
        </w:rPr>
        <w:t>Пример этой команду продемонстрирован на рис. 6, по статистике видно, что были вставлены 8 записей, что соответствует выполненному скрипту.</w:t>
      </w:r>
    </w:p>
    <w:p w14:paraId="779F13B5" w14:textId="77777777" w:rsidR="004C1F4A" w:rsidRDefault="004C1F4A" w:rsidP="004C1F4A">
      <w:pPr>
        <w:keepNext/>
        <w:spacing w:after="0" w:line="360" w:lineRule="auto"/>
        <w:ind w:firstLine="567"/>
        <w:jc w:val="both"/>
      </w:pPr>
      <w:r w:rsidRPr="004C1F4A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AF0E041" wp14:editId="35D80CF5">
            <wp:extent cx="5620534" cy="3419952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E1AB" w14:textId="1B29CBB8" w:rsidR="004C1F4A" w:rsidRPr="004C1F4A" w:rsidRDefault="004C1F4A" w:rsidP="004C1F4A">
      <w:pPr>
        <w:pStyle w:val="a9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4C1F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4C1F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1F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1F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4C1F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C1F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C1F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Пример вывода команды </w:t>
      </w:r>
      <w:r w:rsidRPr="004C1F4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stats</w:t>
      </w:r>
    </w:p>
    <w:p w14:paraId="00048466" w14:textId="47980D10" w:rsidR="00D15C3E" w:rsidRPr="005C66EA" w:rsidRDefault="005C66EA" w:rsidP="007B5A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Осталось лишь визуально убедиться в том, что все строки вставились корректно. Это сравнение продемонстрировано на рис. 7.</w:t>
      </w:r>
    </w:p>
    <w:p w14:paraId="051D6682" w14:textId="7CFA634A" w:rsidR="000C4393" w:rsidRPr="005C66EA" w:rsidRDefault="000C4393" w:rsidP="005C6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4393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F9F7A3C" wp14:editId="1E6EDC1B">
            <wp:extent cx="2769997" cy="24460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445" cy="24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6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5A0C2461" wp14:editId="771C40D0">
            <wp:extent cx="2766002" cy="2434082"/>
            <wp:effectExtent l="0" t="0" r="0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214" cy="24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AF1" w14:textId="07C2145B" w:rsidR="005C66EA" w:rsidRPr="005C66EA" w:rsidRDefault="005C66EA" w:rsidP="005C66E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66EA">
        <w:rPr>
          <w:rFonts w:ascii="Times New Roman" w:hAnsi="Times New Roman" w:cs="Times New Roman"/>
          <w:sz w:val="24"/>
          <w:szCs w:val="24"/>
          <w:lang w:eastAsia="ru-RU"/>
        </w:rPr>
        <w:t>Рис. 7. Сравнение табличек в разных БД: слева – источник, справа - целевая</w:t>
      </w:r>
    </w:p>
    <w:p w14:paraId="19FD44AA" w14:textId="77777777" w:rsidR="007B5AA7" w:rsidRPr="001D557E" w:rsidRDefault="007B5AA7" w:rsidP="007B5A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51B306" w14:textId="780AFEAA" w:rsidR="00527C74" w:rsidRPr="001D557E" w:rsidRDefault="00527C74" w:rsidP="007B5A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5AA7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04DB364" w14:textId="77777777" w:rsidR="00527C74" w:rsidRPr="00B8665E" w:rsidRDefault="00527C74" w:rsidP="00527C74">
      <w:pPr>
        <w:pStyle w:val="-"/>
      </w:pPr>
      <w:bookmarkStart w:id="18" w:name="_Toc95013462"/>
      <w:r w:rsidRPr="00B8665E">
        <w:lastRenderedPageBreak/>
        <w:t>ЗАКЛЮЧЕНИЕ</w:t>
      </w:r>
      <w:bookmarkEnd w:id="18"/>
    </w:p>
    <w:p w14:paraId="290F34E5" w14:textId="77777777" w:rsidR="00832D1E" w:rsidRDefault="005C66EA" w:rsidP="00310D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Данная работа была в первую очередь направлена на изучение</w:t>
      </w:r>
      <w:r w:rsidR="004C0FF1">
        <w:rPr>
          <w:rFonts w:ascii="Times New Roman" w:hAnsi="Times New Roman" w:cs="Times New Roman"/>
          <w:sz w:val="28"/>
          <w:szCs w:val="28"/>
          <w:lang w:eastAsia="ru-RU"/>
        </w:rPr>
        <w:t xml:space="preserve"> системы </w:t>
      </w:r>
      <w:r w:rsidR="004C0FF1"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="004C0FF1" w:rsidRPr="005C66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C0FF1">
        <w:rPr>
          <w:rFonts w:ascii="Times New Roman" w:hAnsi="Times New Roman" w:cs="Times New Roman"/>
          <w:sz w:val="28"/>
          <w:szCs w:val="28"/>
          <w:lang w:val="en-US" w:eastAsia="ru-RU"/>
        </w:rPr>
        <w:t>GoldenGate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получение практического опыта во взаимодействии с </w:t>
      </w:r>
      <w:r w:rsidR="004C0FF1">
        <w:rPr>
          <w:rFonts w:ascii="Times New Roman" w:hAnsi="Times New Roman" w:cs="Times New Roman"/>
          <w:sz w:val="28"/>
          <w:szCs w:val="28"/>
          <w:lang w:eastAsia="ru-RU"/>
        </w:rPr>
        <w:t>ней</w:t>
      </w:r>
      <w:r w:rsidRPr="005C66E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C0FF1">
        <w:rPr>
          <w:rFonts w:ascii="Times New Roman" w:hAnsi="Times New Roman" w:cs="Times New Roman"/>
          <w:sz w:val="28"/>
          <w:szCs w:val="28"/>
          <w:lang w:eastAsia="ru-RU"/>
        </w:rPr>
        <w:t xml:space="preserve"> Сперва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 рассмотрен принцип работы </w:t>
      </w:r>
      <w:r w:rsidR="004C0FF1">
        <w:rPr>
          <w:rFonts w:ascii="Times New Roman" w:hAnsi="Times New Roman" w:cs="Times New Roman"/>
          <w:sz w:val="28"/>
          <w:szCs w:val="28"/>
          <w:lang w:eastAsia="ru-RU"/>
        </w:rPr>
        <w:t>данного ПО</w:t>
      </w:r>
      <w:r w:rsidRPr="005C66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4C0FF1">
        <w:rPr>
          <w:rFonts w:ascii="Times New Roman" w:hAnsi="Times New Roman" w:cs="Times New Roman"/>
          <w:sz w:val="28"/>
          <w:szCs w:val="28"/>
          <w:lang w:eastAsia="ru-RU"/>
        </w:rPr>
        <w:t>разобраны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</w:t>
      </w:r>
      <w:r w:rsidR="004C0FF1">
        <w:rPr>
          <w:rFonts w:ascii="Times New Roman" w:hAnsi="Times New Roman" w:cs="Times New Roman"/>
          <w:sz w:val="28"/>
          <w:szCs w:val="28"/>
          <w:lang w:eastAsia="ru-RU"/>
        </w:rPr>
        <w:t>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особенности. После этого был подробно описан ход разработки прототипа </w:t>
      </w:r>
      <w:r w:rsidR="004C0FF1">
        <w:rPr>
          <w:rFonts w:ascii="Times New Roman" w:hAnsi="Times New Roman" w:cs="Times New Roman"/>
          <w:sz w:val="28"/>
          <w:szCs w:val="28"/>
          <w:lang w:eastAsia="ru-RU"/>
        </w:rPr>
        <w:t>по репликации данных между двумя удаленными серверами. В ходе разработки был получен колоссальный опыт по установлению правильной конфигурации для непрерывной передачи данных и устранению ошибок, которые возникали по той или иной причине. Финальным этапом было проведение тестировани</w:t>
      </w:r>
      <w:r w:rsidR="00832D1E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4C0FF1">
        <w:rPr>
          <w:rFonts w:ascii="Times New Roman" w:hAnsi="Times New Roman" w:cs="Times New Roman"/>
          <w:sz w:val="28"/>
          <w:szCs w:val="28"/>
          <w:lang w:eastAsia="ru-RU"/>
        </w:rPr>
        <w:t xml:space="preserve"> настроенной репликации, которое завершилось успешно</w:t>
      </w:r>
      <w:r w:rsidR="00832D1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BF52EB6" w14:textId="49593B10" w:rsidR="00E212D7" w:rsidRDefault="00832D1E" w:rsidP="00832D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Таким образом, описанную в прошлой научно-исследовательской работе модель системы по репликации данных в реальном времени, удалось реализовать на практике по средствам разработанного прототипа для тестовых данных. В дальнейшем при разработке полноценной системы, заявленной в дипломной работе, именно эти з</w:t>
      </w:r>
      <w:r w:rsidR="00B959DB">
        <w:rPr>
          <w:rFonts w:ascii="Times New Roman" w:hAnsi="Times New Roman" w:cs="Times New Roman"/>
          <w:sz w:val="28"/>
          <w:szCs w:val="28"/>
          <w:lang w:eastAsia="ru-RU"/>
        </w:rPr>
        <w:t>нания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практический опыт</w:t>
      </w:r>
      <w:r w:rsidR="00B959DB">
        <w:rPr>
          <w:rFonts w:ascii="Times New Roman" w:hAnsi="Times New Roman" w:cs="Times New Roman"/>
          <w:sz w:val="28"/>
          <w:szCs w:val="28"/>
          <w:lang w:eastAsia="ru-RU"/>
        </w:rPr>
        <w:t xml:space="preserve">, полученные </w:t>
      </w:r>
      <w:r w:rsidR="00C64AAB">
        <w:rPr>
          <w:rFonts w:ascii="Times New Roman" w:hAnsi="Times New Roman" w:cs="Times New Roman"/>
          <w:sz w:val="28"/>
          <w:szCs w:val="28"/>
          <w:lang w:eastAsia="ru-RU"/>
        </w:rPr>
        <w:t>в результате</w:t>
      </w:r>
      <w:r w:rsidR="00E212D7">
        <w:rPr>
          <w:rFonts w:ascii="Times New Roman" w:hAnsi="Times New Roman" w:cs="Times New Roman"/>
          <w:sz w:val="28"/>
          <w:szCs w:val="28"/>
          <w:lang w:eastAsia="ru-RU"/>
        </w:rPr>
        <w:t xml:space="preserve"> проделанной работы</w:t>
      </w:r>
      <w:r w:rsidR="00B959DB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будут использованы в качестве точки отсчета</w:t>
      </w:r>
      <w:r w:rsidR="00E212D7" w:rsidRPr="00E212D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032F192" w14:textId="77777777" w:rsidR="00527C74" w:rsidRDefault="00527C74" w:rsidP="00527C74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14:paraId="00B55A36" w14:textId="150D34C5" w:rsidR="005F60A0" w:rsidRPr="00B8665E" w:rsidRDefault="005F60A0" w:rsidP="00D15675">
      <w:pPr>
        <w:pStyle w:val="-"/>
        <w:spacing w:line="480" w:lineRule="auto"/>
      </w:pPr>
      <w:bookmarkStart w:id="19" w:name="_Toc95013463"/>
      <w:r w:rsidRPr="00B8665E">
        <w:lastRenderedPageBreak/>
        <w:t xml:space="preserve">СПИСОК </w:t>
      </w:r>
      <w:r w:rsidR="00D15675">
        <w:t>сокращений и условных обозначений</w:t>
      </w:r>
      <w:bookmarkEnd w:id="19"/>
    </w:p>
    <w:p w14:paraId="38BDC2A9" w14:textId="2ABE1271" w:rsidR="002A1F78" w:rsidRPr="002A1F78" w:rsidRDefault="002A1F78" w:rsidP="00D1567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БД – база данных.</w:t>
      </w:r>
    </w:p>
    <w:p w14:paraId="60CA62A1" w14:textId="7F7D19CD" w:rsidR="002A1F78" w:rsidRDefault="002A1F78" w:rsidP="002A1F7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– программное обеспечение.</w:t>
      </w:r>
    </w:p>
    <w:p w14:paraId="6AB6C520" w14:textId="024D0BCD" w:rsidR="005F60A0" w:rsidRDefault="00D15675" w:rsidP="00D1567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733AE2">
        <w:rPr>
          <w:rFonts w:ascii="Times New Roman" w:hAnsi="Times New Roman" w:cs="Times New Roman"/>
          <w:sz w:val="28"/>
          <w:szCs w:val="28"/>
          <w:lang w:eastAsia="ru-RU"/>
        </w:rPr>
        <w:t>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1F78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системы управления базами данных.</w:t>
      </w:r>
    </w:p>
    <w:p w14:paraId="624420C6" w14:textId="79A91BAB" w:rsidR="00A42AD4" w:rsidRPr="003B3756" w:rsidRDefault="003B3756" w:rsidP="00D1567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  <w:r w:rsidRPr="003B3756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PLUGGABLE</w:t>
      </w:r>
      <w:r w:rsidRPr="003B37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DATABASE.</w:t>
      </w:r>
    </w:p>
    <w:p w14:paraId="2638924C" w14:textId="13A297AF" w:rsidR="00580943" w:rsidRPr="003B3756" w:rsidRDefault="00580943" w:rsidP="00D1567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6A621A" w14:textId="61E6B4E6" w:rsidR="00527C74" w:rsidRPr="003B3756" w:rsidRDefault="00527C74" w:rsidP="00596083">
      <w:pPr>
        <w:pStyle w:val="-"/>
        <w:spacing w:line="480" w:lineRule="auto"/>
      </w:pPr>
      <w:bookmarkStart w:id="20" w:name="_Toc95013464"/>
      <w:r w:rsidRPr="00B8665E">
        <w:lastRenderedPageBreak/>
        <w:t>СПИСОК</w:t>
      </w:r>
      <w:r w:rsidRPr="003B3756">
        <w:t xml:space="preserve"> </w:t>
      </w:r>
      <w:r w:rsidRPr="00B8665E">
        <w:t>ИСТОЧНИКОВ</w:t>
      </w:r>
      <w:bookmarkEnd w:id="20"/>
    </w:p>
    <w:p w14:paraId="5D4620A8" w14:textId="77777777" w:rsidR="003C79E1" w:rsidRPr="00633FB6" w:rsidRDefault="003C79E1" w:rsidP="003C79E1">
      <w:pPr>
        <w:pStyle w:val="-0"/>
        <w:numPr>
          <w:ilvl w:val="0"/>
          <w:numId w:val="2"/>
        </w:numPr>
        <w:ind w:left="426" w:hanging="426"/>
      </w:pPr>
      <w:r>
        <w:t xml:space="preserve">Золотые ворота: как реплицировать терабайт в час, или Опыт использования </w:t>
      </w:r>
      <w:r>
        <w:rPr>
          <w:lang w:val="en-US"/>
        </w:rPr>
        <w:t>CDC</w:t>
      </w:r>
      <w:r w:rsidRPr="007F6FB9">
        <w:t xml:space="preserve"> </w:t>
      </w:r>
      <w:r>
        <w:t>на</w:t>
      </w:r>
      <w:r w:rsidRPr="007F6FB9">
        <w:t xml:space="preserve"> </w:t>
      </w:r>
      <w:r>
        <w:rPr>
          <w:lang w:val="en-US"/>
        </w:rPr>
        <w:t>Oracle</w:t>
      </w:r>
      <w:r w:rsidRPr="007F6FB9">
        <w:t xml:space="preserve"> </w:t>
      </w:r>
      <w:r>
        <w:rPr>
          <w:lang w:val="en-US"/>
        </w:rPr>
        <w:t>GoldenGate</w:t>
      </w:r>
      <w:r w:rsidRPr="007F6FB9">
        <w:t xml:space="preserve"> </w:t>
      </w:r>
      <w:r>
        <w:t>в ВТБ</w:t>
      </w:r>
      <w:r w:rsidRPr="00633FB6">
        <w:t>: [</w:t>
      </w:r>
      <w:r>
        <w:t>Электронный</w:t>
      </w:r>
      <w:r w:rsidRPr="00633FB6">
        <w:t xml:space="preserve"> </w:t>
      </w:r>
      <w:r>
        <w:t>ресурс</w:t>
      </w:r>
      <w:r w:rsidRPr="00633FB6">
        <w:t xml:space="preserve">] // </w:t>
      </w:r>
      <w:r w:rsidRPr="00633FB6">
        <w:rPr>
          <w:lang w:val="en-US"/>
        </w:rPr>
        <w:t>habr</w:t>
      </w:r>
      <w:r w:rsidRPr="00633FB6">
        <w:t>.</w:t>
      </w:r>
      <w:r w:rsidRPr="00633FB6">
        <w:rPr>
          <w:lang w:val="en-US"/>
        </w:rPr>
        <w:t>com</w:t>
      </w:r>
      <w:r w:rsidRPr="00633FB6">
        <w:t xml:space="preserve"> </w:t>
      </w:r>
    </w:p>
    <w:p w14:paraId="665FB781" w14:textId="77777777" w:rsidR="003C79E1" w:rsidRDefault="003C79E1" w:rsidP="003C79E1">
      <w:pPr>
        <w:pStyle w:val="-0"/>
        <w:ind w:left="426" w:firstLine="0"/>
        <w:rPr>
          <w:lang w:val="en-US"/>
        </w:rPr>
      </w:pPr>
      <w:r>
        <w:rPr>
          <w:lang w:val="en-US"/>
        </w:rPr>
        <w:t xml:space="preserve">URL: </w:t>
      </w:r>
      <w:r w:rsidRPr="00633FB6">
        <w:rPr>
          <w:lang w:val="en-US"/>
        </w:rPr>
        <w:t>https://habr.com/ru/company/vtb/blog/479080/</w:t>
      </w:r>
      <w:r>
        <w:rPr>
          <w:lang w:val="en-US"/>
        </w:rPr>
        <w:t xml:space="preserve">  </w:t>
      </w:r>
    </w:p>
    <w:p w14:paraId="4ADEB803" w14:textId="519208B1" w:rsidR="003C79E1" w:rsidRDefault="003C79E1" w:rsidP="003C79E1">
      <w:pPr>
        <w:pStyle w:val="-0"/>
        <w:ind w:left="426" w:firstLine="0"/>
      </w:pPr>
      <w:r w:rsidRPr="002C5D91">
        <w:t>(</w:t>
      </w:r>
      <w:r>
        <w:t>Дата обращения: 3</w:t>
      </w:r>
      <w:r>
        <w:rPr>
          <w:lang w:val="en-US"/>
        </w:rPr>
        <w:t>1</w:t>
      </w:r>
      <w:r>
        <w:t>.0</w:t>
      </w:r>
      <w:r>
        <w:rPr>
          <w:lang w:val="en-US"/>
        </w:rPr>
        <w:t>1</w:t>
      </w:r>
      <w:r>
        <w:t>.202</w:t>
      </w:r>
      <w:r>
        <w:rPr>
          <w:lang w:val="en-US"/>
        </w:rPr>
        <w:t>2</w:t>
      </w:r>
      <w:r w:rsidRPr="002C5D91">
        <w:t>)</w:t>
      </w:r>
      <w:r>
        <w:t>.</w:t>
      </w:r>
    </w:p>
    <w:p w14:paraId="064EFAE8" w14:textId="1DD68CA8" w:rsidR="00633FB6" w:rsidRDefault="00633FB6" w:rsidP="001828FE">
      <w:pPr>
        <w:pStyle w:val="-0"/>
        <w:numPr>
          <w:ilvl w:val="0"/>
          <w:numId w:val="2"/>
        </w:numPr>
        <w:ind w:left="426"/>
      </w:pPr>
      <w:r>
        <w:t xml:space="preserve">Опыт использования решения </w:t>
      </w:r>
      <w:r>
        <w:rPr>
          <w:lang w:val="en-US"/>
        </w:rPr>
        <w:t>Oracle</w:t>
      </w:r>
      <w:r w:rsidRPr="00633FB6">
        <w:t xml:space="preserve"> </w:t>
      </w:r>
      <w:r>
        <w:rPr>
          <w:lang w:val="en-US"/>
        </w:rPr>
        <w:t>GoldenGate</w:t>
      </w:r>
      <w:r w:rsidR="001828FE" w:rsidRPr="00605B10">
        <w:t xml:space="preserve">: </w:t>
      </w:r>
    </w:p>
    <w:p w14:paraId="17C7351C" w14:textId="641EA28E" w:rsidR="00633FB6" w:rsidRPr="00633FB6" w:rsidRDefault="001828FE" w:rsidP="00633FB6">
      <w:pPr>
        <w:pStyle w:val="-0"/>
        <w:ind w:left="426" w:firstLine="0"/>
      </w:pPr>
      <w:r w:rsidRPr="00F1334F">
        <w:t>[</w:t>
      </w:r>
      <w:r>
        <w:t>Электронный ресурс</w:t>
      </w:r>
      <w:r w:rsidRPr="00F1334F">
        <w:t>]</w:t>
      </w:r>
      <w:r w:rsidR="00633FB6" w:rsidRPr="00633FB6">
        <w:t xml:space="preserve"> // </w:t>
      </w:r>
      <w:r w:rsidR="00633FB6" w:rsidRPr="00633FB6">
        <w:rPr>
          <w:lang w:val="en-US"/>
        </w:rPr>
        <w:t>jetinfo</w:t>
      </w:r>
      <w:r w:rsidR="00633FB6" w:rsidRPr="00633FB6">
        <w:t>.</w:t>
      </w:r>
      <w:r w:rsidR="00633FB6" w:rsidRPr="00633FB6">
        <w:rPr>
          <w:lang w:val="en-US"/>
        </w:rPr>
        <w:t>ru</w:t>
      </w:r>
    </w:p>
    <w:p w14:paraId="3F3AD26E" w14:textId="5BA9AFB9" w:rsidR="001828FE" w:rsidRPr="00AC0CC8" w:rsidRDefault="001828FE" w:rsidP="00633FB6">
      <w:pPr>
        <w:pStyle w:val="-0"/>
        <w:ind w:left="426" w:firstLine="0"/>
      </w:pPr>
      <w:r>
        <w:rPr>
          <w:lang w:val="en-US"/>
        </w:rPr>
        <w:t>URL</w:t>
      </w:r>
      <w:r w:rsidRPr="00AC0CC8">
        <w:t xml:space="preserve">: </w:t>
      </w:r>
      <w:r w:rsidR="00633FB6" w:rsidRPr="00633FB6">
        <w:rPr>
          <w:lang w:val="en-US"/>
        </w:rPr>
        <w:t>https</w:t>
      </w:r>
      <w:r w:rsidR="00633FB6" w:rsidRPr="00AC0CC8">
        <w:t>://</w:t>
      </w:r>
      <w:r w:rsidR="00633FB6" w:rsidRPr="00633FB6">
        <w:rPr>
          <w:lang w:val="en-US"/>
        </w:rPr>
        <w:t>www</w:t>
      </w:r>
      <w:r w:rsidR="00633FB6" w:rsidRPr="00AC0CC8">
        <w:t>.</w:t>
      </w:r>
      <w:r w:rsidR="00633FB6" w:rsidRPr="00633FB6">
        <w:rPr>
          <w:lang w:val="en-US"/>
        </w:rPr>
        <w:t>jetinfo</w:t>
      </w:r>
      <w:r w:rsidR="00633FB6" w:rsidRPr="00AC0CC8">
        <w:t>.</w:t>
      </w:r>
      <w:r w:rsidR="00633FB6" w:rsidRPr="00633FB6">
        <w:rPr>
          <w:lang w:val="en-US"/>
        </w:rPr>
        <w:t>ru</w:t>
      </w:r>
      <w:r w:rsidR="00633FB6" w:rsidRPr="00AC0CC8">
        <w:t>/</w:t>
      </w:r>
      <w:r w:rsidR="00633FB6" w:rsidRPr="00633FB6">
        <w:rPr>
          <w:lang w:val="en-US"/>
        </w:rPr>
        <w:t>opyt</w:t>
      </w:r>
      <w:r w:rsidR="00633FB6" w:rsidRPr="00AC0CC8">
        <w:t>-</w:t>
      </w:r>
      <w:r w:rsidR="00633FB6" w:rsidRPr="00633FB6">
        <w:rPr>
          <w:lang w:val="en-US"/>
        </w:rPr>
        <w:t>ispolzovaniya</w:t>
      </w:r>
      <w:r w:rsidR="00633FB6" w:rsidRPr="00AC0CC8">
        <w:t>-</w:t>
      </w:r>
      <w:r w:rsidR="00633FB6" w:rsidRPr="00633FB6">
        <w:rPr>
          <w:lang w:val="en-US"/>
        </w:rPr>
        <w:t>resheniya</w:t>
      </w:r>
      <w:r w:rsidR="00633FB6" w:rsidRPr="00AC0CC8">
        <w:t>-</w:t>
      </w:r>
      <w:r w:rsidR="00633FB6" w:rsidRPr="00633FB6">
        <w:rPr>
          <w:lang w:val="en-US"/>
        </w:rPr>
        <w:t>oracle</w:t>
      </w:r>
      <w:r w:rsidR="00633FB6" w:rsidRPr="00AC0CC8">
        <w:t>-</w:t>
      </w:r>
      <w:r w:rsidR="00633FB6" w:rsidRPr="00633FB6">
        <w:rPr>
          <w:lang w:val="en-US"/>
        </w:rPr>
        <w:t>goldengate</w:t>
      </w:r>
      <w:r w:rsidR="00633FB6" w:rsidRPr="00AC0CC8">
        <w:t>-</w:t>
      </w:r>
      <w:r w:rsidR="00633FB6" w:rsidRPr="00633FB6">
        <w:rPr>
          <w:lang w:val="en-US"/>
        </w:rPr>
        <w:t>dlya</w:t>
      </w:r>
      <w:r w:rsidR="00633FB6" w:rsidRPr="00AC0CC8">
        <w:t>-</w:t>
      </w:r>
      <w:r w:rsidR="00633FB6" w:rsidRPr="00633FB6">
        <w:rPr>
          <w:lang w:val="en-US"/>
        </w:rPr>
        <w:t>business</w:t>
      </w:r>
      <w:r w:rsidR="00633FB6" w:rsidRPr="00AC0CC8">
        <w:t>-</w:t>
      </w:r>
      <w:r w:rsidR="00633FB6" w:rsidRPr="00633FB6">
        <w:rPr>
          <w:lang w:val="en-US"/>
        </w:rPr>
        <w:t>intelligence</w:t>
      </w:r>
      <w:r w:rsidR="00633FB6" w:rsidRPr="00AC0CC8">
        <w:t>/</w:t>
      </w:r>
    </w:p>
    <w:p w14:paraId="49E7086B" w14:textId="0F27FB8A" w:rsidR="001828FE" w:rsidRPr="001828FE" w:rsidRDefault="001828FE" w:rsidP="001828FE">
      <w:pPr>
        <w:pStyle w:val="-0"/>
        <w:ind w:left="426" w:firstLine="0"/>
      </w:pPr>
      <w:r w:rsidRPr="002C5D91">
        <w:t>(</w:t>
      </w:r>
      <w:r>
        <w:t xml:space="preserve">Дата обращения: </w:t>
      </w:r>
      <w:r w:rsidR="00633FB6">
        <w:t>3</w:t>
      </w:r>
      <w:r w:rsidR="003C79E1">
        <w:rPr>
          <w:lang w:val="en-US"/>
        </w:rPr>
        <w:t>1</w:t>
      </w:r>
      <w:r w:rsidR="00633FB6">
        <w:t>.0</w:t>
      </w:r>
      <w:r w:rsidR="003C79E1">
        <w:rPr>
          <w:lang w:val="en-US"/>
        </w:rPr>
        <w:t>1</w:t>
      </w:r>
      <w:r w:rsidR="00633FB6">
        <w:t>.202</w:t>
      </w:r>
      <w:r w:rsidR="003C79E1">
        <w:rPr>
          <w:lang w:val="en-US"/>
        </w:rPr>
        <w:t>2</w:t>
      </w:r>
      <w:r w:rsidRPr="002C5D91">
        <w:t>)</w:t>
      </w:r>
      <w:r w:rsidR="00B76344">
        <w:t>.</w:t>
      </w:r>
    </w:p>
    <w:p w14:paraId="7E3A606D" w14:textId="77777777" w:rsidR="00FA2035" w:rsidRPr="003C79E1" w:rsidRDefault="00FA2035" w:rsidP="00FA2035">
      <w:pPr>
        <w:pStyle w:val="-0"/>
        <w:numPr>
          <w:ilvl w:val="0"/>
          <w:numId w:val="2"/>
        </w:numPr>
        <w:rPr>
          <w:lang w:val="en-US"/>
        </w:rPr>
      </w:pPr>
      <w:hyperlink r:id="rId16" w:history="1">
        <w:r w:rsidRPr="003C79E1">
          <w:rPr>
            <w:lang w:val="en-US"/>
          </w:rPr>
          <w:t>GoldenGate Most likely errors</w:t>
        </w:r>
      </w:hyperlink>
      <w:r>
        <w:rPr>
          <w:lang w:val="en-US"/>
        </w:rPr>
        <w:t xml:space="preserve"> [</w:t>
      </w:r>
      <w:r>
        <w:t>Электронный</w:t>
      </w:r>
      <w:r w:rsidRPr="003C79E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3C79E1">
        <w:rPr>
          <w:lang w:val="en-US"/>
        </w:rPr>
        <w:t xml:space="preserve"> </w:t>
      </w:r>
      <w:r>
        <w:rPr>
          <w:lang w:val="en-US"/>
        </w:rPr>
        <w:t xml:space="preserve">// </w:t>
      </w:r>
      <w:r w:rsidRPr="003C79E1">
        <w:rPr>
          <w:lang w:val="en-US"/>
        </w:rPr>
        <w:t>oralink.wordpress.com</w:t>
      </w:r>
    </w:p>
    <w:p w14:paraId="20922C10" w14:textId="77777777" w:rsidR="00FA2035" w:rsidRDefault="00FA2035" w:rsidP="00FA2035">
      <w:pPr>
        <w:pStyle w:val="-0"/>
        <w:ind w:left="360" w:firstLine="0"/>
        <w:rPr>
          <w:lang w:val="en-US"/>
        </w:rPr>
      </w:pPr>
      <w:r>
        <w:rPr>
          <w:lang w:val="en-US"/>
        </w:rPr>
        <w:t xml:space="preserve">URL: </w:t>
      </w:r>
      <w:r w:rsidRPr="003C79E1">
        <w:rPr>
          <w:lang w:val="en-US"/>
        </w:rPr>
        <w:t>https://oralink.wordpress.com/tag/ora-01031/</w:t>
      </w:r>
    </w:p>
    <w:p w14:paraId="150865E9" w14:textId="22B11C09" w:rsidR="00FA2035" w:rsidRDefault="00FA2035" w:rsidP="00FA2035">
      <w:pPr>
        <w:pStyle w:val="-0"/>
        <w:ind w:left="426" w:firstLine="0"/>
        <w:rPr>
          <w:lang w:val="en-US"/>
        </w:rPr>
      </w:pPr>
      <w:r w:rsidRPr="003B3756">
        <w:rPr>
          <w:lang w:val="en-US"/>
        </w:rPr>
        <w:t>(</w:t>
      </w:r>
      <w:r>
        <w:t>Дата</w:t>
      </w:r>
      <w:r w:rsidRPr="003B3756">
        <w:rPr>
          <w:lang w:val="en-US"/>
        </w:rPr>
        <w:t xml:space="preserve"> </w:t>
      </w:r>
      <w:r>
        <w:t>обращения</w:t>
      </w:r>
      <w:r w:rsidRPr="003B3756">
        <w:rPr>
          <w:lang w:val="en-US"/>
        </w:rPr>
        <w:t>: 3</w:t>
      </w:r>
      <w:r>
        <w:rPr>
          <w:lang w:val="en-US"/>
        </w:rPr>
        <w:t>1</w:t>
      </w:r>
      <w:r w:rsidRPr="003B3756">
        <w:rPr>
          <w:lang w:val="en-US"/>
        </w:rPr>
        <w:t>.0</w:t>
      </w:r>
      <w:r>
        <w:rPr>
          <w:lang w:val="en-US"/>
        </w:rPr>
        <w:t>1</w:t>
      </w:r>
      <w:r w:rsidRPr="003B3756">
        <w:rPr>
          <w:lang w:val="en-US"/>
        </w:rPr>
        <w:t>.202</w:t>
      </w:r>
      <w:r>
        <w:rPr>
          <w:lang w:val="en-US"/>
        </w:rPr>
        <w:t>2</w:t>
      </w:r>
      <w:r w:rsidRPr="003B3756">
        <w:rPr>
          <w:lang w:val="en-US"/>
        </w:rPr>
        <w:t>).</w:t>
      </w:r>
    </w:p>
    <w:p w14:paraId="412C64ED" w14:textId="77777777" w:rsidR="00FA2035" w:rsidRPr="00FA2035" w:rsidRDefault="00FA2035" w:rsidP="00FA2035">
      <w:pPr>
        <w:pStyle w:val="-0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Oracle</w:t>
      </w:r>
      <w:r w:rsidRPr="00FA2035">
        <w:rPr>
          <w:lang w:val="en-US"/>
        </w:rPr>
        <w:t xml:space="preserve"> </w:t>
      </w:r>
      <w:r>
        <w:rPr>
          <w:lang w:val="en-US"/>
        </w:rPr>
        <w:t>GoldenGate</w:t>
      </w:r>
      <w:r w:rsidRPr="00FA2035">
        <w:rPr>
          <w:lang w:val="en-US"/>
        </w:rPr>
        <w:t>: [</w:t>
      </w:r>
      <w:r>
        <w:t>Электронный</w:t>
      </w:r>
      <w:r w:rsidRPr="00FA2035">
        <w:rPr>
          <w:lang w:val="en-US"/>
        </w:rPr>
        <w:t xml:space="preserve"> </w:t>
      </w:r>
      <w:r>
        <w:t>ресурс</w:t>
      </w:r>
      <w:r w:rsidRPr="00FA2035">
        <w:rPr>
          <w:lang w:val="en-US"/>
        </w:rPr>
        <w:t xml:space="preserve">] // </w:t>
      </w:r>
      <w:r w:rsidRPr="00633FB6">
        <w:rPr>
          <w:lang w:val="en-US"/>
        </w:rPr>
        <w:t>fors</w:t>
      </w:r>
      <w:r w:rsidRPr="00FA2035">
        <w:rPr>
          <w:lang w:val="en-US"/>
        </w:rPr>
        <w:t>.</w:t>
      </w:r>
      <w:r w:rsidRPr="00633FB6">
        <w:rPr>
          <w:lang w:val="en-US"/>
        </w:rPr>
        <w:t>ru</w:t>
      </w:r>
    </w:p>
    <w:p w14:paraId="5F28A4AC" w14:textId="77777777" w:rsidR="00FA2035" w:rsidRPr="00633FB6" w:rsidRDefault="00FA2035" w:rsidP="00FA2035">
      <w:pPr>
        <w:pStyle w:val="-0"/>
        <w:ind w:left="426" w:firstLine="0"/>
        <w:rPr>
          <w:lang w:val="en-US"/>
        </w:rPr>
      </w:pPr>
      <w:r>
        <w:rPr>
          <w:lang w:val="en-US"/>
        </w:rPr>
        <w:t>URL</w:t>
      </w:r>
      <w:r w:rsidRPr="00596083">
        <w:rPr>
          <w:lang w:val="en-US"/>
        </w:rPr>
        <w:t xml:space="preserve">: </w:t>
      </w:r>
      <w:r w:rsidRPr="00633FB6">
        <w:rPr>
          <w:lang w:val="en-US"/>
        </w:rPr>
        <w:t>https://www.fors.ru/business-solutions/analytical-systems-and-data-warehouse/oracle-goldengate/</w:t>
      </w:r>
    </w:p>
    <w:p w14:paraId="40741A94" w14:textId="4B873BAA" w:rsidR="00FA2035" w:rsidRPr="00FA2035" w:rsidRDefault="00FA2035" w:rsidP="00FA2035">
      <w:pPr>
        <w:pStyle w:val="-0"/>
        <w:ind w:left="426" w:firstLine="0"/>
      </w:pPr>
      <w:r w:rsidRPr="002C5D91">
        <w:t>(</w:t>
      </w:r>
      <w:r>
        <w:t>Дата обращения: 3</w:t>
      </w:r>
      <w:r>
        <w:rPr>
          <w:lang w:val="en-US"/>
        </w:rPr>
        <w:t>1</w:t>
      </w:r>
      <w:r>
        <w:t>.0</w:t>
      </w:r>
      <w:r>
        <w:rPr>
          <w:lang w:val="en-US"/>
        </w:rPr>
        <w:t>1</w:t>
      </w:r>
      <w:r>
        <w:t>.202</w:t>
      </w:r>
      <w:r>
        <w:rPr>
          <w:lang w:val="en-US"/>
        </w:rPr>
        <w:t>2</w:t>
      </w:r>
      <w:r w:rsidRPr="002C5D91">
        <w:t>)</w:t>
      </w:r>
      <w:r>
        <w:t>.</w:t>
      </w:r>
      <w:r w:rsidR="003B3756">
        <w:rPr>
          <w:lang w:val="en-US"/>
        </w:rPr>
        <w:t xml:space="preserve"> </w:t>
      </w:r>
    </w:p>
    <w:p w14:paraId="5AC20D7F" w14:textId="2B74F1FC" w:rsidR="003B3756" w:rsidRDefault="003B3756" w:rsidP="003B3756">
      <w:pPr>
        <w:pStyle w:val="-0"/>
        <w:numPr>
          <w:ilvl w:val="0"/>
          <w:numId w:val="2"/>
        </w:numPr>
        <w:rPr>
          <w:lang w:val="en-US"/>
        </w:rPr>
      </w:pPr>
      <w:r w:rsidRPr="003B3756">
        <w:rPr>
          <w:lang w:val="en-US"/>
        </w:rPr>
        <w:t>REPLICATING PDBS WITH GOLDENGATE 12</w:t>
      </w:r>
      <w:r>
        <w:rPr>
          <w:lang w:val="en-US"/>
        </w:rPr>
        <w:t>C</w:t>
      </w:r>
      <w:r w:rsidR="003C79E1">
        <w:rPr>
          <w:lang w:val="en-US"/>
        </w:rPr>
        <w:t xml:space="preserve"> [</w:t>
      </w:r>
      <w:r w:rsidR="003C79E1">
        <w:t>Электронный</w:t>
      </w:r>
      <w:r w:rsidR="003C79E1" w:rsidRPr="003C79E1">
        <w:rPr>
          <w:lang w:val="en-US"/>
        </w:rPr>
        <w:t xml:space="preserve"> </w:t>
      </w:r>
      <w:r w:rsidR="003C79E1">
        <w:t>ресурс</w:t>
      </w:r>
      <w:r w:rsidR="003C79E1">
        <w:rPr>
          <w:lang w:val="en-US"/>
        </w:rPr>
        <w:t xml:space="preserve">] </w:t>
      </w:r>
      <w:r w:rsidR="003C79E1">
        <w:rPr>
          <w:lang w:val="en-US"/>
        </w:rPr>
        <w:br/>
        <w:t xml:space="preserve">// </w:t>
      </w:r>
      <w:r w:rsidR="003C79E1" w:rsidRPr="003C79E1">
        <w:rPr>
          <w:lang w:val="en-US"/>
        </w:rPr>
        <w:t>oracledb101.wordpress.com</w:t>
      </w:r>
    </w:p>
    <w:p w14:paraId="0E995D3E" w14:textId="3791FD1C" w:rsidR="003C79E1" w:rsidRDefault="003C79E1" w:rsidP="003C79E1">
      <w:pPr>
        <w:pStyle w:val="-0"/>
        <w:ind w:left="360" w:firstLine="0"/>
        <w:rPr>
          <w:lang w:val="en-US"/>
        </w:rPr>
      </w:pPr>
      <w:r>
        <w:rPr>
          <w:lang w:val="en-US"/>
        </w:rPr>
        <w:t xml:space="preserve">URL: </w:t>
      </w:r>
      <w:r w:rsidRPr="003C79E1">
        <w:rPr>
          <w:lang w:val="en-US"/>
        </w:rPr>
        <w:t>https://oracledb101.wordpress.com/2014/03/26/replicating-pdbs-with-goldengate-12c/</w:t>
      </w:r>
    </w:p>
    <w:p w14:paraId="21D8366B" w14:textId="1FB68D59" w:rsidR="003B3756" w:rsidRDefault="003C79E1" w:rsidP="00FA2035">
      <w:pPr>
        <w:pStyle w:val="-0"/>
        <w:ind w:left="426" w:firstLine="0"/>
        <w:rPr>
          <w:lang w:val="en-US"/>
        </w:rPr>
      </w:pPr>
      <w:r w:rsidRPr="003B3756">
        <w:rPr>
          <w:lang w:val="en-US"/>
        </w:rPr>
        <w:t>(</w:t>
      </w:r>
      <w:r>
        <w:t>Дата</w:t>
      </w:r>
      <w:r w:rsidRPr="003B3756">
        <w:rPr>
          <w:lang w:val="en-US"/>
        </w:rPr>
        <w:t xml:space="preserve"> </w:t>
      </w:r>
      <w:r>
        <w:t>обращения</w:t>
      </w:r>
      <w:r w:rsidRPr="003B3756">
        <w:rPr>
          <w:lang w:val="en-US"/>
        </w:rPr>
        <w:t>: 3</w:t>
      </w:r>
      <w:r>
        <w:rPr>
          <w:lang w:val="en-US"/>
        </w:rPr>
        <w:t>1</w:t>
      </w:r>
      <w:r w:rsidRPr="003B3756">
        <w:rPr>
          <w:lang w:val="en-US"/>
        </w:rPr>
        <w:t>.0</w:t>
      </w:r>
      <w:r>
        <w:rPr>
          <w:lang w:val="en-US"/>
        </w:rPr>
        <w:t>1</w:t>
      </w:r>
      <w:r w:rsidRPr="003B3756">
        <w:rPr>
          <w:lang w:val="en-US"/>
        </w:rPr>
        <w:t>.202</w:t>
      </w:r>
      <w:r>
        <w:rPr>
          <w:lang w:val="en-US"/>
        </w:rPr>
        <w:t>2</w:t>
      </w:r>
      <w:r w:rsidRPr="003B3756">
        <w:rPr>
          <w:lang w:val="en-US"/>
        </w:rPr>
        <w:t>).</w:t>
      </w:r>
    </w:p>
    <w:p w14:paraId="30FA4A26" w14:textId="77777777" w:rsidR="00FA2035" w:rsidRDefault="00FA2035" w:rsidP="00FA2035">
      <w:pPr>
        <w:pStyle w:val="-0"/>
        <w:numPr>
          <w:ilvl w:val="0"/>
          <w:numId w:val="2"/>
        </w:numPr>
        <w:ind w:left="426" w:hanging="426"/>
        <w:rPr>
          <w:lang w:val="en-US"/>
        </w:rPr>
      </w:pPr>
      <w:r w:rsidRPr="003B3756">
        <w:rPr>
          <w:lang w:val="en-US"/>
        </w:rPr>
        <w:t>Setting up Oracle GoldenGate Replication: A Comprehensive Guide</w:t>
      </w:r>
      <w:r>
        <w:rPr>
          <w:lang w:val="en-US"/>
        </w:rPr>
        <w:t xml:space="preserve"> [</w:t>
      </w:r>
      <w:r>
        <w:t>Электронный</w:t>
      </w:r>
      <w:r w:rsidRPr="003B3756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</w:t>
      </w:r>
      <w:r w:rsidRPr="003B3756">
        <w:rPr>
          <w:lang w:val="en-US"/>
        </w:rPr>
        <w:t>hevodata.com</w:t>
      </w:r>
    </w:p>
    <w:p w14:paraId="0CFB56B8" w14:textId="77777777" w:rsidR="00FA2035" w:rsidRDefault="00FA2035" w:rsidP="00FA2035">
      <w:pPr>
        <w:pStyle w:val="-0"/>
        <w:ind w:left="426" w:firstLine="0"/>
        <w:rPr>
          <w:lang w:val="en-US"/>
        </w:rPr>
      </w:pPr>
      <w:r>
        <w:rPr>
          <w:lang w:val="en-US"/>
        </w:rPr>
        <w:t xml:space="preserve">URL: </w:t>
      </w:r>
      <w:r w:rsidRPr="003B3756">
        <w:rPr>
          <w:lang w:val="en-US"/>
        </w:rPr>
        <w:t>https://hevodata.com/learn/oracle-goldengate-replication/</w:t>
      </w:r>
    </w:p>
    <w:p w14:paraId="395946B4" w14:textId="5E20E1E1" w:rsidR="00FA2035" w:rsidRPr="003B3756" w:rsidRDefault="00FA2035" w:rsidP="00FA2035">
      <w:pPr>
        <w:pStyle w:val="-0"/>
        <w:ind w:left="426" w:firstLine="0"/>
        <w:rPr>
          <w:lang w:val="en-US"/>
        </w:rPr>
      </w:pPr>
      <w:r w:rsidRPr="003B3756">
        <w:rPr>
          <w:lang w:val="en-US"/>
        </w:rPr>
        <w:t>(</w:t>
      </w:r>
      <w:r>
        <w:t>Дата</w:t>
      </w:r>
      <w:r w:rsidRPr="003B3756">
        <w:rPr>
          <w:lang w:val="en-US"/>
        </w:rPr>
        <w:t xml:space="preserve"> </w:t>
      </w:r>
      <w:r>
        <w:t>обращения</w:t>
      </w:r>
      <w:r w:rsidRPr="003B3756">
        <w:rPr>
          <w:lang w:val="en-US"/>
        </w:rPr>
        <w:t>: 3</w:t>
      </w:r>
      <w:r>
        <w:rPr>
          <w:lang w:val="en-US"/>
        </w:rPr>
        <w:t>1</w:t>
      </w:r>
      <w:r w:rsidRPr="003B3756">
        <w:rPr>
          <w:lang w:val="en-US"/>
        </w:rPr>
        <w:t>.0</w:t>
      </w:r>
      <w:r>
        <w:rPr>
          <w:lang w:val="en-US"/>
        </w:rPr>
        <w:t>1</w:t>
      </w:r>
      <w:r w:rsidRPr="003B3756">
        <w:rPr>
          <w:lang w:val="en-US"/>
        </w:rPr>
        <w:t>.202</w:t>
      </w:r>
      <w:r>
        <w:rPr>
          <w:lang w:val="en-US"/>
        </w:rPr>
        <w:t>2</w:t>
      </w:r>
      <w:r w:rsidRPr="003B3756">
        <w:rPr>
          <w:lang w:val="en-US"/>
        </w:rPr>
        <w:t>).</w:t>
      </w:r>
    </w:p>
    <w:p w14:paraId="4591D784" w14:textId="77777777" w:rsidR="006B7E92" w:rsidRPr="003B3756" w:rsidRDefault="006B7E92">
      <w:pPr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3B3756">
        <w:rPr>
          <w:lang w:val="en-US"/>
        </w:rPr>
        <w:br w:type="page"/>
      </w:r>
    </w:p>
    <w:p w14:paraId="0705BF58" w14:textId="77777777" w:rsidR="006B7E92" w:rsidRDefault="006B7E92" w:rsidP="006B7E92">
      <w:pPr>
        <w:pStyle w:val="1"/>
        <w:spacing w:after="24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0988208"/>
      <w:bookmarkStart w:id="22" w:name="_Toc39442120"/>
      <w:bookmarkStart w:id="23" w:name="_Toc42139627"/>
      <w:bookmarkStart w:id="24" w:name="_Toc42142835"/>
      <w:bookmarkStart w:id="25" w:name="_Toc95013465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Приложение 1</w:t>
      </w:r>
      <w:bookmarkEnd w:id="21"/>
      <w:bookmarkEnd w:id="22"/>
      <w:bookmarkEnd w:id="23"/>
      <w:bookmarkEnd w:id="24"/>
      <w:bookmarkEnd w:id="25"/>
    </w:p>
    <w:p w14:paraId="028A4506" w14:textId="4A04FCD7" w:rsidR="006B7E92" w:rsidRPr="004531AB" w:rsidRDefault="004531AB" w:rsidP="006B7E92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Скрипт</w:t>
      </w:r>
      <w:r w:rsidRPr="004531A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для</w:t>
      </w:r>
      <w:r w:rsidRPr="004531A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включения режима </w:t>
      </w:r>
      <w:r>
        <w:rPr>
          <w:rFonts w:ascii="Times New Roman" w:hAnsi="Times New Roman" w:cs="Times New Roman"/>
          <w:b/>
          <w:sz w:val="28"/>
          <w:lang w:val="en-US"/>
        </w:rPr>
        <w:t>ARCHIVELOG</w:t>
      </w:r>
      <w:r w:rsidRPr="004531A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и дополнительного логирования</w:t>
      </w:r>
    </w:p>
    <w:p w14:paraId="7AC2DF9F" w14:textId="77777777" w:rsidR="004531AB" w:rsidRPr="004531AB" w:rsidRDefault="004531AB" w:rsidP="004531AB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531AB">
        <w:rPr>
          <w:rFonts w:ascii="Times New Roman" w:hAnsi="Times New Roman" w:cs="Times New Roman"/>
          <w:sz w:val="28"/>
          <w:szCs w:val="28"/>
          <w:lang w:val="en-US" w:eastAsia="ru-RU"/>
        </w:rPr>
        <w:t>shutdown immediate;</w:t>
      </w:r>
    </w:p>
    <w:p w14:paraId="2109CBF4" w14:textId="77777777" w:rsidR="004531AB" w:rsidRPr="004531AB" w:rsidRDefault="004531AB" w:rsidP="004531AB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531AB">
        <w:rPr>
          <w:rFonts w:ascii="Times New Roman" w:hAnsi="Times New Roman" w:cs="Times New Roman"/>
          <w:sz w:val="28"/>
          <w:szCs w:val="28"/>
          <w:lang w:val="en-US" w:eastAsia="ru-RU"/>
        </w:rPr>
        <w:t>startup nomount;</w:t>
      </w:r>
    </w:p>
    <w:p w14:paraId="0FE2066B" w14:textId="77777777" w:rsidR="004531AB" w:rsidRPr="004531AB" w:rsidRDefault="004531AB" w:rsidP="004531AB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531AB">
        <w:rPr>
          <w:rFonts w:ascii="Times New Roman" w:hAnsi="Times New Roman" w:cs="Times New Roman"/>
          <w:sz w:val="28"/>
          <w:szCs w:val="28"/>
          <w:lang w:val="en-US" w:eastAsia="ru-RU"/>
        </w:rPr>
        <w:t>alter database mount;</w:t>
      </w:r>
    </w:p>
    <w:p w14:paraId="6D1CE1E1" w14:textId="77777777" w:rsidR="004531AB" w:rsidRPr="004531AB" w:rsidRDefault="004531AB" w:rsidP="004531AB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531AB">
        <w:rPr>
          <w:rFonts w:ascii="Times New Roman" w:hAnsi="Times New Roman" w:cs="Times New Roman"/>
          <w:sz w:val="28"/>
          <w:szCs w:val="28"/>
          <w:lang w:val="en-US" w:eastAsia="ru-RU"/>
        </w:rPr>
        <w:t>alter database archivelog;</w:t>
      </w:r>
    </w:p>
    <w:p w14:paraId="0812589F" w14:textId="07A29B6E" w:rsidR="004531AB" w:rsidRDefault="004531AB" w:rsidP="004531AB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B7E92">
        <w:rPr>
          <w:rFonts w:ascii="Times New Roman" w:hAnsi="Times New Roman" w:cs="Times New Roman"/>
          <w:sz w:val="28"/>
          <w:szCs w:val="28"/>
          <w:lang w:val="en-US" w:eastAsia="ru-RU"/>
        </w:rPr>
        <w:t>alter database add supplemental log data(all) columns;</w:t>
      </w:r>
    </w:p>
    <w:p w14:paraId="05A9E373" w14:textId="2093327F" w:rsidR="00A13768" w:rsidRPr="004531AB" w:rsidRDefault="00A13768" w:rsidP="00A13768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13768">
        <w:rPr>
          <w:rFonts w:ascii="Times New Roman" w:hAnsi="Times New Roman" w:cs="Times New Roman"/>
          <w:sz w:val="28"/>
          <w:szCs w:val="28"/>
          <w:lang w:val="en-US" w:eastAsia="ru-RU"/>
        </w:rPr>
        <w:t>--</w:t>
      </w:r>
      <w:r w:rsidRPr="006B7E92">
        <w:rPr>
          <w:rFonts w:ascii="Times New Roman" w:hAnsi="Times New Roman" w:cs="Times New Roman"/>
          <w:sz w:val="28"/>
          <w:szCs w:val="28"/>
          <w:lang w:val="en-US" w:eastAsia="ru-RU"/>
        </w:rPr>
        <w:t>alter database add supplemental log data;</w:t>
      </w:r>
    </w:p>
    <w:p w14:paraId="42DE842F" w14:textId="77777777" w:rsidR="004531AB" w:rsidRDefault="004531AB" w:rsidP="004531AB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B7E92">
        <w:rPr>
          <w:rFonts w:ascii="Times New Roman" w:hAnsi="Times New Roman" w:cs="Times New Roman"/>
          <w:sz w:val="28"/>
          <w:szCs w:val="28"/>
          <w:lang w:val="en-US" w:eastAsia="ru-RU"/>
        </w:rPr>
        <w:t>alter database force logging;</w:t>
      </w:r>
    </w:p>
    <w:p w14:paraId="49B5FBD6" w14:textId="0E6B196B" w:rsidR="00633FB6" w:rsidRDefault="004531AB" w:rsidP="00A13768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B7E92">
        <w:rPr>
          <w:rFonts w:ascii="Times New Roman" w:hAnsi="Times New Roman" w:cs="Times New Roman"/>
          <w:sz w:val="28"/>
          <w:szCs w:val="28"/>
          <w:lang w:val="en-US" w:eastAsia="ru-RU"/>
        </w:rPr>
        <w:t>alter system switch logfile;</w:t>
      </w:r>
    </w:p>
    <w:p w14:paraId="440C48D9" w14:textId="0647A05F" w:rsidR="00A87B1F" w:rsidRDefault="00A87B1F" w:rsidP="00A87B1F">
      <w:pPr>
        <w:pStyle w:val="1"/>
        <w:spacing w:after="24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95013466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bookmarkEnd w:id="26"/>
    </w:p>
    <w:p w14:paraId="2653827A" w14:textId="3969F7DB" w:rsidR="00A87B1F" w:rsidRPr="00A20DAC" w:rsidRDefault="00A87B1F" w:rsidP="00A87B1F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Скрипт</w:t>
      </w:r>
      <w:r w:rsidRPr="00A20DAC">
        <w:rPr>
          <w:rFonts w:ascii="Times New Roman" w:hAnsi="Times New Roman" w:cs="Times New Roman"/>
          <w:b/>
          <w:sz w:val="28"/>
        </w:rPr>
        <w:t xml:space="preserve"> </w:t>
      </w:r>
      <w:r w:rsidR="00A20DAC">
        <w:rPr>
          <w:rFonts w:ascii="Times New Roman" w:hAnsi="Times New Roman" w:cs="Times New Roman"/>
          <w:b/>
          <w:sz w:val="28"/>
        </w:rPr>
        <w:t>создани</w:t>
      </w:r>
      <w:r>
        <w:rPr>
          <w:rFonts w:ascii="Times New Roman" w:hAnsi="Times New Roman" w:cs="Times New Roman"/>
          <w:b/>
          <w:sz w:val="28"/>
        </w:rPr>
        <w:t>я</w:t>
      </w:r>
      <w:r w:rsidR="00A20DAC" w:rsidRPr="00A20DAC">
        <w:rPr>
          <w:rFonts w:ascii="Times New Roman" w:hAnsi="Times New Roman" w:cs="Times New Roman"/>
          <w:b/>
          <w:sz w:val="28"/>
        </w:rPr>
        <w:t xml:space="preserve"> </w:t>
      </w:r>
      <w:r w:rsidR="00A20DAC">
        <w:rPr>
          <w:rFonts w:ascii="Times New Roman" w:hAnsi="Times New Roman" w:cs="Times New Roman"/>
          <w:b/>
          <w:sz w:val="28"/>
        </w:rPr>
        <w:t>пользователя</w:t>
      </w:r>
      <w:r w:rsidR="00A20DAC" w:rsidRPr="00A20DAC">
        <w:rPr>
          <w:rFonts w:ascii="Times New Roman" w:hAnsi="Times New Roman" w:cs="Times New Roman"/>
          <w:b/>
          <w:sz w:val="28"/>
        </w:rPr>
        <w:t xml:space="preserve"> </w:t>
      </w:r>
      <w:r w:rsidR="00A20DAC">
        <w:rPr>
          <w:rFonts w:ascii="Times New Roman" w:hAnsi="Times New Roman" w:cs="Times New Roman"/>
          <w:b/>
          <w:sz w:val="28"/>
        </w:rPr>
        <w:t xml:space="preserve">для работы с </w:t>
      </w:r>
      <w:r w:rsidR="00A20DAC">
        <w:rPr>
          <w:rFonts w:ascii="Times New Roman" w:hAnsi="Times New Roman" w:cs="Times New Roman"/>
          <w:b/>
          <w:sz w:val="28"/>
          <w:lang w:val="en-US"/>
        </w:rPr>
        <w:t>Oracle</w:t>
      </w:r>
      <w:r w:rsidR="00A20DAC" w:rsidRPr="00A20DAC">
        <w:rPr>
          <w:rFonts w:ascii="Times New Roman" w:hAnsi="Times New Roman" w:cs="Times New Roman"/>
          <w:b/>
          <w:sz w:val="28"/>
        </w:rPr>
        <w:t xml:space="preserve"> </w:t>
      </w:r>
      <w:r w:rsidR="00A20DAC">
        <w:rPr>
          <w:rFonts w:ascii="Times New Roman" w:hAnsi="Times New Roman" w:cs="Times New Roman"/>
          <w:b/>
          <w:sz w:val="28"/>
          <w:lang w:val="en-US"/>
        </w:rPr>
        <w:t>GoldenGate</w:t>
      </w:r>
    </w:p>
    <w:p w14:paraId="29F5E226" w14:textId="706D662B" w:rsidR="00A87B1F" w:rsidRPr="00A87B1F" w:rsidRDefault="00A87B1F" w:rsidP="00A87B1F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Create user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c##</w:t>
      </w: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>ggowner identified by ggowner;</w:t>
      </w:r>
    </w:p>
    <w:p w14:paraId="484D098C" w14:textId="5DE3A8DF" w:rsidR="00A87B1F" w:rsidRPr="00A87B1F" w:rsidRDefault="00A87B1F" w:rsidP="00A87B1F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Grant resource, dba, connect to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c##</w:t>
      </w: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>ggowner;</w:t>
      </w:r>
    </w:p>
    <w:p w14:paraId="4E740F5C" w14:textId="77777777" w:rsidR="00A87B1F" w:rsidRPr="00A87B1F" w:rsidRDefault="00A87B1F" w:rsidP="00A87B1F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>Create tablespace goldengate</w:t>
      </w:r>
    </w:p>
    <w:p w14:paraId="557E0B8C" w14:textId="77777777" w:rsidR="00A87B1F" w:rsidRPr="00A87B1F" w:rsidRDefault="00A87B1F" w:rsidP="00A87B1F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>datafile 'goldengate.dbf'</w:t>
      </w:r>
    </w:p>
    <w:p w14:paraId="5F8DCC81" w14:textId="77777777" w:rsidR="00A87B1F" w:rsidRPr="00A87B1F" w:rsidRDefault="00A87B1F" w:rsidP="00A87B1F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>size 100m</w:t>
      </w:r>
    </w:p>
    <w:p w14:paraId="5DEB581D" w14:textId="77777777" w:rsidR="00A87B1F" w:rsidRPr="00A87B1F" w:rsidRDefault="00A87B1F" w:rsidP="00A87B1F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>autoextend on;</w:t>
      </w:r>
    </w:p>
    <w:p w14:paraId="3DBAD864" w14:textId="01D260A3" w:rsidR="00A87B1F" w:rsidRDefault="00A87B1F" w:rsidP="00A87B1F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alter user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c##</w:t>
      </w:r>
      <w:r w:rsidRPr="00A87B1F">
        <w:rPr>
          <w:rFonts w:ascii="Times New Roman" w:hAnsi="Times New Roman" w:cs="Times New Roman"/>
          <w:sz w:val="28"/>
          <w:szCs w:val="28"/>
          <w:lang w:val="en-US" w:eastAsia="ru-RU"/>
        </w:rPr>
        <w:t>ggowner default tablespace goldengate;</w:t>
      </w:r>
    </w:p>
    <w:p w14:paraId="434FD8CA" w14:textId="77777777" w:rsidR="00A20DAC" w:rsidRPr="00A20DAC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Grant connect, resource to c##ggowner;</w:t>
      </w:r>
    </w:p>
    <w:p w14:paraId="693C9652" w14:textId="77777777" w:rsidR="00A20DAC" w:rsidRPr="00A20DAC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Grant alter session to c##ggowner;</w:t>
      </w:r>
    </w:p>
    <w:p w14:paraId="545FB8EE" w14:textId="77777777" w:rsidR="00A20DAC" w:rsidRPr="00A20DAC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Grant create table to c##ggowner;</w:t>
      </w:r>
    </w:p>
    <w:p w14:paraId="774666F0" w14:textId="77777777" w:rsidR="00A20DAC" w:rsidRPr="00A20DAC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Grant flashback any table to c##ggowner;</w:t>
      </w:r>
    </w:p>
    <w:p w14:paraId="62E7F547" w14:textId="77777777" w:rsidR="00A20DAC" w:rsidRPr="00A20DAC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Grant select any dictionary to c##ggowner;</w:t>
      </w:r>
    </w:p>
    <w:p w14:paraId="77B99ACD" w14:textId="77777777" w:rsidR="00A20DAC" w:rsidRPr="00A20DAC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Grant select any table to c##ggowner;</w:t>
      </w:r>
    </w:p>
    <w:p w14:paraId="2674ADE6" w14:textId="77777777" w:rsidR="00A20DAC" w:rsidRPr="00A20DAC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Grant execute on dbms_flashback to c##ggowner;</w:t>
      </w:r>
    </w:p>
    <w:p w14:paraId="7ED1F6B9" w14:textId="675CD0BE" w:rsidR="00A87B1F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Grant execute on utl_file to c##ggowner;</w:t>
      </w:r>
    </w:p>
    <w:p w14:paraId="6EC1057A" w14:textId="38A3743C" w:rsidR="00A20DAC" w:rsidRDefault="00A20DAC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exec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dbms_goldengate_auth.grant_admin_privilege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('c##ggowner','capture',container=&gt;'all');</w:t>
      </w:r>
    </w:p>
    <w:p w14:paraId="71AEF809" w14:textId="1FFF77DD" w:rsidR="0007272E" w:rsidRPr="0007272E" w:rsidRDefault="0007272E" w:rsidP="00A20DAC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--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PDB</w:t>
      </w:r>
    </w:p>
    <w:p w14:paraId="0235FE1B" w14:textId="7578FB12" w:rsidR="00DA3B99" w:rsidRPr="00DA3B99" w:rsidRDefault="00A20DAC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0DAC">
        <w:rPr>
          <w:rFonts w:ascii="Times New Roman" w:hAnsi="Times New Roman" w:cs="Times New Roman"/>
          <w:sz w:val="28"/>
          <w:szCs w:val="28"/>
          <w:lang w:val="en-US" w:eastAsia="ru-RU"/>
        </w:rPr>
        <w:t>GRANT SELECT ANY DICTIONARY to c##ggowner;</w:t>
      </w:r>
    </w:p>
    <w:p w14:paraId="483E289E" w14:textId="494F9C6C" w:rsidR="00DA3B99" w:rsidRDefault="00DA3B99" w:rsidP="00DA3B99">
      <w:pPr>
        <w:pStyle w:val="1"/>
        <w:spacing w:after="24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95013467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3</w:t>
      </w:r>
      <w:bookmarkEnd w:id="27"/>
    </w:p>
    <w:p w14:paraId="13A910E4" w14:textId="65E8D8FD" w:rsidR="00DA3B99" w:rsidRPr="00FA2035" w:rsidRDefault="00FA2035" w:rsidP="00DA3B9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Файл 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параметрами процесса </w:t>
      </w:r>
      <w:r>
        <w:rPr>
          <w:rFonts w:ascii="Times New Roman" w:hAnsi="Times New Roman" w:cs="Times New Roman"/>
          <w:b/>
          <w:sz w:val="28"/>
          <w:lang w:val="en-US"/>
        </w:rPr>
        <w:t>EXTRACT</w:t>
      </w:r>
      <w:r w:rsidRPr="00FA2035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EXTRACT</w:t>
      </w:r>
    </w:p>
    <w:p w14:paraId="0848A8D4" w14:textId="77777777" w:rsidR="00DA3B99" w:rsidRPr="00FA2035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EXTRACT</w:t>
      </w:r>
      <w:r w:rsidRPr="00FA203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ext</w:t>
      </w:r>
      <w:r w:rsidRPr="00FA2035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6681794C" w14:textId="77777777" w:rsidR="00DA3B99" w:rsidRP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USERID c##ggowner, PASSWORD ggowner</w:t>
      </w:r>
    </w:p>
    <w:p w14:paraId="10173FDD" w14:textId="6C3A4D40" w:rsidR="00DA3B99" w:rsidRP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EXTTRAIL ./dirdat/ex</w:t>
      </w:r>
      <w:r w:rsidR="000E3BB4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66F9C04C" w14:textId="77777777" w:rsidR="00DA3B99" w:rsidRP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SOURCECATALOG unik</w:t>
      </w:r>
    </w:p>
    <w:p w14:paraId="57F9A5FC" w14:textId="1EF812DA" w:rsidR="00DA3B99" w:rsidRPr="00FA2035" w:rsidRDefault="00DA3B99" w:rsidP="00FA2035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TABLE ggtest.student;</w:t>
      </w:r>
    </w:p>
    <w:p w14:paraId="06CBCE54" w14:textId="01036BEE" w:rsidR="00DA3B99" w:rsidRDefault="00DA3B99" w:rsidP="00DA3B99">
      <w:pPr>
        <w:pStyle w:val="1"/>
        <w:spacing w:after="24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8" w:name="_Toc95013468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Приложение </w:t>
      </w:r>
      <w:r w:rsidR="00221261">
        <w:rPr>
          <w:rFonts w:ascii="Times New Roman" w:hAnsi="Times New Roman" w:cs="Times New Roman"/>
          <w:b/>
          <w:color w:val="000000" w:themeColor="text1"/>
          <w:sz w:val="28"/>
        </w:rPr>
        <w:t>4</w:t>
      </w:r>
      <w:bookmarkEnd w:id="28"/>
    </w:p>
    <w:p w14:paraId="53B7253C" w14:textId="4F7B5511" w:rsidR="00DA3B99" w:rsidRPr="00FA2035" w:rsidRDefault="00FA2035" w:rsidP="00DA3B9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Файл 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параметрами процесса </w:t>
      </w:r>
      <w:r>
        <w:rPr>
          <w:rFonts w:ascii="Times New Roman" w:hAnsi="Times New Roman" w:cs="Times New Roman"/>
          <w:b/>
          <w:sz w:val="28"/>
          <w:lang w:val="en-US"/>
        </w:rPr>
        <w:t>EXTRACT</w:t>
      </w:r>
      <w:r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PUMP</w:t>
      </w:r>
    </w:p>
    <w:p w14:paraId="0D7C6EA7" w14:textId="77777777" w:rsidR="00DA3B99" w:rsidRP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EXTRACT pumpora</w:t>
      </w:r>
    </w:p>
    <w:p w14:paraId="79ADBF93" w14:textId="77777777" w:rsidR="00DA3B99" w:rsidRP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PASSTHRU</w:t>
      </w:r>
    </w:p>
    <w:p w14:paraId="199B727A" w14:textId="3C5FE976" w:rsidR="00DA3B99" w:rsidRP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RMTHOST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***</w:t>
      </w: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***</w:t>
      </w: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***</w:t>
      </w: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, MGRPORT 7809</w:t>
      </w:r>
    </w:p>
    <w:p w14:paraId="7B836066" w14:textId="305C9E86" w:rsidR="00DA3B99" w:rsidRP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RMTTRAIL ./dirdat/RT</w:t>
      </w:r>
      <w:r w:rsidR="000E3BB4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7A161E17" w14:textId="77777777" w:rsidR="00DA3B99" w:rsidRP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CHECKPOINTSECS 1</w:t>
      </w:r>
    </w:p>
    <w:p w14:paraId="0AE75AA3" w14:textId="3D8D4E11" w:rsidR="00DA3B99" w:rsidRPr="00A87B1F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3B99">
        <w:rPr>
          <w:rFonts w:ascii="Times New Roman" w:hAnsi="Times New Roman" w:cs="Times New Roman"/>
          <w:sz w:val="28"/>
          <w:szCs w:val="28"/>
          <w:lang w:val="en-US" w:eastAsia="ru-RU"/>
        </w:rPr>
        <w:t>TABLE unik.ggtest.*;</w:t>
      </w:r>
    </w:p>
    <w:p w14:paraId="20C0F58C" w14:textId="41AF26F9" w:rsidR="00DA3B99" w:rsidRDefault="00DA3B99" w:rsidP="00DA3B99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D6808CB" w14:textId="77777777" w:rsidR="00FA2035" w:rsidRDefault="00FA2035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29F24F5A" w14:textId="30D95A40" w:rsidR="00221261" w:rsidRDefault="00221261" w:rsidP="00221261">
      <w:pPr>
        <w:pStyle w:val="1"/>
        <w:spacing w:after="24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9" w:name="_Toc95013469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5</w:t>
      </w:r>
      <w:bookmarkEnd w:id="29"/>
    </w:p>
    <w:p w14:paraId="7776F718" w14:textId="79BEB13C" w:rsidR="00221261" w:rsidRPr="00FA2035" w:rsidRDefault="00FA2035" w:rsidP="00FA2035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Файл 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параметрами процесса </w:t>
      </w:r>
      <w:r>
        <w:rPr>
          <w:rFonts w:ascii="Times New Roman" w:hAnsi="Times New Roman" w:cs="Times New Roman"/>
          <w:b/>
          <w:sz w:val="28"/>
          <w:lang w:val="en-US"/>
        </w:rPr>
        <w:t>REPLICAT</w:t>
      </w:r>
    </w:p>
    <w:p w14:paraId="686842B0" w14:textId="77777777" w:rsidR="00221261" w:rsidRPr="00FA2035" w:rsidRDefault="00221261" w:rsidP="00221261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1261">
        <w:rPr>
          <w:rFonts w:ascii="Times New Roman" w:hAnsi="Times New Roman" w:cs="Times New Roman"/>
          <w:sz w:val="28"/>
          <w:szCs w:val="28"/>
          <w:lang w:val="en-US" w:eastAsia="ru-RU"/>
        </w:rPr>
        <w:t>REPLICAT</w:t>
      </w:r>
      <w:r w:rsidRPr="00FA203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21261">
        <w:rPr>
          <w:rFonts w:ascii="Times New Roman" w:hAnsi="Times New Roman" w:cs="Times New Roman"/>
          <w:sz w:val="28"/>
          <w:szCs w:val="28"/>
          <w:lang w:val="en-US" w:eastAsia="ru-RU"/>
        </w:rPr>
        <w:t>repora</w:t>
      </w:r>
    </w:p>
    <w:p w14:paraId="02D34C0F" w14:textId="77777777" w:rsidR="00221261" w:rsidRPr="00221261" w:rsidRDefault="00221261" w:rsidP="00221261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21261">
        <w:rPr>
          <w:rFonts w:ascii="Times New Roman" w:hAnsi="Times New Roman" w:cs="Times New Roman"/>
          <w:sz w:val="28"/>
          <w:szCs w:val="28"/>
          <w:lang w:val="en-US" w:eastAsia="ru-RU"/>
        </w:rPr>
        <w:t>USERID c##ggowner@orclpdb, PASSWORD ggowner</w:t>
      </w:r>
    </w:p>
    <w:p w14:paraId="7F19810F" w14:textId="77777777" w:rsidR="00221261" w:rsidRPr="00221261" w:rsidRDefault="00221261" w:rsidP="00221261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21261">
        <w:rPr>
          <w:rFonts w:ascii="Times New Roman" w:hAnsi="Times New Roman" w:cs="Times New Roman"/>
          <w:sz w:val="28"/>
          <w:szCs w:val="28"/>
          <w:lang w:val="en-US" w:eastAsia="ru-RU"/>
        </w:rPr>
        <w:t>ASSUMETARGETDEFS</w:t>
      </w:r>
    </w:p>
    <w:p w14:paraId="2AE8D443" w14:textId="392C41D1" w:rsidR="00AA411D" w:rsidRPr="00FA2035" w:rsidRDefault="00221261" w:rsidP="00FA2035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21261">
        <w:rPr>
          <w:rFonts w:ascii="Times New Roman" w:hAnsi="Times New Roman" w:cs="Times New Roman"/>
          <w:sz w:val="28"/>
          <w:szCs w:val="28"/>
          <w:lang w:val="en-US" w:eastAsia="ru-RU"/>
        </w:rPr>
        <w:t>MAP unik.ggtest.*, TARGET orclpdb.ggtest.*;</w:t>
      </w:r>
    </w:p>
    <w:p w14:paraId="1F3A6E21" w14:textId="712FA114" w:rsidR="00AA411D" w:rsidRPr="00AA411D" w:rsidRDefault="00AA411D" w:rsidP="00AA411D">
      <w:pPr>
        <w:pStyle w:val="1"/>
        <w:spacing w:after="24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0" w:name="_Toc95013470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Приложение </w:t>
      </w:r>
      <w:r w:rsidRPr="00AA411D">
        <w:rPr>
          <w:rFonts w:ascii="Times New Roman" w:hAnsi="Times New Roman" w:cs="Times New Roman"/>
          <w:b/>
          <w:color w:val="000000" w:themeColor="text1"/>
          <w:sz w:val="28"/>
        </w:rPr>
        <w:t>6</w:t>
      </w:r>
      <w:bookmarkEnd w:id="30"/>
    </w:p>
    <w:p w14:paraId="1F9FAB6D" w14:textId="290CEF3E" w:rsidR="00AA411D" w:rsidRPr="00FA2035" w:rsidRDefault="00FA2035" w:rsidP="00AA411D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Команды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для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добавления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процессов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extract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на исполнение агентом </w:t>
      </w:r>
      <w:r w:rsidR="00A71AD2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  <w:lang w:val="en-US"/>
        </w:rPr>
        <w:t>Oracle</w:t>
      </w:r>
      <w:r w:rsidRPr="00FA203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GoldenGate</w:t>
      </w:r>
    </w:p>
    <w:p w14:paraId="61E721BC" w14:textId="5392D126" w:rsidR="00AA411D" w:rsidRPr="00AA411D" w:rsidRDefault="00AA411D" w:rsidP="00AA411D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411D">
        <w:rPr>
          <w:rFonts w:ascii="Times New Roman" w:hAnsi="Times New Roman" w:cs="Times New Roman"/>
          <w:sz w:val="28"/>
          <w:szCs w:val="28"/>
          <w:lang w:val="en-US" w:eastAsia="ru-RU"/>
        </w:rPr>
        <w:t>ADD EXTRACT ext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AA411D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 w:rsidR="000E3BB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INT</w:t>
      </w:r>
      <w:r w:rsidR="00D346A1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0E3BB4">
        <w:rPr>
          <w:rFonts w:ascii="Times New Roman" w:hAnsi="Times New Roman" w:cs="Times New Roman"/>
          <w:sz w:val="28"/>
          <w:szCs w:val="28"/>
          <w:lang w:val="en-US" w:eastAsia="ru-RU"/>
        </w:rPr>
        <w:t>GRATED</w:t>
      </w:r>
      <w:r w:rsidRPr="00AA41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TRANLOG, BEGIN now</w:t>
      </w:r>
    </w:p>
    <w:p w14:paraId="7B062740" w14:textId="457FAECF" w:rsidR="00AA411D" w:rsidRPr="00AA411D" w:rsidRDefault="00AA411D" w:rsidP="00AA411D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411D">
        <w:rPr>
          <w:rFonts w:ascii="Times New Roman" w:hAnsi="Times New Roman" w:cs="Times New Roman"/>
          <w:sz w:val="28"/>
          <w:szCs w:val="28"/>
          <w:lang w:val="en-US" w:eastAsia="ru-RU"/>
        </w:rPr>
        <w:t>ADD EXTTRAIL ./dirdat/e</w:t>
      </w:r>
      <w:r w:rsidR="000E3BB4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AA411D">
        <w:rPr>
          <w:rFonts w:ascii="Times New Roman" w:hAnsi="Times New Roman" w:cs="Times New Roman"/>
          <w:sz w:val="28"/>
          <w:szCs w:val="28"/>
          <w:lang w:val="en-US" w:eastAsia="ru-RU"/>
        </w:rPr>
        <w:t>, EXTRACT ext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361CA90D" w14:textId="4E621C61" w:rsidR="00AA411D" w:rsidRPr="00AA411D" w:rsidRDefault="00AA411D" w:rsidP="00AA411D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411D">
        <w:rPr>
          <w:rFonts w:ascii="Times New Roman" w:hAnsi="Times New Roman" w:cs="Times New Roman"/>
          <w:sz w:val="28"/>
          <w:szCs w:val="28"/>
          <w:lang w:val="en-US" w:eastAsia="ru-RU"/>
        </w:rPr>
        <w:t>ADD EXTRACT pumpora, EXTTRAILSOURCE ./dirdat/e</w:t>
      </w:r>
      <w:r w:rsidR="000E3BB4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37FE6DF5" w14:textId="24E7A5A2" w:rsidR="00AA411D" w:rsidRPr="00221261" w:rsidRDefault="00AA411D" w:rsidP="00AA411D">
      <w:pPr>
        <w:pStyle w:val="a6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411D">
        <w:rPr>
          <w:rFonts w:ascii="Times New Roman" w:hAnsi="Times New Roman" w:cs="Times New Roman"/>
          <w:sz w:val="28"/>
          <w:szCs w:val="28"/>
          <w:lang w:val="en-US" w:eastAsia="ru-RU"/>
        </w:rPr>
        <w:t>Add RMTTRAIL ./dirdat/r</w:t>
      </w:r>
      <w:r w:rsidR="000E3BB4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AA411D">
        <w:rPr>
          <w:rFonts w:ascii="Times New Roman" w:hAnsi="Times New Roman" w:cs="Times New Roman"/>
          <w:sz w:val="28"/>
          <w:szCs w:val="28"/>
          <w:lang w:val="en-US" w:eastAsia="ru-RU"/>
        </w:rPr>
        <w:t>, EXTRACT pumpora</w:t>
      </w:r>
    </w:p>
    <w:sectPr w:rsidR="00AA411D" w:rsidRPr="00221261" w:rsidSect="00EA1C3D">
      <w:headerReference w:type="default" r:id="rId17"/>
      <w:footerReference w:type="default" r:id="rId18"/>
      <w:pgSz w:w="11906" w:h="16838"/>
      <w:pgMar w:top="1134" w:right="567" w:bottom="1134" w:left="1701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F4A9" w14:textId="77777777" w:rsidR="00CB1D58" w:rsidRDefault="00CB1D58">
      <w:pPr>
        <w:spacing w:after="0" w:line="240" w:lineRule="auto"/>
      </w:pPr>
      <w:r>
        <w:separator/>
      </w:r>
    </w:p>
  </w:endnote>
  <w:endnote w:type="continuationSeparator" w:id="0">
    <w:p w14:paraId="666DF270" w14:textId="77777777" w:rsidR="00CB1D58" w:rsidRDefault="00CB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292D" w14:textId="1D91D3D1" w:rsidR="00BD075A" w:rsidRDefault="00BD075A">
    <w:pPr>
      <w:pStyle w:val="a7"/>
    </w:pPr>
  </w:p>
  <w:p w14:paraId="22B8B23A" w14:textId="77777777" w:rsidR="00BD075A" w:rsidRDefault="00BD07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399C" w14:textId="77777777" w:rsidR="00CB1D58" w:rsidRDefault="00CB1D58">
      <w:pPr>
        <w:spacing w:after="0" w:line="240" w:lineRule="auto"/>
      </w:pPr>
      <w:r>
        <w:separator/>
      </w:r>
    </w:p>
  </w:footnote>
  <w:footnote w:type="continuationSeparator" w:id="0">
    <w:p w14:paraId="7D35A6C2" w14:textId="77777777" w:rsidR="00CB1D58" w:rsidRDefault="00CB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0258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2E6A01D" w14:textId="5C1BFA9D" w:rsidR="00BD075A" w:rsidRPr="00040E60" w:rsidRDefault="00BD075A">
        <w:pPr>
          <w:pStyle w:val="ae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0E6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0E6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0E6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40E60">
          <w:rPr>
            <w:rFonts w:ascii="Times New Roman" w:hAnsi="Times New Roman" w:cs="Times New Roman"/>
            <w:sz w:val="28"/>
            <w:szCs w:val="28"/>
          </w:rPr>
          <w:t>2</w:t>
        </w:r>
        <w:r w:rsidRPr="00040E6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8DCC1D4" w14:textId="77777777" w:rsidR="00BD075A" w:rsidRDefault="00BD075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5758"/>
    <w:multiLevelType w:val="multilevel"/>
    <w:tmpl w:val="419EA4B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  <w:caps w:val="0"/>
        <w:smallCaps w:val="0"/>
        <w:color w:val="000000" w:themeColor="text1"/>
        <w:spacing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" w15:restartNumberingAfterBreak="0">
    <w:nsid w:val="173B74AE"/>
    <w:multiLevelType w:val="multilevel"/>
    <w:tmpl w:val="81FE6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  <w:b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2AF52FF5"/>
    <w:multiLevelType w:val="hybridMultilevel"/>
    <w:tmpl w:val="F6607E56"/>
    <w:lvl w:ilvl="0" w:tplc="48986A68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461BA4"/>
    <w:multiLevelType w:val="multilevel"/>
    <w:tmpl w:val="419EA4B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b/>
        <w:bCs w:val="0"/>
        <w:caps w:val="0"/>
        <w:smallCaps w:val="0"/>
        <w:color w:val="000000" w:themeColor="text1"/>
        <w:spacing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6FFD0151"/>
    <w:multiLevelType w:val="multilevel"/>
    <w:tmpl w:val="419EA4B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b/>
        <w:bCs w:val="0"/>
        <w:caps w:val="0"/>
        <w:smallCaps w:val="0"/>
        <w:color w:val="000000" w:themeColor="text1"/>
        <w:spacing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5" w15:restartNumberingAfterBreak="0">
    <w:nsid w:val="739C7220"/>
    <w:multiLevelType w:val="hybridMultilevel"/>
    <w:tmpl w:val="4C46B2B6"/>
    <w:lvl w:ilvl="0" w:tplc="F9B08F48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7F5713B5"/>
    <w:multiLevelType w:val="hybridMultilevel"/>
    <w:tmpl w:val="E73EC1FC"/>
    <w:lvl w:ilvl="0" w:tplc="F9B08F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74"/>
    <w:rsid w:val="00014538"/>
    <w:rsid w:val="00035962"/>
    <w:rsid w:val="00040E60"/>
    <w:rsid w:val="00042A61"/>
    <w:rsid w:val="0004505E"/>
    <w:rsid w:val="00046A2F"/>
    <w:rsid w:val="000559E5"/>
    <w:rsid w:val="00066DAC"/>
    <w:rsid w:val="0007272E"/>
    <w:rsid w:val="0007703A"/>
    <w:rsid w:val="00083E5D"/>
    <w:rsid w:val="00086AC8"/>
    <w:rsid w:val="00087546"/>
    <w:rsid w:val="00091B82"/>
    <w:rsid w:val="000A2497"/>
    <w:rsid w:val="000C05E4"/>
    <w:rsid w:val="000C4393"/>
    <w:rsid w:val="000C5901"/>
    <w:rsid w:val="000C6015"/>
    <w:rsid w:val="000D1765"/>
    <w:rsid w:val="000E3BB4"/>
    <w:rsid w:val="000E3C1F"/>
    <w:rsid w:val="000E3E5D"/>
    <w:rsid w:val="000E5293"/>
    <w:rsid w:val="00103211"/>
    <w:rsid w:val="00107AC2"/>
    <w:rsid w:val="00111B4E"/>
    <w:rsid w:val="001371BA"/>
    <w:rsid w:val="00137B50"/>
    <w:rsid w:val="00151222"/>
    <w:rsid w:val="00163D50"/>
    <w:rsid w:val="00164A24"/>
    <w:rsid w:val="001758FA"/>
    <w:rsid w:val="00180A9C"/>
    <w:rsid w:val="001828FE"/>
    <w:rsid w:val="00183021"/>
    <w:rsid w:val="00190622"/>
    <w:rsid w:val="001A2741"/>
    <w:rsid w:val="001A3231"/>
    <w:rsid w:val="001A56D0"/>
    <w:rsid w:val="001A7913"/>
    <w:rsid w:val="001A7A5B"/>
    <w:rsid w:val="001B30BE"/>
    <w:rsid w:val="001B7871"/>
    <w:rsid w:val="001C1463"/>
    <w:rsid w:val="001C72A8"/>
    <w:rsid w:val="001D557E"/>
    <w:rsid w:val="001E0FBE"/>
    <w:rsid w:val="001E25BD"/>
    <w:rsid w:val="001E5E30"/>
    <w:rsid w:val="001F22F9"/>
    <w:rsid w:val="00215C95"/>
    <w:rsid w:val="00221261"/>
    <w:rsid w:val="00232E1E"/>
    <w:rsid w:val="00233F2E"/>
    <w:rsid w:val="00250259"/>
    <w:rsid w:val="00252862"/>
    <w:rsid w:val="00255E8C"/>
    <w:rsid w:val="00267B5C"/>
    <w:rsid w:val="0028689B"/>
    <w:rsid w:val="002A1F78"/>
    <w:rsid w:val="002A3289"/>
    <w:rsid w:val="002C14FB"/>
    <w:rsid w:val="002C5681"/>
    <w:rsid w:val="002C5D91"/>
    <w:rsid w:val="002C7480"/>
    <w:rsid w:val="002D0370"/>
    <w:rsid w:val="002D3A20"/>
    <w:rsid w:val="002F2D08"/>
    <w:rsid w:val="00302602"/>
    <w:rsid w:val="0030732F"/>
    <w:rsid w:val="00310B12"/>
    <w:rsid w:val="00310D0C"/>
    <w:rsid w:val="00341E95"/>
    <w:rsid w:val="0036029E"/>
    <w:rsid w:val="003607DC"/>
    <w:rsid w:val="003661B9"/>
    <w:rsid w:val="00367043"/>
    <w:rsid w:val="00371726"/>
    <w:rsid w:val="003718A9"/>
    <w:rsid w:val="00381AA3"/>
    <w:rsid w:val="003A24EB"/>
    <w:rsid w:val="003A3606"/>
    <w:rsid w:val="003A4839"/>
    <w:rsid w:val="003B3756"/>
    <w:rsid w:val="003B793C"/>
    <w:rsid w:val="003C391C"/>
    <w:rsid w:val="003C4EE4"/>
    <w:rsid w:val="003C79E1"/>
    <w:rsid w:val="003D1EFC"/>
    <w:rsid w:val="003D59E3"/>
    <w:rsid w:val="003E24F1"/>
    <w:rsid w:val="003E4966"/>
    <w:rsid w:val="003F2757"/>
    <w:rsid w:val="003F58A6"/>
    <w:rsid w:val="00432E6F"/>
    <w:rsid w:val="0044525B"/>
    <w:rsid w:val="00445D28"/>
    <w:rsid w:val="004531AB"/>
    <w:rsid w:val="0045730D"/>
    <w:rsid w:val="00464BD2"/>
    <w:rsid w:val="004720CD"/>
    <w:rsid w:val="00484557"/>
    <w:rsid w:val="0048729E"/>
    <w:rsid w:val="004A389E"/>
    <w:rsid w:val="004B2A72"/>
    <w:rsid w:val="004B64C9"/>
    <w:rsid w:val="004B73F2"/>
    <w:rsid w:val="004C0FF1"/>
    <w:rsid w:val="004C1F4A"/>
    <w:rsid w:val="004C21A9"/>
    <w:rsid w:val="004D0D74"/>
    <w:rsid w:val="004E3AA1"/>
    <w:rsid w:val="00511727"/>
    <w:rsid w:val="0052119A"/>
    <w:rsid w:val="00523F32"/>
    <w:rsid w:val="00527C74"/>
    <w:rsid w:val="00530919"/>
    <w:rsid w:val="00534C81"/>
    <w:rsid w:val="00556D6C"/>
    <w:rsid w:val="0056257B"/>
    <w:rsid w:val="0056409D"/>
    <w:rsid w:val="00580836"/>
    <w:rsid w:val="00580943"/>
    <w:rsid w:val="00581F9D"/>
    <w:rsid w:val="00586B9A"/>
    <w:rsid w:val="00587CE5"/>
    <w:rsid w:val="00596083"/>
    <w:rsid w:val="005A14C8"/>
    <w:rsid w:val="005A63BC"/>
    <w:rsid w:val="005B0350"/>
    <w:rsid w:val="005C66EA"/>
    <w:rsid w:val="005D1AAA"/>
    <w:rsid w:val="005D215F"/>
    <w:rsid w:val="005E57FA"/>
    <w:rsid w:val="005F11A6"/>
    <w:rsid w:val="005F60A0"/>
    <w:rsid w:val="00603554"/>
    <w:rsid w:val="00605B10"/>
    <w:rsid w:val="00633FB6"/>
    <w:rsid w:val="00645794"/>
    <w:rsid w:val="006532C4"/>
    <w:rsid w:val="00660D46"/>
    <w:rsid w:val="006642D9"/>
    <w:rsid w:val="0067096E"/>
    <w:rsid w:val="00683D6C"/>
    <w:rsid w:val="00684FA3"/>
    <w:rsid w:val="00687695"/>
    <w:rsid w:val="00690610"/>
    <w:rsid w:val="0069452B"/>
    <w:rsid w:val="006A60D2"/>
    <w:rsid w:val="006B7E92"/>
    <w:rsid w:val="006C1348"/>
    <w:rsid w:val="006C25F4"/>
    <w:rsid w:val="006D221F"/>
    <w:rsid w:val="006D799A"/>
    <w:rsid w:val="006F1AB5"/>
    <w:rsid w:val="0072172E"/>
    <w:rsid w:val="007224DA"/>
    <w:rsid w:val="00722EA6"/>
    <w:rsid w:val="00733AE2"/>
    <w:rsid w:val="00744B6C"/>
    <w:rsid w:val="00750C24"/>
    <w:rsid w:val="00755CAE"/>
    <w:rsid w:val="00773831"/>
    <w:rsid w:val="007802E8"/>
    <w:rsid w:val="00780CF8"/>
    <w:rsid w:val="00792E46"/>
    <w:rsid w:val="00793E53"/>
    <w:rsid w:val="007B4C9E"/>
    <w:rsid w:val="007B5AA7"/>
    <w:rsid w:val="007D0253"/>
    <w:rsid w:val="007D14C2"/>
    <w:rsid w:val="007D4B26"/>
    <w:rsid w:val="007E03AC"/>
    <w:rsid w:val="007E2CD0"/>
    <w:rsid w:val="007E5FC2"/>
    <w:rsid w:val="007F45BB"/>
    <w:rsid w:val="007F5174"/>
    <w:rsid w:val="007F6FB9"/>
    <w:rsid w:val="008008D9"/>
    <w:rsid w:val="00812618"/>
    <w:rsid w:val="008266F6"/>
    <w:rsid w:val="00832D1E"/>
    <w:rsid w:val="0085084F"/>
    <w:rsid w:val="00851CD9"/>
    <w:rsid w:val="00856A40"/>
    <w:rsid w:val="00856BCF"/>
    <w:rsid w:val="008575A8"/>
    <w:rsid w:val="008632ED"/>
    <w:rsid w:val="00864C0A"/>
    <w:rsid w:val="00865588"/>
    <w:rsid w:val="008A2AB5"/>
    <w:rsid w:val="008A2B49"/>
    <w:rsid w:val="008C769C"/>
    <w:rsid w:val="008D3710"/>
    <w:rsid w:val="008D53DA"/>
    <w:rsid w:val="008D71ED"/>
    <w:rsid w:val="0090070E"/>
    <w:rsid w:val="00900F81"/>
    <w:rsid w:val="00906DB7"/>
    <w:rsid w:val="00917765"/>
    <w:rsid w:val="009245D6"/>
    <w:rsid w:val="009436BE"/>
    <w:rsid w:val="00944FCF"/>
    <w:rsid w:val="009461D7"/>
    <w:rsid w:val="00946E59"/>
    <w:rsid w:val="00947876"/>
    <w:rsid w:val="00950409"/>
    <w:rsid w:val="00950997"/>
    <w:rsid w:val="0096214B"/>
    <w:rsid w:val="00962792"/>
    <w:rsid w:val="00962E99"/>
    <w:rsid w:val="00970550"/>
    <w:rsid w:val="00973A09"/>
    <w:rsid w:val="00982382"/>
    <w:rsid w:val="009847A4"/>
    <w:rsid w:val="009922BF"/>
    <w:rsid w:val="00993B4D"/>
    <w:rsid w:val="009966C6"/>
    <w:rsid w:val="009A2A2A"/>
    <w:rsid w:val="009B1DF7"/>
    <w:rsid w:val="009B430E"/>
    <w:rsid w:val="009D2694"/>
    <w:rsid w:val="009D54B1"/>
    <w:rsid w:val="009E0B76"/>
    <w:rsid w:val="00A01B43"/>
    <w:rsid w:val="00A032B3"/>
    <w:rsid w:val="00A04611"/>
    <w:rsid w:val="00A13768"/>
    <w:rsid w:val="00A20DAC"/>
    <w:rsid w:val="00A21A8D"/>
    <w:rsid w:val="00A26128"/>
    <w:rsid w:val="00A33D62"/>
    <w:rsid w:val="00A42AD4"/>
    <w:rsid w:val="00A45E2B"/>
    <w:rsid w:val="00A65700"/>
    <w:rsid w:val="00A71AD2"/>
    <w:rsid w:val="00A71EDB"/>
    <w:rsid w:val="00A76FFF"/>
    <w:rsid w:val="00A87B1F"/>
    <w:rsid w:val="00A9362A"/>
    <w:rsid w:val="00AA3364"/>
    <w:rsid w:val="00AA411D"/>
    <w:rsid w:val="00AB3B65"/>
    <w:rsid w:val="00AB7D47"/>
    <w:rsid w:val="00AC0CC8"/>
    <w:rsid w:val="00AC2E85"/>
    <w:rsid w:val="00AC3743"/>
    <w:rsid w:val="00AC782F"/>
    <w:rsid w:val="00AF0056"/>
    <w:rsid w:val="00AF79AC"/>
    <w:rsid w:val="00B01D8D"/>
    <w:rsid w:val="00B33855"/>
    <w:rsid w:val="00B35624"/>
    <w:rsid w:val="00B37B4A"/>
    <w:rsid w:val="00B419FE"/>
    <w:rsid w:val="00B47AEC"/>
    <w:rsid w:val="00B524DF"/>
    <w:rsid w:val="00B55737"/>
    <w:rsid w:val="00B5711F"/>
    <w:rsid w:val="00B611C9"/>
    <w:rsid w:val="00B613C0"/>
    <w:rsid w:val="00B66BEF"/>
    <w:rsid w:val="00B67E6D"/>
    <w:rsid w:val="00B70901"/>
    <w:rsid w:val="00B76344"/>
    <w:rsid w:val="00B87CE6"/>
    <w:rsid w:val="00B902CE"/>
    <w:rsid w:val="00B92339"/>
    <w:rsid w:val="00B949A6"/>
    <w:rsid w:val="00B959DB"/>
    <w:rsid w:val="00B97AA6"/>
    <w:rsid w:val="00BA2C41"/>
    <w:rsid w:val="00BA45AE"/>
    <w:rsid w:val="00BA49C7"/>
    <w:rsid w:val="00BC391C"/>
    <w:rsid w:val="00BC6411"/>
    <w:rsid w:val="00BD075A"/>
    <w:rsid w:val="00BF2B90"/>
    <w:rsid w:val="00C04A72"/>
    <w:rsid w:val="00C11DDD"/>
    <w:rsid w:val="00C133B6"/>
    <w:rsid w:val="00C2199F"/>
    <w:rsid w:val="00C2388E"/>
    <w:rsid w:val="00C411D6"/>
    <w:rsid w:val="00C64AAB"/>
    <w:rsid w:val="00C842A0"/>
    <w:rsid w:val="00C8591E"/>
    <w:rsid w:val="00CB1D58"/>
    <w:rsid w:val="00CC7022"/>
    <w:rsid w:val="00CE7D51"/>
    <w:rsid w:val="00CF00B3"/>
    <w:rsid w:val="00CF18B3"/>
    <w:rsid w:val="00CF3395"/>
    <w:rsid w:val="00D02D1E"/>
    <w:rsid w:val="00D1096A"/>
    <w:rsid w:val="00D12DD1"/>
    <w:rsid w:val="00D141EA"/>
    <w:rsid w:val="00D15660"/>
    <w:rsid w:val="00D15675"/>
    <w:rsid w:val="00D15C3E"/>
    <w:rsid w:val="00D1748A"/>
    <w:rsid w:val="00D346A1"/>
    <w:rsid w:val="00D35403"/>
    <w:rsid w:val="00D35B39"/>
    <w:rsid w:val="00D35CC7"/>
    <w:rsid w:val="00D360AB"/>
    <w:rsid w:val="00D43A43"/>
    <w:rsid w:val="00D53940"/>
    <w:rsid w:val="00D751D1"/>
    <w:rsid w:val="00DA0E88"/>
    <w:rsid w:val="00DA3B99"/>
    <w:rsid w:val="00DA47A7"/>
    <w:rsid w:val="00DB0EAD"/>
    <w:rsid w:val="00DB22E1"/>
    <w:rsid w:val="00DD0934"/>
    <w:rsid w:val="00DD5722"/>
    <w:rsid w:val="00DF585F"/>
    <w:rsid w:val="00DF6190"/>
    <w:rsid w:val="00DF7065"/>
    <w:rsid w:val="00E01527"/>
    <w:rsid w:val="00E064BD"/>
    <w:rsid w:val="00E212D7"/>
    <w:rsid w:val="00E24974"/>
    <w:rsid w:val="00E26C0C"/>
    <w:rsid w:val="00E34006"/>
    <w:rsid w:val="00E3745F"/>
    <w:rsid w:val="00E4402B"/>
    <w:rsid w:val="00E600E5"/>
    <w:rsid w:val="00E7732E"/>
    <w:rsid w:val="00E82F14"/>
    <w:rsid w:val="00E83DB8"/>
    <w:rsid w:val="00E92045"/>
    <w:rsid w:val="00EA1C3D"/>
    <w:rsid w:val="00EB0D84"/>
    <w:rsid w:val="00EB51F0"/>
    <w:rsid w:val="00EE18E9"/>
    <w:rsid w:val="00EF300B"/>
    <w:rsid w:val="00F03822"/>
    <w:rsid w:val="00F04935"/>
    <w:rsid w:val="00F1281F"/>
    <w:rsid w:val="00F1334F"/>
    <w:rsid w:val="00F21C3F"/>
    <w:rsid w:val="00F2777D"/>
    <w:rsid w:val="00F37D64"/>
    <w:rsid w:val="00F40DEE"/>
    <w:rsid w:val="00F410B3"/>
    <w:rsid w:val="00F41F74"/>
    <w:rsid w:val="00F57F86"/>
    <w:rsid w:val="00F60EB2"/>
    <w:rsid w:val="00F62C12"/>
    <w:rsid w:val="00F636B7"/>
    <w:rsid w:val="00F65C39"/>
    <w:rsid w:val="00F67B3C"/>
    <w:rsid w:val="00F70CD9"/>
    <w:rsid w:val="00F80E0F"/>
    <w:rsid w:val="00F94B18"/>
    <w:rsid w:val="00FA1E89"/>
    <w:rsid w:val="00FA2035"/>
    <w:rsid w:val="00FA3674"/>
    <w:rsid w:val="00FA63B1"/>
    <w:rsid w:val="00FC11A0"/>
    <w:rsid w:val="00FD6E64"/>
    <w:rsid w:val="00FE368C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6D5D9"/>
  <w15:chartTrackingRefBased/>
  <w15:docId w15:val="{3F498671-E236-4E14-9D34-3A22351D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C74"/>
  </w:style>
  <w:style w:type="paragraph" w:styleId="1">
    <w:name w:val="heading 1"/>
    <w:basedOn w:val="a"/>
    <w:next w:val="a"/>
    <w:link w:val="10"/>
    <w:uiPriority w:val="9"/>
    <w:qFormat/>
    <w:rsid w:val="0052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527C74"/>
    <w:pPr>
      <w:spacing w:after="0" w:line="240" w:lineRule="auto"/>
    </w:pPr>
  </w:style>
  <w:style w:type="table" w:styleId="a4">
    <w:name w:val="Table Grid"/>
    <w:basedOn w:val="a1"/>
    <w:uiPriority w:val="39"/>
    <w:rsid w:val="00527C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Название-рубрики"/>
    <w:basedOn w:val="1"/>
    <w:next w:val="a"/>
    <w:qFormat/>
    <w:rsid w:val="00527C74"/>
    <w:pPr>
      <w:spacing w:before="0" w:line="720" w:lineRule="auto"/>
      <w:jc w:val="center"/>
    </w:pPr>
    <w:rPr>
      <w:rFonts w:ascii="Times New Roman" w:hAnsi="Times New Roman"/>
      <w:b/>
      <w:caps/>
      <w:color w:val="auto"/>
      <w:sz w:val="28"/>
    </w:rPr>
  </w:style>
  <w:style w:type="paragraph" w:customStyle="1" w:styleId="-0">
    <w:name w:val="Основной-текст"/>
    <w:basedOn w:val="a"/>
    <w:qFormat/>
    <w:rsid w:val="00527C74"/>
    <w:pPr>
      <w:keepNext/>
      <w:keepLines/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styleId="a5">
    <w:name w:val="Hyperlink"/>
    <w:basedOn w:val="a0"/>
    <w:uiPriority w:val="99"/>
    <w:unhideWhenUsed/>
    <w:rsid w:val="00527C7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27C7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27C74"/>
    <w:pPr>
      <w:spacing w:after="100"/>
    </w:pPr>
  </w:style>
  <w:style w:type="paragraph" w:styleId="a7">
    <w:name w:val="footer"/>
    <w:basedOn w:val="a"/>
    <w:link w:val="a8"/>
    <w:uiPriority w:val="99"/>
    <w:unhideWhenUsed/>
    <w:rsid w:val="00527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C74"/>
  </w:style>
  <w:style w:type="paragraph" w:styleId="a9">
    <w:name w:val="caption"/>
    <w:basedOn w:val="a"/>
    <w:next w:val="a"/>
    <w:uiPriority w:val="35"/>
    <w:unhideWhenUsed/>
    <w:qFormat/>
    <w:rsid w:val="005D1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793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79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z-toc-section">
    <w:name w:val="ez-toc-section"/>
    <w:basedOn w:val="a0"/>
    <w:rsid w:val="00793E53"/>
  </w:style>
  <w:style w:type="character" w:styleId="ab">
    <w:name w:val="Strong"/>
    <w:basedOn w:val="a0"/>
    <w:uiPriority w:val="22"/>
    <w:qFormat/>
    <w:rsid w:val="00970550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E064BD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2C5D91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2C5D91"/>
  </w:style>
  <w:style w:type="paragraph" w:styleId="ae">
    <w:name w:val="header"/>
    <w:basedOn w:val="a"/>
    <w:link w:val="af"/>
    <w:uiPriority w:val="99"/>
    <w:unhideWhenUsed/>
    <w:rsid w:val="00596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96083"/>
  </w:style>
  <w:style w:type="paragraph" w:styleId="af0">
    <w:name w:val="Balloon Text"/>
    <w:basedOn w:val="a"/>
    <w:link w:val="af1"/>
    <w:uiPriority w:val="99"/>
    <w:semiHidden/>
    <w:unhideWhenUsed/>
    <w:rsid w:val="003E4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E496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33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6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5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ralink.wordpress.com/2020/02/20/goldengate-most-likely-error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F4E8-F404-439F-97E4-9AEBE22E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23</Pages>
  <Words>3826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Ульянов Алексей Александрович</cp:lastModifiedBy>
  <cp:revision>87</cp:revision>
  <cp:lastPrinted>2021-05-18T11:42:00Z</cp:lastPrinted>
  <dcterms:created xsi:type="dcterms:W3CDTF">2019-12-17T23:20:00Z</dcterms:created>
  <dcterms:modified xsi:type="dcterms:W3CDTF">2022-02-06T01:43:00Z</dcterms:modified>
</cp:coreProperties>
</file>