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87E0A" w:rsidRDefault="00087E0A">
      <w:pPr>
        <w:spacing w:before="1500"/>
      </w:pPr>
    </w:p>
    <w:p w14:paraId="1DDE4794" w14:textId="77777777" w:rsidR="00087E0A" w:rsidRDefault="00094B71">
      <w:pPr>
        <w:spacing w:after="200"/>
      </w:pPr>
      <w:r>
        <w:rPr>
          <w:b/>
          <w:bCs/>
          <w:caps/>
          <w:color w:val="EB6834"/>
          <w:spacing w:val="40"/>
          <w:sz w:val="19"/>
          <w:szCs w:val="19"/>
        </w:rPr>
        <w:t>AIDA FFVV · Research de mercado · 1 de 2</w:t>
      </w:r>
    </w:p>
    <w:p w14:paraId="467C921A" w14:textId="77777777" w:rsidR="00087E0A" w:rsidRDefault="689518AB">
      <w:pPr>
        <w:spacing w:after="40" w:line="660" w:lineRule="auto"/>
      </w:pPr>
      <w:r w:rsidRPr="689518AB">
        <w:rPr>
          <w:b/>
          <w:bCs/>
          <w:color w:val="1C5CAB"/>
          <w:sz w:val="66"/>
          <w:szCs w:val="66"/>
          <w:lang w:val="en-US"/>
        </w:rPr>
        <w:t>La biblioteca de AIDA</w:t>
      </w:r>
    </w:p>
    <w:p w14:paraId="0A37501D" w14:textId="77777777" w:rsidR="00087E0A" w:rsidRDefault="00087E0A">
      <w:pPr>
        <w:pBdr>
          <w:bottom w:val="single" w:sz="18" w:space="1" w:color="EB6834"/>
        </w:pBdr>
        <w:spacing w:before="120" w:after="260"/>
      </w:pPr>
    </w:p>
    <w:p w14:paraId="2552E7F2" w14:textId="77777777" w:rsidR="00087E0A" w:rsidRDefault="689518AB">
      <w:pPr>
        <w:spacing w:after="700" w:line="400" w:lineRule="auto"/>
      </w:pPr>
      <w:r w:rsidRPr="689518AB">
        <w:rPr>
          <w:sz w:val="27"/>
          <w:szCs w:val="27"/>
          <w:lang w:val="en-US"/>
        </w:rPr>
        <w:t>Por qué el orden del repositorio decide la calidad del agente, y qué significa eso para nosotros</w:t>
      </w:r>
    </w:p>
    <w:tbl>
      <w:tblPr>
        <w:tblW w:w="10080" w:type="dxa"/>
        <w:tblBorders>
          <w:top w:val="none" w:sz="0" w:space="0" w:color="FFFFFF"/>
          <w:left w:val="single" w:sz="24" w:space="0" w:color="898781"/>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5C3F25FB" w14:textId="77777777" w:rsidTr="689518AB">
        <w:tblPrEx>
          <w:tblCellMar>
            <w:top w:w="0" w:type="dxa"/>
            <w:bottom w:w="0" w:type="dxa"/>
          </w:tblCellMar>
        </w:tblPrEx>
        <w:tc>
          <w:tcPr>
            <w:tcW w:w="10080" w:type="dxa"/>
            <w:shd w:val="clear" w:color="auto" w:fill="F4F4F1"/>
            <w:tcMar>
              <w:top w:w="180" w:type="dxa"/>
              <w:left w:w="260" w:type="dxa"/>
              <w:bottom w:w="180" w:type="dxa"/>
              <w:right w:w="260" w:type="dxa"/>
            </w:tcMar>
          </w:tcPr>
          <w:p w14:paraId="13F84956" w14:textId="77777777" w:rsidR="00087E0A" w:rsidRDefault="689518AB">
            <w:pPr>
              <w:spacing w:after="100" w:line="288" w:lineRule="auto"/>
            </w:pPr>
            <w:r w:rsidRPr="689518AB">
              <w:rPr>
                <w:b/>
                <w:bCs/>
                <w:color w:val="0B0B0B"/>
                <w:lang w:val="en-US"/>
              </w:rPr>
              <w:t>Qué es esto:</w:t>
            </w:r>
            <w:r w:rsidRPr="689518AB">
              <w:rPr>
                <w:lang w:val="en-US"/>
              </w:rPr>
              <w:t xml:space="preserve"> por qué la calidad de AIDA depende del estado de su base de conocimiento, qué evidencia existe sobre eso, y qué implica para el repositorio que tenemos hoy.</w:t>
            </w:r>
          </w:p>
          <w:p w14:paraId="5ED6B9A1" w14:textId="77777777" w:rsidR="00087E0A" w:rsidRDefault="689518AB">
            <w:pPr>
              <w:spacing w:after="100" w:line="288" w:lineRule="auto"/>
            </w:pPr>
            <w:r w:rsidRPr="689518AB">
              <w:rPr>
                <w:b/>
                <w:bCs/>
                <w:color w:val="0B0B0B"/>
                <w:lang w:val="en-US"/>
              </w:rPr>
              <w:t>Cómo leerlo:</w:t>
            </w:r>
            <w:r w:rsidRPr="689518AB">
              <w:rPr>
                <w:lang w:val="en-US"/>
              </w:rPr>
              <w:t xml:space="preserve"> la primera mitad es el problema y la evidencia. La segunda baja a nuestro caso concreto y a qué haríamos.</w:t>
            </w:r>
          </w:p>
          <w:p w14:paraId="690048BF" w14:textId="77777777" w:rsidR="00087E0A" w:rsidRDefault="689518AB">
            <w:pPr>
              <w:spacing w:after="40" w:line="288" w:lineRule="auto"/>
            </w:pPr>
            <w:r w:rsidRPr="689518AB">
              <w:rPr>
                <w:b/>
                <w:bCs/>
                <w:color w:val="0B0B0B"/>
                <w:lang w:val="en-US"/>
              </w:rPr>
              <w:t>Fecha:</w:t>
            </w:r>
            <w:r w:rsidRPr="689518AB">
              <w:rPr>
                <w:lang w:val="en-US"/>
              </w:rPr>
              <w:t xml:space="preserve"> agosto de 2026   ·   </w:t>
            </w:r>
            <w:r w:rsidRPr="689518AB">
              <w:rPr>
                <w:b/>
                <w:bCs/>
                <w:color w:val="0B0B0B"/>
                <w:lang w:val="en-US"/>
              </w:rPr>
              <w:t>Documento 2 de la serie:</w:t>
            </w:r>
            <w:r w:rsidRPr="689518AB">
              <w:rPr>
                <w:lang w:val="en-US"/>
              </w:rPr>
              <w:t xml:space="preserve"> «Por qué no la usan» (barreras de adopción).</w:t>
            </w:r>
          </w:p>
        </w:tc>
      </w:tr>
    </w:tbl>
    <w:p w14:paraId="397EF25B" w14:textId="77777777" w:rsidR="00087E0A" w:rsidRDefault="689518AB">
      <w:pPr>
        <w:keepNext/>
        <w:spacing w:before="560" w:after="40"/>
      </w:pPr>
      <w:r w:rsidRPr="689518AB">
        <w:rPr>
          <w:b/>
          <w:bCs/>
          <w:caps/>
          <w:color w:val="EB6834"/>
          <w:spacing w:val="24"/>
          <w:sz w:val="17"/>
          <w:szCs w:val="17"/>
          <w:lang w:val="en-US"/>
        </w:rPr>
        <w:t>En una página</w:t>
      </w:r>
    </w:p>
    <w:p w14:paraId="053396BC" w14:textId="77777777" w:rsidR="00087E0A" w:rsidRDefault="689518AB">
      <w:pPr>
        <w:pStyle w:val="Ttulo1"/>
        <w:keepNext/>
        <w:spacing w:before="400" w:after="60" w:line="280" w:lineRule="auto"/>
      </w:pPr>
      <w:r w:rsidRPr="689518AB">
        <w:rPr>
          <w:b/>
          <w:bCs/>
          <w:color w:val="1C5CAB"/>
          <w:sz w:val="34"/>
          <w:szCs w:val="34"/>
          <w:lang w:val="en-US"/>
        </w:rPr>
        <w:t>Tres cosas que cambian la conversación</w:t>
      </w:r>
    </w:p>
    <w:p w14:paraId="23EFF914" w14:textId="77777777" w:rsidR="00087E0A" w:rsidRDefault="689518AB">
      <w:pPr>
        <w:spacing w:after="240" w:line="288" w:lineRule="auto"/>
      </w:pPr>
      <w:r w:rsidRPr="689518AB">
        <w:rPr>
          <w:i/>
          <w:iCs/>
          <w:color w:val="898781"/>
          <w:lang w:val="en-US"/>
        </w:rPr>
        <w:t>Si solo hay tiempo para leer una página, es esta.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single" w:sz="6" w:space="0" w:color="FFFFFF"/>
        </w:tblBorders>
        <w:tblCellMar>
          <w:left w:w="10" w:type="dxa"/>
          <w:right w:w="10" w:type="dxa"/>
        </w:tblCellMar>
        <w:tblLook w:val="04A0" w:firstRow="1" w:lastRow="0" w:firstColumn="1" w:lastColumn="0" w:noHBand="0" w:noVBand="1"/>
      </w:tblPr>
      <w:tblGrid>
        <w:gridCol w:w="3360"/>
        <w:gridCol w:w="3360"/>
        <w:gridCol w:w="3360"/>
      </w:tblGrid>
      <w:tr w:rsidR="00087E0A" w14:paraId="4C53A374" w14:textId="77777777" w:rsidTr="689518AB">
        <w:tblPrEx>
          <w:tblCellMar>
            <w:top w:w="0" w:type="dxa"/>
            <w:bottom w:w="0" w:type="dxa"/>
          </w:tblCellMar>
        </w:tblPrEx>
        <w:tc>
          <w:tcPr>
            <w:tcW w:w="3360" w:type="dxa"/>
            <w:shd w:val="clear" w:color="auto" w:fill="1C5CAB"/>
            <w:tcMar>
              <w:top w:w="200" w:type="dxa"/>
              <w:left w:w="170" w:type="dxa"/>
              <w:bottom w:w="200" w:type="dxa"/>
              <w:right w:w="170" w:type="dxa"/>
            </w:tcMar>
          </w:tcPr>
          <w:p w14:paraId="0EE87551" w14:textId="77777777" w:rsidR="00087E0A" w:rsidRDefault="00094B71">
            <w:pPr>
              <w:spacing w:after="60" w:line="300" w:lineRule="auto"/>
            </w:pPr>
            <w:r>
              <w:rPr>
                <w:b/>
                <w:bCs/>
                <w:color w:val="FFFFFF"/>
                <w:sz w:val="46"/>
                <w:szCs w:val="46"/>
              </w:rPr>
              <w:t>−</w:t>
            </w:r>
            <w:r>
              <w:rPr>
                <w:b/>
                <w:bCs/>
                <w:color w:val="FFFFFF"/>
                <w:sz w:val="46"/>
                <w:szCs w:val="46"/>
              </w:rPr>
              <w:t>55 pts</w:t>
            </w:r>
          </w:p>
          <w:p w14:paraId="0FC7D4E5" w14:textId="77777777" w:rsidR="00087E0A" w:rsidRDefault="689518AB">
            <w:pPr>
              <w:spacing w:line="250" w:lineRule="auto"/>
            </w:pPr>
            <w:r w:rsidRPr="689518AB">
              <w:rPr>
                <w:color w:val="D7E5F7"/>
                <w:sz w:val="18"/>
                <w:szCs w:val="18"/>
                <w:lang w:val="en-US"/>
              </w:rPr>
              <w:t>de precisión pierde el agente cuando su base tiene documentos que se contradicen entre sí</w:t>
            </w:r>
          </w:p>
        </w:tc>
        <w:tc>
          <w:tcPr>
            <w:tcW w:w="3360" w:type="dxa"/>
            <w:shd w:val="clear" w:color="auto" w:fill="E9F2FD"/>
            <w:tcMar>
              <w:top w:w="200" w:type="dxa"/>
              <w:left w:w="170" w:type="dxa"/>
              <w:bottom w:w="200" w:type="dxa"/>
              <w:right w:w="170" w:type="dxa"/>
            </w:tcMar>
          </w:tcPr>
          <w:p w14:paraId="7478D208" w14:textId="77777777" w:rsidR="00087E0A" w:rsidRDefault="00094B71">
            <w:pPr>
              <w:spacing w:after="60" w:line="300" w:lineRule="auto"/>
            </w:pPr>
            <w:r>
              <w:rPr>
                <w:b/>
                <w:bCs/>
                <w:color w:val="1C5CAB"/>
                <w:sz w:val="46"/>
                <w:szCs w:val="46"/>
              </w:rPr>
              <w:t>3 a 6×</w:t>
            </w:r>
          </w:p>
          <w:p w14:paraId="5230B731" w14:textId="77777777" w:rsidR="00087E0A" w:rsidRDefault="689518AB">
            <w:pPr>
              <w:spacing w:line="250" w:lineRule="auto"/>
            </w:pPr>
            <w:r w:rsidRPr="689518AB">
              <w:rPr>
                <w:sz w:val="18"/>
                <w:szCs w:val="18"/>
                <w:lang w:val="en-US"/>
              </w:rPr>
              <w:t>peor es lo que se pierde en una presentación de diseño que en un documento de texto</w:t>
            </w:r>
          </w:p>
        </w:tc>
        <w:tc>
          <w:tcPr>
            <w:tcW w:w="3360" w:type="dxa"/>
            <w:shd w:val="clear" w:color="auto" w:fill="E9F2FD"/>
            <w:tcMar>
              <w:top w:w="200" w:type="dxa"/>
              <w:left w:w="170" w:type="dxa"/>
              <w:bottom w:w="200" w:type="dxa"/>
              <w:right w:w="170" w:type="dxa"/>
            </w:tcMar>
          </w:tcPr>
          <w:p w14:paraId="184D513D" w14:textId="77777777" w:rsidR="00087E0A" w:rsidRDefault="00094B71">
            <w:pPr>
              <w:spacing w:after="60" w:line="300" w:lineRule="auto"/>
            </w:pPr>
            <w:r>
              <w:rPr>
                <w:b/>
                <w:bCs/>
                <w:color w:val="1C5CAB"/>
                <w:sz w:val="46"/>
                <w:szCs w:val="46"/>
              </w:rPr>
              <w:t>60%</w:t>
            </w:r>
          </w:p>
          <w:p w14:paraId="3DA041C1" w14:textId="77777777" w:rsidR="00087E0A" w:rsidRDefault="689518AB">
            <w:pPr>
              <w:spacing w:line="250" w:lineRule="auto"/>
            </w:pPr>
            <w:r w:rsidRPr="689518AB">
              <w:rPr>
                <w:sz w:val="18"/>
                <w:szCs w:val="18"/>
                <w:lang w:val="en-US"/>
              </w:rPr>
              <w:t>de las veces el modelo hace caso al documento por encima de lo que aprendió. El repositorio manda</w:t>
            </w:r>
          </w:p>
        </w:tc>
      </w:tr>
    </w:tbl>
    <w:p w14:paraId="5DAB6C7B" w14:textId="77777777" w:rsidR="00087E0A" w:rsidRDefault="00087E0A">
      <w:pPr>
        <w:spacing w:after="200" w:line="288" w:lineRule="auto"/>
      </w:pPr>
    </w:p>
    <w:p w14:paraId="2156DD7A" w14:textId="77777777" w:rsidR="00087E0A" w:rsidRDefault="689518AB">
      <w:pPr>
        <w:spacing w:after="160" w:line="288" w:lineRule="auto"/>
      </w:pPr>
      <w:r w:rsidRPr="689518AB">
        <w:rPr>
          <w:b/>
          <w:bCs/>
          <w:color w:val="0B0B0B"/>
          <w:lang w:val="en-US"/>
        </w:rPr>
        <w:t>1. El problema de AIDA no es de inteligencia, es de biblioteca.</w:t>
      </w:r>
      <w:r w:rsidRPr="689518AB">
        <w:rPr>
          <w:lang w:val="en-US"/>
        </w:rPr>
        <w:t xml:space="preserve"> El modelo que la mueve es el mismo que usan Prudential o Allianz. Lo que cambia es lo que le damos de leer. Un agente no «sabe» del producto: cada vez que alguien pregunta, sale a buscar en el repositorio y responde con lo que encuentra. Si la biblioteca está desordenada, el mejor bibliotecario del mundo trae el libro equivocado.</w:t>
      </w:r>
    </w:p>
    <w:p w14:paraId="2446F071" w14:textId="77777777" w:rsidR="00087E0A" w:rsidRDefault="689518AB">
      <w:pPr>
        <w:spacing w:after="160" w:line="288" w:lineRule="auto"/>
      </w:pPr>
      <w:r w:rsidRPr="689518AB">
        <w:rPr>
          <w:b/>
          <w:bCs/>
          <w:color w:val="0B0B0B"/>
          <w:lang w:val="en-US"/>
        </w:rPr>
        <w:t>2. La palanca más grande no es la que todos miran.</w:t>
      </w:r>
      <w:r w:rsidRPr="689518AB">
        <w:rPr>
          <w:lang w:val="en-US"/>
        </w:rPr>
        <w:t xml:space="preserve"> La intuición dice que mejorar un agente es afinar el modelo o el buscador. La evidencia dice otra cosa: el mayor daño medido lo hacen el contenido que se contradice y la forma en que están construidos los documentos. Los parámetros técnicos — donde se suele invertir primero — son la palanca más pequeña.</w:t>
      </w:r>
    </w:p>
    <w:p w14:paraId="469A148B" w14:textId="77777777" w:rsidR="00087E0A" w:rsidRDefault="689518AB">
      <w:pPr>
        <w:spacing w:after="220" w:line="288" w:lineRule="auto"/>
      </w:pPr>
      <w:r w:rsidRPr="689518AB">
        <w:rPr>
          <w:b/>
          <w:bCs/>
          <w:color w:val="0B0B0B"/>
          <w:lang w:val="en-US"/>
        </w:rPr>
        <w:t>3. Ordenar el repositorio no es el plan B de reentrenar: es la decisión correcta, y hay evidencia.</w:t>
      </w:r>
      <w:r w:rsidRPr="689518AB">
        <w:rPr>
          <w:lang w:val="en-US"/>
        </w:rPr>
        <w:t xml:space="preserve"> Es la pregunta de presupuesto de fondo, y tiene respuesta publicada. La desarrollamos en la página 9.</w:t>
      </w:r>
    </w:p>
    <w:tbl>
      <w:tblPr>
        <w:tblW w:w="10080" w:type="dxa"/>
        <w:tblBorders>
          <w:top w:val="none" w:sz="0" w:space="0" w:color="FFFFFF"/>
          <w:left w:val="single" w:sz="24" w:space="0" w:color="2A78D6"/>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141CACE9" w14:textId="77777777" w:rsidTr="689518AB">
        <w:tblPrEx>
          <w:tblCellMar>
            <w:top w:w="0" w:type="dxa"/>
            <w:bottom w:w="0" w:type="dxa"/>
          </w:tblCellMar>
        </w:tblPrEx>
        <w:tc>
          <w:tcPr>
            <w:tcW w:w="10080" w:type="dxa"/>
            <w:shd w:val="clear" w:color="auto" w:fill="E9F2FD"/>
            <w:tcMar>
              <w:top w:w="180" w:type="dxa"/>
              <w:left w:w="260" w:type="dxa"/>
              <w:bottom w:w="180" w:type="dxa"/>
              <w:right w:w="260" w:type="dxa"/>
            </w:tcMar>
          </w:tcPr>
          <w:p w14:paraId="6C981745" w14:textId="77777777" w:rsidR="00087E0A" w:rsidRDefault="689518AB">
            <w:pPr>
              <w:spacing w:before="40" w:after="90" w:line="280" w:lineRule="auto"/>
            </w:pPr>
            <w:r w:rsidRPr="689518AB">
              <w:rPr>
                <w:b/>
                <w:bCs/>
                <w:color w:val="1C5CAB"/>
                <w:sz w:val="22"/>
                <w:szCs w:val="22"/>
                <w:lang w:val="en-US"/>
              </w:rPr>
              <w:t>La buena noticia, y es la que cambia la conversación</w:t>
            </w:r>
          </w:p>
          <w:p w14:paraId="67FB9147" w14:textId="77777777" w:rsidR="00087E0A" w:rsidRDefault="689518AB">
            <w:pPr>
              <w:spacing w:after="100" w:line="288" w:lineRule="auto"/>
            </w:pPr>
            <w:r w:rsidRPr="689518AB">
              <w:rPr>
                <w:lang w:val="en-US"/>
              </w:rPr>
              <w:t>AIDA fue entrenada sobre la misma base desordenada que hoy consulta. Eso suena a que habría que reentrenarla para arreglarla.</w:t>
            </w:r>
          </w:p>
          <w:p w14:paraId="1803E294" w14:textId="77777777" w:rsidR="00087E0A" w:rsidRDefault="689518AB">
            <w:pPr>
              <w:spacing w:after="100" w:line="288" w:lineRule="auto"/>
            </w:pPr>
            <w:r w:rsidRPr="689518AB">
              <w:rPr>
                <w:lang w:val="en-US"/>
              </w:rPr>
              <w:t xml:space="preserve">La evidencia dice otra cosa. Cuando el documento que el agente recupera contradice lo que el modelo aprendió, </w:t>
            </w:r>
            <w:r w:rsidRPr="689518AB">
              <w:rPr>
                <w:b/>
                <w:bCs/>
                <w:color w:val="0B0B0B"/>
                <w:lang w:val="en-US"/>
              </w:rPr>
              <w:t>el modelo le hace caso al documento más del 60% de las veces.</w:t>
            </w:r>
            <w:r w:rsidRPr="689518AB">
              <w:rPr>
                <w:lang w:val="en-US"/>
              </w:rPr>
              <w:t xml:space="preserve"> El contexto ya gana.</w:t>
            </w:r>
          </w:p>
          <w:p w14:paraId="7F8EB010" w14:textId="77777777" w:rsidR="00087E0A" w:rsidRDefault="689518AB">
            <w:pPr>
              <w:spacing w:after="40" w:line="288" w:lineRule="auto"/>
            </w:pPr>
            <w:r w:rsidRPr="689518AB">
              <w:rPr>
                <w:lang w:val="en-US"/>
              </w:rPr>
              <w:t xml:space="preserve">Eso tiene dos lecturas, y las dos importan: </w:t>
            </w:r>
            <w:r w:rsidRPr="689518AB">
              <w:rPr>
                <w:b/>
                <w:bCs/>
                <w:color w:val="0B0B0B"/>
                <w:lang w:val="en-US"/>
              </w:rPr>
              <w:t>el repositorio es la palanca real</w:t>
            </w:r>
            <w:r w:rsidRPr="689518AB">
              <w:rPr>
                <w:lang w:val="en-US"/>
              </w:rPr>
              <w:t xml:space="preserve"> — y </w:t>
            </w:r>
            <w:r w:rsidRPr="689518AB">
              <w:rPr>
                <w:b/>
                <w:bCs/>
                <w:color w:val="0B0B0B"/>
                <w:lang w:val="en-US"/>
              </w:rPr>
              <w:t>un corpus sucio hace más daño que un entrenamiento sucio</w:t>
            </w:r>
            <w:r w:rsidRPr="689518AB">
              <w:rPr>
                <w:lang w:val="en-US"/>
              </w:rPr>
              <w:t>, porque se propaga con más fuerza.</w:t>
            </w:r>
          </w:p>
        </w:tc>
      </w:tr>
    </w:tbl>
    <w:p w14:paraId="59964453" w14:textId="77777777" w:rsidR="00087E0A" w:rsidRDefault="689518AB">
      <w:pPr>
        <w:keepNext/>
        <w:spacing w:before="560" w:after="40"/>
      </w:pPr>
      <w:r w:rsidRPr="689518AB">
        <w:rPr>
          <w:b/>
          <w:bCs/>
          <w:caps/>
          <w:color w:val="EB6834"/>
          <w:spacing w:val="24"/>
          <w:sz w:val="17"/>
          <w:szCs w:val="17"/>
          <w:lang w:val="en-US"/>
        </w:rPr>
        <w:t>Punto de partida</w:t>
      </w:r>
    </w:p>
    <w:p w14:paraId="5AF32F96" w14:textId="77777777" w:rsidR="00087E0A" w:rsidRDefault="689518AB">
      <w:pPr>
        <w:pStyle w:val="Ttulo1"/>
        <w:keepNext/>
        <w:spacing w:before="400" w:after="60" w:line="280" w:lineRule="auto"/>
      </w:pPr>
      <w:r w:rsidRPr="689518AB">
        <w:rPr>
          <w:b/>
          <w:bCs/>
          <w:color w:val="1C5CAB"/>
          <w:sz w:val="34"/>
          <w:szCs w:val="34"/>
          <w:lang w:val="en-US"/>
        </w:rPr>
        <w:t>Primero, entendamos qué es AIDA en realidad</w:t>
      </w:r>
    </w:p>
    <w:p w14:paraId="3F4796B3" w14:textId="77777777" w:rsidR="00087E0A" w:rsidRDefault="689518AB">
      <w:pPr>
        <w:spacing w:after="160" w:line="288" w:lineRule="auto"/>
      </w:pPr>
      <w:r w:rsidRPr="689518AB">
        <w:rPr>
          <w:lang w:val="en-US"/>
        </w:rPr>
        <w:t>Cuando decimos que AIDA «sabe de seguros», la imagen mental que se forma es la de una persona que estudió los productos y los recuerda. No es así como funciona, y la diferencia es la clave de todo este documento.</w:t>
      </w:r>
    </w:p>
    <w:p w14:paraId="6215E9B1" w14:textId="77777777" w:rsidR="00087E0A" w:rsidRDefault="689518AB">
      <w:pPr>
        <w:spacing w:after="160" w:line="288" w:lineRule="auto"/>
      </w:pPr>
      <w:r w:rsidRPr="689518AB">
        <w:rPr>
          <w:lang w:val="en-US"/>
        </w:rPr>
        <w:t xml:space="preserve">AIDA funciona más como </w:t>
      </w:r>
      <w:r w:rsidRPr="689518AB">
        <w:rPr>
          <w:b/>
          <w:bCs/>
          <w:color w:val="0B0B0B"/>
          <w:lang w:val="en-US"/>
        </w:rPr>
        <w:t>un bibliotecario muy rápido que como un experto que memorizó.</w:t>
      </w:r>
      <w:r w:rsidRPr="689518AB">
        <w:rPr>
          <w:lang w:val="en-US"/>
        </w:rPr>
        <w:t xml:space="preserve"> Cuando un asesor pregunta «¿cubre maternidad el plan Full Salud?», ocurre esto:</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560"/>
        <w:gridCol w:w="4520"/>
        <w:gridCol w:w="4000"/>
      </w:tblGrid>
      <w:tr w:rsidR="00087E0A" w14:paraId="0BEEE12D" w14:textId="77777777" w:rsidTr="689518AB">
        <w:tblPrEx>
          <w:tblCellMar>
            <w:top w:w="0" w:type="dxa"/>
            <w:bottom w:w="0" w:type="dxa"/>
          </w:tblCellMar>
        </w:tblPrEx>
        <w:trPr>
          <w:tblHeader/>
        </w:trPr>
        <w:tc>
          <w:tcPr>
            <w:tcW w:w="1560" w:type="dxa"/>
            <w:shd w:val="clear" w:color="auto" w:fill="1C5CAB"/>
            <w:tcMar>
              <w:top w:w="120" w:type="dxa"/>
              <w:left w:w="150" w:type="dxa"/>
              <w:bottom w:w="120" w:type="dxa"/>
              <w:right w:w="150" w:type="dxa"/>
            </w:tcMar>
          </w:tcPr>
          <w:p w14:paraId="18F84260" w14:textId="77777777" w:rsidR="00087E0A" w:rsidRDefault="00094B71">
            <w:pPr>
              <w:spacing w:line="264" w:lineRule="auto"/>
            </w:pPr>
            <w:r>
              <w:rPr>
                <w:b/>
                <w:bCs/>
                <w:color w:val="FFFFFF"/>
                <w:sz w:val="18"/>
                <w:szCs w:val="18"/>
              </w:rPr>
              <w:t>Paso</w:t>
            </w:r>
          </w:p>
        </w:tc>
        <w:tc>
          <w:tcPr>
            <w:tcW w:w="4520" w:type="dxa"/>
            <w:shd w:val="clear" w:color="auto" w:fill="1C5CAB"/>
            <w:tcMar>
              <w:top w:w="120" w:type="dxa"/>
              <w:left w:w="150" w:type="dxa"/>
              <w:bottom w:w="120" w:type="dxa"/>
              <w:right w:w="150" w:type="dxa"/>
            </w:tcMar>
          </w:tcPr>
          <w:p w14:paraId="27E31052" w14:textId="77777777" w:rsidR="00087E0A" w:rsidRDefault="689518AB">
            <w:pPr>
              <w:spacing w:line="264" w:lineRule="auto"/>
            </w:pPr>
            <w:r w:rsidRPr="689518AB">
              <w:rPr>
                <w:b/>
                <w:bCs/>
                <w:color w:val="FFFFFF"/>
                <w:sz w:val="18"/>
                <w:szCs w:val="18"/>
                <w:lang w:val="en-US"/>
              </w:rPr>
              <w:t>Qué pasa por dentro</w:t>
            </w:r>
          </w:p>
        </w:tc>
        <w:tc>
          <w:tcPr>
            <w:tcW w:w="4000" w:type="dxa"/>
            <w:shd w:val="clear" w:color="auto" w:fill="1C5CAB"/>
            <w:tcMar>
              <w:top w:w="120" w:type="dxa"/>
              <w:left w:w="150" w:type="dxa"/>
              <w:bottom w:w="120" w:type="dxa"/>
              <w:right w:w="150" w:type="dxa"/>
            </w:tcMar>
          </w:tcPr>
          <w:p w14:paraId="13C715EB" w14:textId="77777777" w:rsidR="00087E0A" w:rsidRDefault="689518AB">
            <w:pPr>
              <w:spacing w:line="264" w:lineRule="auto"/>
            </w:pPr>
            <w:r w:rsidRPr="689518AB">
              <w:rPr>
                <w:b/>
                <w:bCs/>
                <w:color w:val="FFFFFF"/>
                <w:sz w:val="18"/>
                <w:szCs w:val="18"/>
                <w:lang w:val="en-US"/>
              </w:rPr>
              <w:t>Dónde se rompe</w:t>
            </w:r>
          </w:p>
        </w:tc>
      </w:tr>
      <w:tr w:rsidR="00087E0A" w14:paraId="6A870321" w14:textId="77777777" w:rsidTr="689518AB">
        <w:tblPrEx>
          <w:tblCellMar>
            <w:top w:w="0" w:type="dxa"/>
            <w:bottom w:w="0" w:type="dxa"/>
          </w:tblCellMar>
        </w:tblPrEx>
        <w:trPr>
          <w:cantSplit/>
        </w:trPr>
        <w:tc>
          <w:tcPr>
            <w:tcW w:w="1560" w:type="dxa"/>
            <w:shd w:val="clear" w:color="auto" w:fill="F4F4F1"/>
            <w:tcMar>
              <w:top w:w="120" w:type="dxa"/>
              <w:left w:w="150" w:type="dxa"/>
              <w:bottom w:w="120" w:type="dxa"/>
              <w:right w:w="150" w:type="dxa"/>
            </w:tcMar>
          </w:tcPr>
          <w:p w14:paraId="52AAEDC6" w14:textId="77777777" w:rsidR="00087E0A" w:rsidRDefault="689518AB">
            <w:pPr>
              <w:spacing w:line="264" w:lineRule="auto"/>
            </w:pPr>
            <w:r w:rsidRPr="689518AB">
              <w:rPr>
                <w:b/>
                <w:bCs/>
                <w:color w:val="0B0B0B"/>
                <w:sz w:val="19"/>
                <w:szCs w:val="19"/>
                <w:lang w:val="en-US"/>
              </w:rPr>
              <w:t>1. Entender</w:t>
            </w:r>
          </w:p>
        </w:tc>
        <w:tc>
          <w:tcPr>
            <w:tcW w:w="4520" w:type="dxa"/>
            <w:shd w:val="clear" w:color="auto" w:fill="F4F4F1"/>
            <w:tcMar>
              <w:top w:w="120" w:type="dxa"/>
              <w:left w:w="150" w:type="dxa"/>
              <w:bottom w:w="120" w:type="dxa"/>
              <w:right w:w="150" w:type="dxa"/>
            </w:tcMar>
          </w:tcPr>
          <w:p w14:paraId="49E56E7A" w14:textId="77777777" w:rsidR="00087E0A" w:rsidRDefault="689518AB">
            <w:pPr>
              <w:spacing w:line="264" w:lineRule="auto"/>
            </w:pPr>
            <w:r w:rsidRPr="689518AB">
              <w:rPr>
                <w:sz w:val="19"/>
                <w:szCs w:val="19"/>
                <w:lang w:val="en-US"/>
              </w:rPr>
              <w:t>El coordinador lee la pregunta y decide de qué ramo es. Ve «maternidad» y la manda al agente de Salud.</w:t>
            </w:r>
          </w:p>
        </w:tc>
        <w:tc>
          <w:tcPr>
            <w:tcW w:w="4000" w:type="dxa"/>
            <w:shd w:val="clear" w:color="auto" w:fill="F4F4F1"/>
            <w:tcMar>
              <w:top w:w="120" w:type="dxa"/>
              <w:left w:w="150" w:type="dxa"/>
              <w:bottom w:w="120" w:type="dxa"/>
              <w:right w:w="150" w:type="dxa"/>
            </w:tcMar>
          </w:tcPr>
          <w:p w14:paraId="49F4F490" w14:textId="77777777" w:rsidR="00087E0A" w:rsidRDefault="689518AB">
            <w:pPr>
              <w:spacing w:line="264" w:lineRule="auto"/>
            </w:pPr>
            <w:r w:rsidRPr="689518AB">
              <w:rPr>
                <w:sz w:val="19"/>
                <w:szCs w:val="19"/>
                <w:lang w:val="en-US"/>
              </w:rPr>
              <w:t>Si la pregunta cruza dos ramos, o usa una palabra ambigua, se enruta al especialista equivocado.</w:t>
            </w:r>
          </w:p>
        </w:tc>
      </w:tr>
      <w:tr w:rsidR="00087E0A" w14:paraId="5CD6E070" w14:textId="77777777" w:rsidTr="689518AB">
        <w:tblPrEx>
          <w:tblCellMar>
            <w:top w:w="0" w:type="dxa"/>
            <w:bottom w:w="0" w:type="dxa"/>
          </w:tblCellMar>
        </w:tblPrEx>
        <w:trPr>
          <w:cantSplit/>
        </w:trPr>
        <w:tc>
          <w:tcPr>
            <w:tcW w:w="1560" w:type="dxa"/>
            <w:shd w:val="clear" w:color="auto" w:fill="FCFCFB"/>
            <w:tcMar>
              <w:top w:w="120" w:type="dxa"/>
              <w:left w:w="150" w:type="dxa"/>
              <w:bottom w:w="120" w:type="dxa"/>
              <w:right w:w="150" w:type="dxa"/>
            </w:tcMar>
          </w:tcPr>
          <w:p w14:paraId="2FF53FD8" w14:textId="77777777" w:rsidR="00087E0A" w:rsidRDefault="689518AB">
            <w:pPr>
              <w:spacing w:line="264" w:lineRule="auto"/>
            </w:pPr>
            <w:r w:rsidRPr="689518AB">
              <w:rPr>
                <w:b/>
                <w:bCs/>
                <w:color w:val="0B0B0B"/>
                <w:sz w:val="19"/>
                <w:szCs w:val="19"/>
                <w:lang w:val="en-US"/>
              </w:rPr>
              <w:t>2. Buscar</w:t>
            </w:r>
          </w:p>
        </w:tc>
        <w:tc>
          <w:tcPr>
            <w:tcW w:w="4520" w:type="dxa"/>
            <w:shd w:val="clear" w:color="auto" w:fill="FCFCFB"/>
            <w:tcMar>
              <w:top w:w="120" w:type="dxa"/>
              <w:left w:w="150" w:type="dxa"/>
              <w:bottom w:w="120" w:type="dxa"/>
              <w:right w:w="150" w:type="dxa"/>
            </w:tcMar>
          </w:tcPr>
          <w:p w14:paraId="0181F895" w14:textId="77777777" w:rsidR="00087E0A" w:rsidRDefault="689518AB">
            <w:pPr>
              <w:spacing w:line="264" w:lineRule="auto"/>
            </w:pPr>
            <w:r w:rsidRPr="689518AB">
              <w:rPr>
                <w:sz w:val="19"/>
                <w:szCs w:val="19"/>
                <w:lang w:val="en-US"/>
              </w:rPr>
              <w:t>El agente de Salud sale a buscar en el repositorio los fragmentos de documento más parecidos a la pregunta.</w:t>
            </w:r>
          </w:p>
        </w:tc>
        <w:tc>
          <w:tcPr>
            <w:tcW w:w="4000" w:type="dxa"/>
            <w:shd w:val="clear" w:color="auto" w:fill="FCFCFB"/>
            <w:tcMar>
              <w:top w:w="120" w:type="dxa"/>
              <w:left w:w="150" w:type="dxa"/>
              <w:bottom w:w="120" w:type="dxa"/>
              <w:right w:w="150" w:type="dxa"/>
            </w:tcMar>
          </w:tcPr>
          <w:p w14:paraId="1F90C92E" w14:textId="77777777" w:rsidR="00087E0A" w:rsidRDefault="689518AB">
            <w:pPr>
              <w:spacing w:line="264" w:lineRule="auto"/>
            </w:pPr>
            <w:r w:rsidRPr="689518AB">
              <w:rPr>
                <w:sz w:val="19"/>
                <w:szCs w:val="19"/>
                <w:lang w:val="en-US"/>
              </w:rPr>
              <w:t>Si el documento correcto está mal convertido, sin etiquetas o partido a la mitad, simplemente no aparece.</w:t>
            </w:r>
          </w:p>
        </w:tc>
      </w:tr>
      <w:tr w:rsidR="00087E0A" w14:paraId="243D815F" w14:textId="77777777" w:rsidTr="689518AB">
        <w:tblPrEx>
          <w:tblCellMar>
            <w:top w:w="0" w:type="dxa"/>
            <w:bottom w:w="0" w:type="dxa"/>
          </w:tblCellMar>
        </w:tblPrEx>
        <w:trPr>
          <w:cantSplit/>
        </w:trPr>
        <w:tc>
          <w:tcPr>
            <w:tcW w:w="1560" w:type="dxa"/>
            <w:shd w:val="clear" w:color="auto" w:fill="F4F4F1"/>
            <w:tcMar>
              <w:top w:w="120" w:type="dxa"/>
              <w:left w:w="150" w:type="dxa"/>
              <w:bottom w:w="120" w:type="dxa"/>
              <w:right w:w="150" w:type="dxa"/>
            </w:tcMar>
          </w:tcPr>
          <w:p w14:paraId="1E48104B" w14:textId="77777777" w:rsidR="00087E0A" w:rsidRDefault="689518AB">
            <w:pPr>
              <w:spacing w:line="264" w:lineRule="auto"/>
            </w:pPr>
            <w:r w:rsidRPr="689518AB">
              <w:rPr>
                <w:b/>
                <w:bCs/>
                <w:color w:val="0B0B0B"/>
                <w:sz w:val="19"/>
                <w:szCs w:val="19"/>
                <w:lang w:val="en-US"/>
              </w:rPr>
              <w:t>3. Elegir</w:t>
            </w:r>
          </w:p>
        </w:tc>
        <w:tc>
          <w:tcPr>
            <w:tcW w:w="4520" w:type="dxa"/>
            <w:shd w:val="clear" w:color="auto" w:fill="F4F4F1"/>
            <w:tcMar>
              <w:top w:w="120" w:type="dxa"/>
              <w:left w:w="150" w:type="dxa"/>
              <w:bottom w:w="120" w:type="dxa"/>
              <w:right w:w="150" w:type="dxa"/>
            </w:tcMar>
          </w:tcPr>
          <w:p w14:paraId="4B0FC09E" w14:textId="77777777" w:rsidR="00087E0A" w:rsidRDefault="689518AB">
            <w:pPr>
              <w:spacing w:line="264" w:lineRule="auto"/>
            </w:pPr>
            <w:r w:rsidRPr="689518AB">
              <w:rPr>
                <w:sz w:val="19"/>
                <w:szCs w:val="19"/>
                <w:lang w:val="en-US"/>
              </w:rPr>
              <w:t>Se queda con los fragmentos que parecen más relevantes.</w:t>
            </w:r>
          </w:p>
        </w:tc>
        <w:tc>
          <w:tcPr>
            <w:tcW w:w="4000" w:type="dxa"/>
            <w:shd w:val="clear" w:color="auto" w:fill="F4F4F1"/>
            <w:tcMar>
              <w:top w:w="120" w:type="dxa"/>
              <w:left w:w="150" w:type="dxa"/>
              <w:bottom w:w="120" w:type="dxa"/>
              <w:right w:w="150" w:type="dxa"/>
            </w:tcMar>
          </w:tcPr>
          <w:p w14:paraId="08E658AC" w14:textId="77777777" w:rsidR="00087E0A" w:rsidRDefault="689518AB">
            <w:pPr>
              <w:spacing w:line="264" w:lineRule="auto"/>
            </w:pPr>
            <w:r w:rsidRPr="689518AB">
              <w:rPr>
                <w:sz w:val="19"/>
                <w:szCs w:val="19"/>
                <w:lang w:val="en-US"/>
              </w:rPr>
              <w:t>Si hay dos versiones de la misma política, ambas «parecen» relevantes. Aquí es donde el sistema se rompe de verdad.</w:t>
            </w:r>
          </w:p>
        </w:tc>
      </w:tr>
      <w:tr w:rsidR="00087E0A" w14:paraId="4E153990" w14:textId="77777777" w:rsidTr="689518AB">
        <w:tblPrEx>
          <w:tblCellMar>
            <w:top w:w="0" w:type="dxa"/>
            <w:bottom w:w="0" w:type="dxa"/>
          </w:tblCellMar>
        </w:tblPrEx>
        <w:trPr>
          <w:cantSplit/>
        </w:trPr>
        <w:tc>
          <w:tcPr>
            <w:tcW w:w="1560" w:type="dxa"/>
            <w:shd w:val="clear" w:color="auto" w:fill="FCFCFB"/>
            <w:tcMar>
              <w:top w:w="120" w:type="dxa"/>
              <w:left w:w="150" w:type="dxa"/>
              <w:bottom w:w="120" w:type="dxa"/>
              <w:right w:w="150" w:type="dxa"/>
            </w:tcMar>
          </w:tcPr>
          <w:p w14:paraId="4BCDD5B6" w14:textId="77777777" w:rsidR="00087E0A" w:rsidRDefault="00094B71">
            <w:pPr>
              <w:spacing w:line="264" w:lineRule="auto"/>
            </w:pPr>
            <w:r>
              <w:rPr>
                <w:b/>
                <w:bCs/>
                <w:color w:val="0B0B0B"/>
                <w:sz w:val="19"/>
                <w:szCs w:val="19"/>
              </w:rPr>
              <w:t>4. Responder</w:t>
            </w:r>
          </w:p>
        </w:tc>
        <w:tc>
          <w:tcPr>
            <w:tcW w:w="4520" w:type="dxa"/>
            <w:shd w:val="clear" w:color="auto" w:fill="FCFCFB"/>
            <w:tcMar>
              <w:top w:w="120" w:type="dxa"/>
              <w:left w:w="150" w:type="dxa"/>
              <w:bottom w:w="120" w:type="dxa"/>
              <w:right w:w="150" w:type="dxa"/>
            </w:tcMar>
          </w:tcPr>
          <w:p w14:paraId="458C6B96" w14:textId="77777777" w:rsidR="00087E0A" w:rsidRDefault="689518AB">
            <w:pPr>
              <w:spacing w:line="264" w:lineRule="auto"/>
            </w:pPr>
            <w:r w:rsidRPr="689518AB">
              <w:rPr>
                <w:sz w:val="19"/>
                <w:szCs w:val="19"/>
                <w:lang w:val="en-US"/>
              </w:rPr>
              <w:t>Redacta la respuesta usando esos fragmentos.</w:t>
            </w:r>
          </w:p>
        </w:tc>
        <w:tc>
          <w:tcPr>
            <w:tcW w:w="4000" w:type="dxa"/>
            <w:shd w:val="clear" w:color="auto" w:fill="FCFCFB"/>
            <w:tcMar>
              <w:top w:w="120" w:type="dxa"/>
              <w:left w:w="150" w:type="dxa"/>
              <w:bottom w:w="120" w:type="dxa"/>
              <w:right w:w="150" w:type="dxa"/>
            </w:tcMar>
          </w:tcPr>
          <w:p w14:paraId="12AF7DF4" w14:textId="77777777" w:rsidR="00087E0A" w:rsidRDefault="689518AB">
            <w:pPr>
              <w:spacing w:line="264" w:lineRule="auto"/>
            </w:pPr>
            <w:r w:rsidRPr="689518AB">
              <w:rPr>
                <w:sz w:val="19"/>
                <w:szCs w:val="19"/>
                <w:lang w:val="en-US"/>
              </w:rPr>
              <w:t>Si los fragmentos son contradictorios o están incompletos, la respuesta suena segura pero es incorrecta.</w:t>
            </w:r>
          </w:p>
        </w:tc>
      </w:tr>
    </w:tbl>
    <w:p w14:paraId="02EB378F" w14:textId="77777777" w:rsidR="00087E0A" w:rsidRDefault="00087E0A">
      <w:pPr>
        <w:spacing w:after="200" w:line="288" w:lineRule="auto"/>
      </w:pPr>
    </w:p>
    <w:tbl>
      <w:tblPr>
        <w:tblW w:w="10080" w:type="dxa"/>
        <w:tblBorders>
          <w:top w:val="none" w:sz="0" w:space="0" w:color="FFFFFF"/>
          <w:left w:val="single" w:sz="24" w:space="0" w:color="2A78D6"/>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684F161A" w14:textId="77777777" w:rsidTr="689518AB">
        <w:tblPrEx>
          <w:tblCellMar>
            <w:top w:w="0" w:type="dxa"/>
            <w:bottom w:w="0" w:type="dxa"/>
          </w:tblCellMar>
        </w:tblPrEx>
        <w:tc>
          <w:tcPr>
            <w:tcW w:w="10080" w:type="dxa"/>
            <w:shd w:val="clear" w:color="auto" w:fill="E9F2FD"/>
            <w:tcMar>
              <w:top w:w="180" w:type="dxa"/>
              <w:left w:w="260" w:type="dxa"/>
              <w:bottom w:w="180" w:type="dxa"/>
              <w:right w:w="260" w:type="dxa"/>
            </w:tcMar>
          </w:tcPr>
          <w:p w14:paraId="34D541DE" w14:textId="77777777" w:rsidR="00087E0A" w:rsidRDefault="689518AB">
            <w:pPr>
              <w:spacing w:before="40" w:after="90" w:line="280" w:lineRule="auto"/>
            </w:pPr>
            <w:r w:rsidRPr="689518AB">
              <w:rPr>
                <w:b/>
                <w:bCs/>
                <w:color w:val="1C5CAB"/>
                <w:sz w:val="22"/>
                <w:szCs w:val="22"/>
                <w:lang w:val="en-US"/>
              </w:rPr>
              <w:t>La idea que hay que llevarse</w:t>
            </w:r>
          </w:p>
          <w:p w14:paraId="7A708F27" w14:textId="77777777" w:rsidR="00087E0A" w:rsidRDefault="689518AB">
            <w:pPr>
              <w:spacing w:after="40" w:line="288" w:lineRule="auto"/>
            </w:pPr>
            <w:r w:rsidRPr="689518AB">
              <w:rPr>
                <w:lang w:val="en-US"/>
              </w:rPr>
              <w:t xml:space="preserve">El paso 4 — la parte «inteligente» — casi nunca es el problema. </w:t>
            </w:r>
            <w:r w:rsidRPr="689518AB">
              <w:rPr>
                <w:b/>
                <w:bCs/>
                <w:color w:val="0B0B0B"/>
                <w:lang w:val="en-US"/>
              </w:rPr>
              <w:t>Los pasos 2 y 3 dependen enteramente de cómo está organizado el repositorio,</w:t>
            </w:r>
            <w:r w:rsidRPr="689518AB">
              <w:rPr>
                <w:lang w:val="en-US"/>
              </w:rPr>
              <w:t xml:space="preserve"> y son los que determinan si la respuesta es correcta. Mejorar el modelo sin tocar la biblioteca es afinar el paso 4 mientras el error se produce en el 2.</w:t>
            </w:r>
          </w:p>
        </w:tc>
      </w:tr>
    </w:tbl>
    <w:p w14:paraId="21DD39DC" w14:textId="77777777" w:rsidR="00087E0A" w:rsidRDefault="689518AB">
      <w:pPr>
        <w:keepNext/>
        <w:spacing w:before="560" w:after="40"/>
      </w:pPr>
      <w:r w:rsidRPr="689518AB">
        <w:rPr>
          <w:b/>
          <w:bCs/>
          <w:caps/>
          <w:color w:val="EB6834"/>
          <w:spacing w:val="24"/>
          <w:sz w:val="17"/>
          <w:szCs w:val="17"/>
          <w:lang w:val="en-US"/>
        </w:rPr>
        <w:t>La evidencia</w:t>
      </w:r>
    </w:p>
    <w:p w14:paraId="1F8C66C5" w14:textId="77777777" w:rsidR="00087E0A" w:rsidRDefault="689518AB">
      <w:pPr>
        <w:pStyle w:val="Ttulo1"/>
        <w:keepNext/>
        <w:spacing w:before="400" w:after="60" w:line="280" w:lineRule="auto"/>
      </w:pPr>
      <w:r w:rsidRPr="689518AB">
        <w:rPr>
          <w:b/>
          <w:bCs/>
          <w:color w:val="1C5CAB"/>
          <w:sz w:val="34"/>
          <w:szCs w:val="34"/>
          <w:lang w:val="en-US"/>
        </w:rPr>
        <w:t>Cuánto cuesta el desorden</w:t>
      </w:r>
    </w:p>
    <w:p w14:paraId="43FCBBD8" w14:textId="77777777" w:rsidR="00087E0A" w:rsidRDefault="689518AB">
      <w:pPr>
        <w:spacing w:after="200" w:line="288" w:lineRule="auto"/>
      </w:pPr>
      <w:r w:rsidRPr="689518AB">
        <w:rPr>
          <w:lang w:val="en-US"/>
        </w:rPr>
        <w:t>El hallazgo más contundente del research viene de un estudio de Johns Hopkins publicado en 2025. Los investigadores tomaron un sistema que respondía correctamente el 79,5% de las veces e introdujeron en su base documentos que se contradecían entre sí. No cambiaron el modelo. No cambiaron el buscador. Solo ensuciaron la biblioteca.</w:t>
      </w:r>
    </w:p>
    <w:p w14:paraId="6A05A809" w14:textId="77777777" w:rsidR="00087E0A" w:rsidRDefault="00094B71">
      <w:pPr>
        <w:spacing w:before="200" w:after="260"/>
        <w:jc w:val="center"/>
      </w:pPr>
      <w:r>
        <w:rPr>
          <w:noProof/>
        </w:rPr>
        <w:drawing>
          <wp:inline distT="0" distB="0" distL="0" distR="0" wp14:anchorId="041B3C95" wp14:editId="07777777">
            <wp:extent cx="6286500" cy="2924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2924175"/>
                    </a:xfrm>
                    <a:prstGeom prst="rect">
                      <a:avLst/>
                    </a:prstGeom>
                  </pic:spPr>
                </pic:pic>
              </a:graphicData>
            </a:graphic>
          </wp:inline>
        </w:drawing>
      </w:r>
    </w:p>
    <w:tbl>
      <w:tblPr>
        <w:tblW w:w="10080" w:type="dxa"/>
        <w:tblBorders>
          <w:top w:val="none" w:sz="0" w:space="0" w:color="FFFFFF"/>
          <w:left w:val="single" w:sz="24" w:space="0" w:color="EB683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08286011" w14:textId="77777777" w:rsidTr="689518AB">
        <w:tblPrEx>
          <w:tblCellMar>
            <w:top w:w="0" w:type="dxa"/>
            <w:bottom w:w="0" w:type="dxa"/>
          </w:tblCellMar>
        </w:tblPrEx>
        <w:tc>
          <w:tcPr>
            <w:tcW w:w="10080" w:type="dxa"/>
            <w:shd w:val="clear" w:color="auto" w:fill="FDEDE6"/>
            <w:tcMar>
              <w:top w:w="180" w:type="dxa"/>
              <w:left w:w="260" w:type="dxa"/>
              <w:bottom w:w="180" w:type="dxa"/>
              <w:right w:w="260" w:type="dxa"/>
            </w:tcMar>
          </w:tcPr>
          <w:p w14:paraId="310999CF" w14:textId="77777777" w:rsidR="00087E0A" w:rsidRDefault="689518AB">
            <w:pPr>
              <w:spacing w:before="40" w:after="90" w:line="280" w:lineRule="auto"/>
            </w:pPr>
            <w:r w:rsidRPr="689518AB">
              <w:rPr>
                <w:b/>
                <w:bCs/>
                <w:color w:val="A8380E"/>
                <w:sz w:val="22"/>
                <w:szCs w:val="22"/>
                <w:lang w:val="en-US"/>
              </w:rPr>
              <w:t>Lo que esto significa en la práctica</w:t>
            </w:r>
          </w:p>
          <w:p w14:paraId="5FE5BEA7" w14:textId="77777777" w:rsidR="00087E0A" w:rsidRDefault="689518AB">
            <w:pPr>
              <w:spacing w:after="100" w:line="288" w:lineRule="auto"/>
            </w:pPr>
            <w:r w:rsidRPr="689518AB">
              <w:rPr>
                <w:lang w:val="en-US"/>
              </w:rPr>
              <w:t xml:space="preserve">El agente </w:t>
            </w:r>
            <w:r w:rsidRPr="689518AB">
              <w:rPr>
                <w:b/>
                <w:bCs/>
                <w:color w:val="0B0B0B"/>
                <w:lang w:val="en-US"/>
              </w:rPr>
              <w:t>no elige la versión más nueva.</w:t>
            </w:r>
            <w:r w:rsidRPr="689518AB">
              <w:rPr>
                <w:lang w:val="en-US"/>
              </w:rPr>
              <w:t xml:space="preserve"> No tiene forma de saber cuál lo es. Si en el repositorio conviven la circular de 2023 y la de 2025 sobre deducibles de Full Salud, ambas le parecen igual de relevantes y la respuesta se contamina.</w:t>
            </w:r>
          </w:p>
          <w:p w14:paraId="594929C5" w14:textId="77777777" w:rsidR="00087E0A" w:rsidRDefault="689518AB">
            <w:pPr>
              <w:spacing w:after="40" w:line="288" w:lineRule="auto"/>
            </w:pPr>
            <w:r w:rsidRPr="689518AB">
              <w:rPr>
                <w:lang w:val="en-US"/>
              </w:rPr>
              <w:t xml:space="preserve">Esta es la razón por la que la limpieza del contenido va </w:t>
            </w:r>
            <w:r w:rsidRPr="689518AB">
              <w:rPr>
                <w:b/>
                <w:bCs/>
                <w:color w:val="0B0B0B"/>
                <w:lang w:val="en-US"/>
              </w:rPr>
              <w:t>antes</w:t>
            </w:r>
            <w:r w:rsidRPr="689518AB">
              <w:rPr>
                <w:lang w:val="en-US"/>
              </w:rPr>
              <w:t xml:space="preserve"> que cualquier ajuste técnico: ninguna optimización de búsqueda compensa una caída de esta magnitud.</w:t>
            </w:r>
          </w:p>
        </w:tc>
      </w:tr>
    </w:tbl>
    <w:p w14:paraId="281851D6" w14:textId="77777777" w:rsidR="00087E0A" w:rsidRDefault="689518AB">
      <w:pPr>
        <w:pStyle w:val="Ttulo2"/>
        <w:keepNext/>
        <w:spacing w:before="300" w:after="100" w:line="280" w:lineRule="auto"/>
      </w:pPr>
      <w:r w:rsidRPr="689518AB">
        <w:rPr>
          <w:b/>
          <w:bCs/>
          <w:color w:val="0B0B0B"/>
          <w:sz w:val="25"/>
          <w:szCs w:val="25"/>
          <w:lang w:val="en-US"/>
        </w:rPr>
        <w:t>Ordenadas por tamaño de impacto, las palancas quedan así</w:t>
      </w:r>
    </w:p>
    <w:p w14:paraId="65BA9FE3" w14:textId="77777777" w:rsidR="00087E0A" w:rsidRDefault="689518AB">
      <w:pPr>
        <w:spacing w:after="100" w:line="288" w:lineRule="auto"/>
      </w:pPr>
      <w:r w:rsidRPr="689518AB">
        <w:rPr>
          <w:lang w:val="en-US"/>
        </w:rPr>
        <w:t xml:space="preserve">Cada barra viene de un estudio distinto, así que la comparación es de orden de magnitud y no de precisión decimal. Pero el mensaje es claro y consistente: </w:t>
      </w:r>
      <w:r w:rsidRPr="689518AB">
        <w:rPr>
          <w:b/>
          <w:bCs/>
          <w:color w:val="0B0B0B"/>
          <w:lang w:val="en-US"/>
        </w:rPr>
        <w:t>la ganancia grande está en el contenido, no en la configuración técnica.</w:t>
      </w:r>
    </w:p>
    <w:p w14:paraId="5A39BBE3" w14:textId="77777777" w:rsidR="00087E0A" w:rsidRDefault="00094B71">
      <w:pPr>
        <w:spacing w:before="200" w:after="260"/>
        <w:jc w:val="center"/>
      </w:pPr>
      <w:r>
        <w:rPr>
          <w:noProof/>
        </w:rPr>
        <w:drawing>
          <wp:inline distT="0" distB="0" distL="0" distR="0" wp14:anchorId="2FDFF045" wp14:editId="07777777">
            <wp:extent cx="6286500" cy="3009900"/>
            <wp:effectExtent l="0" t="0" r="0" b="0"/>
            <wp:docPr id="175607839" name="Imagen 17560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86500" cy="3009900"/>
                    </a:xfrm>
                    <a:prstGeom prst="rect">
                      <a:avLst/>
                    </a:prstGeom>
                  </pic:spPr>
                </pic:pic>
              </a:graphicData>
            </a:graphic>
          </wp:inline>
        </w:drawing>
      </w:r>
    </w:p>
    <w:p w14:paraId="388E8E0C" w14:textId="77777777" w:rsidR="00087E0A" w:rsidRDefault="689518AB">
      <w:pPr>
        <w:pStyle w:val="Ttulo2"/>
        <w:keepNext/>
        <w:spacing w:before="300" w:after="100" w:line="280" w:lineRule="auto"/>
      </w:pPr>
      <w:r w:rsidRPr="689518AB">
        <w:rPr>
          <w:b/>
          <w:bCs/>
          <w:color w:val="0B0B0B"/>
          <w:sz w:val="25"/>
          <w:szCs w:val="25"/>
          <w:lang w:val="en-US"/>
        </w:rPr>
        <w:t>El detalle, con las fuentes</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500"/>
        <w:gridCol w:w="3900"/>
        <w:gridCol w:w="3680"/>
      </w:tblGrid>
      <w:tr w:rsidR="00087E0A" w14:paraId="5FE19A09" w14:textId="77777777" w:rsidTr="689518AB">
        <w:tblPrEx>
          <w:tblCellMar>
            <w:top w:w="0" w:type="dxa"/>
            <w:bottom w:w="0" w:type="dxa"/>
          </w:tblCellMar>
        </w:tblPrEx>
        <w:trPr>
          <w:tblHeader/>
        </w:trPr>
        <w:tc>
          <w:tcPr>
            <w:tcW w:w="2500" w:type="dxa"/>
            <w:shd w:val="clear" w:color="auto" w:fill="1C5CAB"/>
            <w:tcMar>
              <w:top w:w="120" w:type="dxa"/>
              <w:left w:w="150" w:type="dxa"/>
              <w:bottom w:w="120" w:type="dxa"/>
              <w:right w:w="150" w:type="dxa"/>
            </w:tcMar>
          </w:tcPr>
          <w:p w14:paraId="19723729" w14:textId="77777777" w:rsidR="00087E0A" w:rsidRDefault="689518AB">
            <w:pPr>
              <w:spacing w:line="264" w:lineRule="auto"/>
            </w:pPr>
            <w:r w:rsidRPr="689518AB">
              <w:rPr>
                <w:b/>
                <w:bCs/>
                <w:color w:val="FFFFFF"/>
                <w:sz w:val="18"/>
                <w:szCs w:val="18"/>
                <w:lang w:val="en-US"/>
              </w:rPr>
              <w:t>Qué se midió</w:t>
            </w:r>
          </w:p>
        </w:tc>
        <w:tc>
          <w:tcPr>
            <w:tcW w:w="3900" w:type="dxa"/>
            <w:shd w:val="clear" w:color="auto" w:fill="1C5CAB"/>
            <w:tcMar>
              <w:top w:w="120" w:type="dxa"/>
              <w:left w:w="150" w:type="dxa"/>
              <w:bottom w:w="120" w:type="dxa"/>
              <w:right w:w="150" w:type="dxa"/>
            </w:tcMar>
          </w:tcPr>
          <w:p w14:paraId="2EA4B71C" w14:textId="77777777" w:rsidR="00087E0A" w:rsidRDefault="689518AB">
            <w:pPr>
              <w:spacing w:line="264" w:lineRule="auto"/>
            </w:pPr>
            <w:r w:rsidRPr="689518AB">
              <w:rPr>
                <w:b/>
                <w:bCs/>
                <w:color w:val="FFFFFF"/>
                <w:sz w:val="18"/>
                <w:szCs w:val="18"/>
                <w:lang w:val="en-US"/>
              </w:rPr>
              <w:t>Resultado</w:t>
            </w:r>
          </w:p>
        </w:tc>
        <w:tc>
          <w:tcPr>
            <w:tcW w:w="3680" w:type="dxa"/>
            <w:shd w:val="clear" w:color="auto" w:fill="1C5CAB"/>
            <w:tcMar>
              <w:top w:w="120" w:type="dxa"/>
              <w:left w:w="150" w:type="dxa"/>
              <w:bottom w:w="120" w:type="dxa"/>
              <w:right w:w="150" w:type="dxa"/>
            </w:tcMar>
          </w:tcPr>
          <w:p w14:paraId="7D08B2E9" w14:textId="77777777" w:rsidR="00087E0A" w:rsidRDefault="689518AB">
            <w:pPr>
              <w:spacing w:line="264" w:lineRule="auto"/>
            </w:pPr>
            <w:r w:rsidRPr="689518AB">
              <w:rPr>
                <w:b/>
                <w:bCs/>
                <w:color w:val="FFFFFF"/>
                <w:sz w:val="18"/>
                <w:szCs w:val="18"/>
                <w:lang w:val="en-US"/>
              </w:rPr>
              <w:t>De dónde sale</w:t>
            </w:r>
          </w:p>
        </w:tc>
      </w:tr>
      <w:tr w:rsidR="00087E0A" w14:paraId="1ED8B2B4" w14:textId="77777777" w:rsidTr="689518AB">
        <w:tblPrEx>
          <w:tblCellMar>
            <w:top w:w="0" w:type="dxa"/>
            <w:bottom w:w="0" w:type="dxa"/>
          </w:tblCellMar>
        </w:tblPrEx>
        <w:trPr>
          <w:cantSplit/>
        </w:trPr>
        <w:tc>
          <w:tcPr>
            <w:tcW w:w="2500" w:type="dxa"/>
            <w:shd w:val="clear" w:color="auto" w:fill="F4F4F1"/>
            <w:tcMar>
              <w:top w:w="120" w:type="dxa"/>
              <w:left w:w="150" w:type="dxa"/>
              <w:bottom w:w="120" w:type="dxa"/>
              <w:right w:w="150" w:type="dxa"/>
            </w:tcMar>
          </w:tcPr>
          <w:p w14:paraId="022EEB1E" w14:textId="77777777" w:rsidR="00087E0A" w:rsidRDefault="689518AB">
            <w:pPr>
              <w:spacing w:line="264" w:lineRule="auto"/>
            </w:pPr>
            <w:r w:rsidRPr="689518AB">
              <w:rPr>
                <w:b/>
                <w:bCs/>
                <w:color w:val="0B0B0B"/>
                <w:sz w:val="19"/>
                <w:szCs w:val="19"/>
                <w:lang w:val="en-US"/>
              </w:rPr>
              <w:t>Contenido que se contradice dentro de la misma base</w:t>
            </w:r>
          </w:p>
        </w:tc>
        <w:tc>
          <w:tcPr>
            <w:tcW w:w="3900" w:type="dxa"/>
            <w:shd w:val="clear" w:color="auto" w:fill="F4F4F1"/>
            <w:tcMar>
              <w:top w:w="120" w:type="dxa"/>
              <w:left w:w="150" w:type="dxa"/>
              <w:bottom w:w="120" w:type="dxa"/>
              <w:right w:w="150" w:type="dxa"/>
            </w:tcMar>
          </w:tcPr>
          <w:p w14:paraId="6A495425" w14:textId="77777777" w:rsidR="00087E0A" w:rsidRDefault="689518AB">
            <w:pPr>
              <w:spacing w:line="264" w:lineRule="auto"/>
            </w:pPr>
            <w:r w:rsidRPr="689518AB">
              <w:rPr>
                <w:sz w:val="19"/>
                <w:szCs w:val="19"/>
                <w:lang w:val="en-US"/>
              </w:rPr>
              <w:t xml:space="preserve">La precisión cae de </w:t>
            </w:r>
            <w:r w:rsidRPr="689518AB">
              <w:rPr>
                <w:b/>
                <w:bCs/>
                <w:color w:val="0B0B0B"/>
                <w:sz w:val="19"/>
                <w:szCs w:val="19"/>
                <w:lang w:val="en-US"/>
              </w:rPr>
              <w:t>79,5% a 24,2%</w:t>
            </w:r>
            <w:r w:rsidRPr="689518AB">
              <w:rPr>
                <w:sz w:val="19"/>
                <w:szCs w:val="19"/>
                <w:lang w:val="en-US"/>
              </w:rPr>
              <w:t>. Con un segundo modelo: de 54,4% a 15,7%</w:t>
            </w:r>
          </w:p>
        </w:tc>
        <w:tc>
          <w:tcPr>
            <w:tcW w:w="3680" w:type="dxa"/>
            <w:shd w:val="clear" w:color="auto" w:fill="F4F4F1"/>
            <w:tcMar>
              <w:top w:w="120" w:type="dxa"/>
              <w:left w:w="150" w:type="dxa"/>
              <w:bottom w:w="120" w:type="dxa"/>
              <w:right w:w="150" w:type="dxa"/>
            </w:tcMar>
          </w:tcPr>
          <w:p w14:paraId="4DE6ABA6" w14:textId="77777777" w:rsidR="00087E0A" w:rsidRDefault="689518AB">
            <w:pPr>
              <w:spacing w:line="264" w:lineRule="auto"/>
            </w:pPr>
            <w:r w:rsidRPr="689518AB">
              <w:rPr>
                <w:sz w:val="19"/>
                <w:szCs w:val="19"/>
                <w:lang w:val="en-US"/>
              </w:rPr>
              <w:t>Johns Hopkins, arXiv 2506.06485 (2025). Confiabilidad alta</w:t>
            </w:r>
          </w:p>
        </w:tc>
      </w:tr>
      <w:tr w:rsidR="00087E0A" w14:paraId="29FB888A" w14:textId="77777777" w:rsidTr="689518AB">
        <w:tblPrEx>
          <w:tblCellMar>
            <w:top w:w="0" w:type="dxa"/>
            <w:bottom w:w="0" w:type="dxa"/>
          </w:tblCellMar>
        </w:tblPrEx>
        <w:trPr>
          <w:cantSplit/>
        </w:trPr>
        <w:tc>
          <w:tcPr>
            <w:tcW w:w="2500" w:type="dxa"/>
            <w:shd w:val="clear" w:color="auto" w:fill="FCFCFB"/>
            <w:tcMar>
              <w:top w:w="120" w:type="dxa"/>
              <w:left w:w="150" w:type="dxa"/>
              <w:bottom w:w="120" w:type="dxa"/>
              <w:right w:w="150" w:type="dxa"/>
            </w:tcMar>
          </w:tcPr>
          <w:p w14:paraId="1DBB337A" w14:textId="77777777" w:rsidR="00087E0A" w:rsidRDefault="689518AB">
            <w:pPr>
              <w:spacing w:line="264" w:lineRule="auto"/>
            </w:pPr>
            <w:r w:rsidRPr="689518AB">
              <w:rPr>
                <w:b/>
                <w:bCs/>
                <w:color w:val="0B0B0B"/>
                <w:sz w:val="19"/>
                <w:szCs w:val="19"/>
                <w:lang w:val="en-US"/>
              </w:rPr>
              <w:t>Calidad de conversión de los documentos (el paso de extraer el texto)</w:t>
            </w:r>
          </w:p>
        </w:tc>
        <w:tc>
          <w:tcPr>
            <w:tcW w:w="3900" w:type="dxa"/>
            <w:shd w:val="clear" w:color="auto" w:fill="FCFCFB"/>
            <w:tcMar>
              <w:top w:w="120" w:type="dxa"/>
              <w:left w:w="150" w:type="dxa"/>
              <w:bottom w:w="120" w:type="dxa"/>
              <w:right w:w="150" w:type="dxa"/>
            </w:tcMar>
          </w:tcPr>
          <w:p w14:paraId="1F36D003" w14:textId="77777777" w:rsidR="00087E0A" w:rsidRDefault="689518AB">
            <w:pPr>
              <w:spacing w:line="264" w:lineRule="auto"/>
            </w:pPr>
            <w:r w:rsidRPr="689518AB">
              <w:rPr>
                <w:sz w:val="19"/>
                <w:szCs w:val="19"/>
                <w:lang w:val="en-US"/>
              </w:rPr>
              <w:t xml:space="preserve">Con texto limpio la recuperación llega a 63,5; con un conversor mediocre baja a 44,8. Los autores concluyen que </w:t>
            </w:r>
            <w:r w:rsidRPr="689518AB">
              <w:rPr>
                <w:b/>
                <w:bCs/>
                <w:color w:val="0B0B0B"/>
                <w:sz w:val="19"/>
                <w:szCs w:val="19"/>
                <w:lang w:val="en-US"/>
              </w:rPr>
              <w:t>ninguna herramienta de conversión actual es competente</w:t>
            </w:r>
            <w:r w:rsidRPr="689518AB">
              <w:rPr>
                <w:sz w:val="19"/>
                <w:szCs w:val="19"/>
                <w:lang w:val="en-US"/>
              </w:rPr>
              <w:t xml:space="preserve"> para construir bases de calidad</w:t>
            </w:r>
          </w:p>
        </w:tc>
        <w:tc>
          <w:tcPr>
            <w:tcW w:w="3680" w:type="dxa"/>
            <w:shd w:val="clear" w:color="auto" w:fill="FCFCFB"/>
            <w:tcMar>
              <w:top w:w="120" w:type="dxa"/>
              <w:left w:w="150" w:type="dxa"/>
              <w:bottom w:w="120" w:type="dxa"/>
              <w:right w:w="150" w:type="dxa"/>
            </w:tcMar>
          </w:tcPr>
          <w:p w14:paraId="05EA4BE0" w14:textId="77777777" w:rsidR="00087E0A" w:rsidRDefault="689518AB">
            <w:pPr>
              <w:spacing w:line="264" w:lineRule="auto"/>
            </w:pPr>
            <w:r w:rsidRPr="689518AB">
              <w:rPr>
                <w:sz w:val="19"/>
                <w:szCs w:val="19"/>
                <w:lang w:val="en-US"/>
              </w:rPr>
              <w:t>OHR-Bench, conferencia ICCV 2025. Benchmark abierto, 8.561 documentos reales. Confiabilidad alta</w:t>
            </w:r>
          </w:p>
        </w:tc>
      </w:tr>
      <w:tr w:rsidR="00087E0A" w14:paraId="17781CEF" w14:textId="77777777" w:rsidTr="689518AB">
        <w:tblPrEx>
          <w:tblCellMar>
            <w:top w:w="0" w:type="dxa"/>
            <w:bottom w:w="0" w:type="dxa"/>
          </w:tblCellMar>
        </w:tblPrEx>
        <w:trPr>
          <w:cantSplit/>
        </w:trPr>
        <w:tc>
          <w:tcPr>
            <w:tcW w:w="2500" w:type="dxa"/>
            <w:shd w:val="clear" w:color="auto" w:fill="F4F4F1"/>
            <w:tcMar>
              <w:top w:w="120" w:type="dxa"/>
              <w:left w:w="150" w:type="dxa"/>
              <w:bottom w:w="120" w:type="dxa"/>
              <w:right w:w="150" w:type="dxa"/>
            </w:tcMar>
          </w:tcPr>
          <w:p w14:paraId="569ACFD5" w14:textId="77777777" w:rsidR="00087E0A" w:rsidRDefault="689518AB">
            <w:pPr>
              <w:spacing w:line="264" w:lineRule="auto"/>
            </w:pPr>
            <w:r w:rsidRPr="689518AB">
              <w:rPr>
                <w:b/>
                <w:bCs/>
                <w:color w:val="0B0B0B"/>
                <w:sz w:val="19"/>
                <w:szCs w:val="19"/>
                <w:lang w:val="en-US"/>
              </w:rPr>
              <w:t>Pasar de extracción plana a conversión estructurada con jerarquía y etiquetas</w:t>
            </w:r>
          </w:p>
        </w:tc>
        <w:tc>
          <w:tcPr>
            <w:tcW w:w="3900" w:type="dxa"/>
            <w:shd w:val="clear" w:color="auto" w:fill="F4F4F1"/>
            <w:tcMar>
              <w:top w:w="120" w:type="dxa"/>
              <w:left w:w="150" w:type="dxa"/>
              <w:bottom w:w="120" w:type="dxa"/>
              <w:right w:w="150" w:type="dxa"/>
            </w:tcMar>
          </w:tcPr>
          <w:p w14:paraId="5A11CE98" w14:textId="77777777" w:rsidR="00087E0A" w:rsidRDefault="689518AB">
            <w:pPr>
              <w:spacing w:line="264" w:lineRule="auto"/>
            </w:pPr>
            <w:r w:rsidRPr="689518AB">
              <w:rPr>
                <w:sz w:val="19"/>
                <w:szCs w:val="19"/>
                <w:lang w:val="en-US"/>
              </w:rPr>
              <w:t xml:space="preserve">Precisión de respuesta de </w:t>
            </w:r>
            <w:r w:rsidRPr="689518AB">
              <w:rPr>
                <w:b/>
                <w:bCs/>
                <w:color w:val="0B0B0B"/>
                <w:sz w:val="19"/>
                <w:szCs w:val="19"/>
                <w:lang w:val="en-US"/>
              </w:rPr>
              <w:t>86,2% a 94,1%</w:t>
            </w:r>
            <w:r w:rsidRPr="689518AB">
              <w:rPr>
                <w:sz w:val="19"/>
                <w:szCs w:val="19"/>
                <w:lang w:val="en-US"/>
              </w:rPr>
              <w:t xml:space="preserve">. En preguntas que dependen de tablas, la brecha es de </w:t>
            </w:r>
            <w:r w:rsidRPr="689518AB">
              <w:rPr>
                <w:b/>
                <w:bCs/>
                <w:color w:val="0B0B0B"/>
                <w:sz w:val="19"/>
                <w:szCs w:val="19"/>
                <w:lang w:val="en-US"/>
              </w:rPr>
              <w:t>33 puntos</w:t>
            </w:r>
          </w:p>
        </w:tc>
        <w:tc>
          <w:tcPr>
            <w:tcW w:w="3680" w:type="dxa"/>
            <w:shd w:val="clear" w:color="auto" w:fill="F4F4F1"/>
            <w:tcMar>
              <w:top w:w="120" w:type="dxa"/>
              <w:left w:w="150" w:type="dxa"/>
              <w:bottom w:w="120" w:type="dxa"/>
              <w:right w:w="150" w:type="dxa"/>
            </w:tcMar>
          </w:tcPr>
          <w:p w14:paraId="042FF78A" w14:textId="77777777" w:rsidR="00087E0A" w:rsidRDefault="689518AB">
            <w:pPr>
              <w:spacing w:line="264" w:lineRule="auto"/>
            </w:pPr>
            <w:r w:rsidRPr="689518AB">
              <w:rPr>
                <w:sz w:val="19"/>
                <w:szCs w:val="19"/>
                <w:lang w:val="en-US"/>
              </w:rPr>
              <w:t>Applied Sciences 16:5069 (2026), revisado por pares. 1.706 páginas de documentos administrativos</w:t>
            </w:r>
          </w:p>
        </w:tc>
      </w:tr>
      <w:tr w:rsidR="00087E0A" w14:paraId="590747B6" w14:textId="77777777" w:rsidTr="689518AB">
        <w:tblPrEx>
          <w:tblCellMar>
            <w:top w:w="0" w:type="dxa"/>
            <w:bottom w:w="0" w:type="dxa"/>
          </w:tblCellMar>
        </w:tblPrEx>
        <w:trPr>
          <w:cantSplit/>
        </w:trPr>
        <w:tc>
          <w:tcPr>
            <w:tcW w:w="2500" w:type="dxa"/>
            <w:shd w:val="clear" w:color="auto" w:fill="FCFCFB"/>
            <w:tcMar>
              <w:top w:w="120" w:type="dxa"/>
              <w:left w:w="150" w:type="dxa"/>
              <w:bottom w:w="120" w:type="dxa"/>
              <w:right w:w="150" w:type="dxa"/>
            </w:tcMar>
          </w:tcPr>
          <w:p w14:paraId="64FAAB6B" w14:textId="77777777" w:rsidR="00087E0A" w:rsidRDefault="689518AB">
            <w:pPr>
              <w:spacing w:line="264" w:lineRule="auto"/>
            </w:pPr>
            <w:r w:rsidRPr="689518AB">
              <w:rPr>
                <w:b/>
                <w:bCs/>
                <w:color w:val="0B0B0B"/>
                <w:sz w:val="19"/>
                <w:szCs w:val="19"/>
                <w:lang w:val="en-US"/>
              </w:rPr>
              <w:t>Documentos que no contienen la respuesta pero se parecen (ruido)</w:t>
            </w:r>
          </w:p>
        </w:tc>
        <w:tc>
          <w:tcPr>
            <w:tcW w:w="3900" w:type="dxa"/>
            <w:shd w:val="clear" w:color="auto" w:fill="FCFCFB"/>
            <w:tcMar>
              <w:top w:w="120" w:type="dxa"/>
              <w:left w:w="150" w:type="dxa"/>
              <w:bottom w:w="120" w:type="dxa"/>
              <w:right w:w="150" w:type="dxa"/>
            </w:tcMar>
          </w:tcPr>
          <w:p w14:paraId="5D5BB47C" w14:textId="77777777" w:rsidR="00087E0A" w:rsidRDefault="689518AB">
            <w:pPr>
              <w:spacing w:line="264" w:lineRule="auto"/>
            </w:pPr>
            <w:r w:rsidRPr="689518AB">
              <w:rPr>
                <w:sz w:val="19"/>
                <w:szCs w:val="19"/>
                <w:lang w:val="en-US"/>
              </w:rPr>
              <w:t xml:space="preserve">Un solo documento distractor baja la precisión </w:t>
            </w:r>
            <w:r w:rsidRPr="689518AB">
              <w:rPr>
                <w:b/>
                <w:bCs/>
                <w:color w:val="0B0B0B"/>
                <w:sz w:val="19"/>
                <w:szCs w:val="19"/>
                <w:lang w:val="en-US"/>
              </w:rPr>
              <w:t>25%</w:t>
            </w:r>
            <w:r w:rsidRPr="689518AB">
              <w:rPr>
                <w:sz w:val="19"/>
                <w:szCs w:val="19"/>
                <w:lang w:val="en-US"/>
              </w:rPr>
              <w:t>. Con 18, cae de 56,4% a 23,5%</w:t>
            </w:r>
          </w:p>
        </w:tc>
        <w:tc>
          <w:tcPr>
            <w:tcW w:w="3680" w:type="dxa"/>
            <w:shd w:val="clear" w:color="auto" w:fill="FCFCFB"/>
            <w:tcMar>
              <w:top w:w="120" w:type="dxa"/>
              <w:left w:w="150" w:type="dxa"/>
              <w:bottom w:w="120" w:type="dxa"/>
              <w:right w:w="150" w:type="dxa"/>
            </w:tcMar>
          </w:tcPr>
          <w:p w14:paraId="4F46E8AA" w14:textId="77777777" w:rsidR="00087E0A" w:rsidRDefault="689518AB">
            <w:pPr>
              <w:spacing w:line="264" w:lineRule="auto"/>
            </w:pPr>
            <w:r w:rsidRPr="689518AB">
              <w:rPr>
                <w:sz w:val="19"/>
                <w:szCs w:val="19"/>
                <w:lang w:val="en-US"/>
              </w:rPr>
              <w:t>SIGIR 2024, arXiv 2401.14887</w:t>
            </w:r>
          </w:p>
        </w:tc>
      </w:tr>
      <w:tr w:rsidR="00087E0A" w14:paraId="64D4430D" w14:textId="77777777" w:rsidTr="689518AB">
        <w:tblPrEx>
          <w:tblCellMar>
            <w:top w:w="0" w:type="dxa"/>
            <w:bottom w:w="0" w:type="dxa"/>
          </w:tblCellMar>
        </w:tblPrEx>
        <w:trPr>
          <w:cantSplit/>
        </w:trPr>
        <w:tc>
          <w:tcPr>
            <w:tcW w:w="2500" w:type="dxa"/>
            <w:shd w:val="clear" w:color="auto" w:fill="F4F4F1"/>
            <w:tcMar>
              <w:top w:w="120" w:type="dxa"/>
              <w:left w:w="150" w:type="dxa"/>
              <w:bottom w:w="120" w:type="dxa"/>
              <w:right w:w="150" w:type="dxa"/>
            </w:tcMar>
          </w:tcPr>
          <w:p w14:paraId="4F562645" w14:textId="77777777" w:rsidR="00087E0A" w:rsidRDefault="689518AB">
            <w:pPr>
              <w:spacing w:line="264" w:lineRule="auto"/>
            </w:pPr>
            <w:r w:rsidRPr="689518AB">
              <w:rPr>
                <w:b/>
                <w:bCs/>
                <w:color w:val="0B0B0B"/>
                <w:sz w:val="19"/>
                <w:szCs w:val="19"/>
                <w:lang w:val="en-US"/>
              </w:rPr>
              <w:t>Añadir un reordenador de resultados</w:t>
            </w:r>
          </w:p>
        </w:tc>
        <w:tc>
          <w:tcPr>
            <w:tcW w:w="3900" w:type="dxa"/>
            <w:shd w:val="clear" w:color="auto" w:fill="F4F4F1"/>
            <w:tcMar>
              <w:top w:w="120" w:type="dxa"/>
              <w:left w:w="150" w:type="dxa"/>
              <w:bottom w:w="120" w:type="dxa"/>
              <w:right w:w="150" w:type="dxa"/>
            </w:tcMar>
          </w:tcPr>
          <w:p w14:paraId="59B4F564" w14:textId="77777777" w:rsidR="00087E0A" w:rsidRDefault="689518AB">
            <w:pPr>
              <w:spacing w:line="264" w:lineRule="auto"/>
            </w:pPr>
            <w:r w:rsidRPr="689518AB">
              <w:rPr>
                <w:sz w:val="19"/>
                <w:szCs w:val="19"/>
                <w:lang w:val="en-US"/>
              </w:rPr>
              <w:t xml:space="preserve">Recuperación correcta de </w:t>
            </w:r>
            <w:r w:rsidRPr="689518AB">
              <w:rPr>
                <w:b/>
                <w:bCs/>
                <w:color w:val="0B0B0B"/>
                <w:sz w:val="19"/>
                <w:szCs w:val="19"/>
                <w:lang w:val="en-US"/>
              </w:rPr>
              <w:t>69,5% a 81,6%</w:t>
            </w:r>
            <w:r w:rsidRPr="689518AB">
              <w:rPr>
                <w:sz w:val="19"/>
                <w:szCs w:val="19"/>
                <w:lang w:val="en-US"/>
              </w:rPr>
              <w:t xml:space="preserve"> sobre 23.088 consultas de documentos financieros</w:t>
            </w:r>
          </w:p>
        </w:tc>
        <w:tc>
          <w:tcPr>
            <w:tcW w:w="3680" w:type="dxa"/>
            <w:shd w:val="clear" w:color="auto" w:fill="F4F4F1"/>
            <w:tcMar>
              <w:top w:w="120" w:type="dxa"/>
              <w:left w:w="150" w:type="dxa"/>
              <w:bottom w:w="120" w:type="dxa"/>
              <w:right w:w="150" w:type="dxa"/>
            </w:tcMar>
          </w:tcPr>
          <w:p w14:paraId="75E0CB84" w14:textId="77777777" w:rsidR="00087E0A" w:rsidRDefault="689518AB">
            <w:pPr>
              <w:spacing w:line="264" w:lineRule="auto"/>
            </w:pPr>
            <w:r w:rsidRPr="689518AB">
              <w:rPr>
                <w:sz w:val="19"/>
                <w:szCs w:val="19"/>
                <w:lang w:val="en-US"/>
              </w:rPr>
              <w:t>T2-RAGBench, arXiv 2604.01733 (2026)</w:t>
            </w:r>
          </w:p>
        </w:tc>
      </w:tr>
      <w:tr w:rsidR="00087E0A" w14:paraId="50F1128D" w14:textId="77777777" w:rsidTr="689518AB">
        <w:tblPrEx>
          <w:tblCellMar>
            <w:top w:w="0" w:type="dxa"/>
            <w:bottom w:w="0" w:type="dxa"/>
          </w:tblCellMar>
        </w:tblPrEx>
        <w:trPr>
          <w:cantSplit/>
        </w:trPr>
        <w:tc>
          <w:tcPr>
            <w:tcW w:w="2500" w:type="dxa"/>
            <w:shd w:val="clear" w:color="auto" w:fill="FCFCFB"/>
            <w:tcMar>
              <w:top w:w="120" w:type="dxa"/>
              <w:left w:w="150" w:type="dxa"/>
              <w:bottom w:w="120" w:type="dxa"/>
              <w:right w:w="150" w:type="dxa"/>
            </w:tcMar>
          </w:tcPr>
          <w:p w14:paraId="2D00DE6E" w14:textId="77777777" w:rsidR="00087E0A" w:rsidRDefault="689518AB">
            <w:pPr>
              <w:spacing w:line="264" w:lineRule="auto"/>
            </w:pPr>
            <w:r w:rsidRPr="689518AB">
              <w:rPr>
                <w:b/>
                <w:bCs/>
                <w:color w:val="0B0B0B"/>
                <w:sz w:val="19"/>
                <w:szCs w:val="19"/>
                <w:lang w:val="en-US"/>
              </w:rPr>
              <w:t>Crecer la base sin separarla por dominio</w:t>
            </w:r>
          </w:p>
        </w:tc>
        <w:tc>
          <w:tcPr>
            <w:tcW w:w="3900" w:type="dxa"/>
            <w:shd w:val="clear" w:color="auto" w:fill="FCFCFB"/>
            <w:tcMar>
              <w:top w:w="120" w:type="dxa"/>
              <w:left w:w="150" w:type="dxa"/>
              <w:bottom w:w="120" w:type="dxa"/>
              <w:right w:w="150" w:type="dxa"/>
            </w:tcMar>
          </w:tcPr>
          <w:p w14:paraId="158F1869" w14:textId="77777777" w:rsidR="00087E0A" w:rsidRDefault="689518AB">
            <w:pPr>
              <w:spacing w:line="264" w:lineRule="auto"/>
            </w:pPr>
            <w:r w:rsidRPr="689518AB">
              <w:rPr>
                <w:sz w:val="19"/>
                <w:szCs w:val="19"/>
                <w:lang w:val="en-US"/>
              </w:rPr>
              <w:t xml:space="preserve">Al pasar de 54 a 1.128 documentos sin organizarlos, la precisión cae de </w:t>
            </w:r>
            <w:r w:rsidRPr="689518AB">
              <w:rPr>
                <w:b/>
                <w:bCs/>
                <w:color w:val="0B0B0B"/>
                <w:sz w:val="19"/>
                <w:szCs w:val="19"/>
                <w:lang w:val="en-US"/>
              </w:rPr>
              <w:t>75% a menos de 40%</w:t>
            </w:r>
          </w:p>
        </w:tc>
        <w:tc>
          <w:tcPr>
            <w:tcW w:w="3680" w:type="dxa"/>
            <w:shd w:val="clear" w:color="auto" w:fill="FCFCFB"/>
            <w:tcMar>
              <w:top w:w="120" w:type="dxa"/>
              <w:left w:w="150" w:type="dxa"/>
              <w:bottom w:w="120" w:type="dxa"/>
              <w:right w:w="150" w:type="dxa"/>
            </w:tcMar>
          </w:tcPr>
          <w:p w14:paraId="1634C45E" w14:textId="77777777" w:rsidR="00087E0A" w:rsidRDefault="689518AB">
            <w:pPr>
              <w:spacing w:line="264" w:lineRule="auto"/>
            </w:pPr>
            <w:r w:rsidRPr="689518AB">
              <w:rPr>
                <w:sz w:val="19"/>
                <w:szCs w:val="19"/>
                <w:lang w:val="en-US"/>
              </w:rPr>
              <w:t>arXiv 2606.11350 (2026)</w:t>
            </w:r>
          </w:p>
        </w:tc>
      </w:tr>
    </w:tbl>
    <w:p w14:paraId="41C8F396" w14:textId="77777777" w:rsidR="00087E0A" w:rsidRDefault="00087E0A">
      <w:pPr>
        <w:spacing w:after="180" w:line="288" w:lineRule="auto"/>
      </w:pPr>
    </w:p>
    <w:tbl>
      <w:tblPr>
        <w:tblW w:w="10080" w:type="dxa"/>
        <w:tblBorders>
          <w:top w:val="none" w:sz="0" w:space="0" w:color="FFFFFF"/>
          <w:left w:val="single" w:sz="24" w:space="0" w:color="EB683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52E72073" w14:textId="77777777" w:rsidTr="689518AB">
        <w:tblPrEx>
          <w:tblCellMar>
            <w:top w:w="0" w:type="dxa"/>
            <w:bottom w:w="0" w:type="dxa"/>
          </w:tblCellMar>
        </w:tblPrEx>
        <w:tc>
          <w:tcPr>
            <w:tcW w:w="10080" w:type="dxa"/>
            <w:shd w:val="clear" w:color="auto" w:fill="FDEDE6"/>
            <w:tcMar>
              <w:top w:w="180" w:type="dxa"/>
              <w:left w:w="260" w:type="dxa"/>
              <w:bottom w:w="180" w:type="dxa"/>
              <w:right w:w="260" w:type="dxa"/>
            </w:tcMar>
          </w:tcPr>
          <w:p w14:paraId="396BF75E" w14:textId="77777777" w:rsidR="00087E0A" w:rsidRDefault="689518AB">
            <w:pPr>
              <w:spacing w:before="40" w:after="90" w:line="280" w:lineRule="auto"/>
            </w:pPr>
            <w:r w:rsidRPr="689518AB">
              <w:rPr>
                <w:b/>
                <w:bCs/>
                <w:color w:val="A8380E"/>
                <w:sz w:val="22"/>
                <w:szCs w:val="22"/>
                <w:lang w:val="en-US"/>
              </w:rPr>
              <w:t>Por qué esto le debería importar al negocio, no solo a tecnología</w:t>
            </w:r>
          </w:p>
          <w:p w14:paraId="2C0ED3D9" w14:textId="77777777" w:rsidR="00087E0A" w:rsidRDefault="689518AB">
            <w:pPr>
              <w:spacing w:after="100" w:line="288" w:lineRule="auto"/>
            </w:pPr>
            <w:r w:rsidRPr="689518AB">
              <w:rPr>
                <w:lang w:val="en-US"/>
              </w:rPr>
              <w:t xml:space="preserve">Un experimento con 758 consultores encontró que cuando la IA opera </w:t>
            </w:r>
            <w:r w:rsidRPr="689518AB">
              <w:rPr>
                <w:b/>
                <w:bCs/>
                <w:color w:val="0B0B0B"/>
                <w:lang w:val="en-US"/>
              </w:rPr>
              <w:t>fuera de aquello que realmente domina</w:t>
            </w:r>
            <w:r w:rsidRPr="689518AB">
              <w:rPr>
                <w:lang w:val="en-US"/>
              </w:rPr>
              <w:t xml:space="preserve">, los usuarios que la consultan son </w:t>
            </w:r>
            <w:r w:rsidRPr="689518AB">
              <w:rPr>
                <w:b/>
                <w:bCs/>
                <w:color w:val="0B0B0B"/>
                <w:lang w:val="en-US"/>
              </w:rPr>
              <w:t>19 puntos porcentuales menos propensos a dar la respuesta correcta</w:t>
            </w:r>
            <w:r w:rsidRPr="689518AB">
              <w:rPr>
                <w:lang w:val="en-US"/>
              </w:rPr>
              <w:t xml:space="preserve"> que los que no la usan. No es que la herramienta no ayude: es que activamente empeora la decisión.</w:t>
            </w:r>
          </w:p>
          <w:p w14:paraId="0D72F248" w14:textId="77777777" w:rsidR="00087E0A" w:rsidRDefault="689518AB">
            <w:pPr>
              <w:spacing w:after="40" w:line="288" w:lineRule="auto"/>
            </w:pPr>
            <w:r w:rsidRPr="689518AB">
              <w:rPr>
                <w:lang w:val="en-US"/>
              </w:rPr>
              <w:t xml:space="preserve">En un asesor de seguros, eso no es una pérdida de productividad. Es una </w:t>
            </w:r>
            <w:r w:rsidRPr="689518AB">
              <w:rPr>
                <w:b/>
                <w:bCs/>
                <w:color w:val="0B0B0B"/>
                <w:lang w:val="en-US"/>
              </w:rPr>
              <w:t>mala venta</w:t>
            </w:r>
            <w:r w:rsidRPr="689518AB">
              <w:rPr>
                <w:lang w:val="en-US"/>
              </w:rPr>
              <w:t>, con la exposición regulatoria y reputacional que eso implica.</w:t>
            </w:r>
          </w:p>
        </w:tc>
      </w:tr>
    </w:tbl>
    <w:p w14:paraId="693CF367" w14:textId="77777777" w:rsidR="00087E0A" w:rsidRDefault="689518AB">
      <w:pPr>
        <w:keepNext/>
        <w:spacing w:before="560" w:after="40"/>
      </w:pPr>
      <w:r w:rsidRPr="689518AB">
        <w:rPr>
          <w:b/>
          <w:bCs/>
          <w:caps/>
          <w:color w:val="EB6834"/>
          <w:spacing w:val="24"/>
          <w:sz w:val="17"/>
          <w:szCs w:val="17"/>
          <w:lang w:val="en-US"/>
        </w:rPr>
        <w:t>De aquí en adelante, nosotros</w:t>
      </w:r>
    </w:p>
    <w:p w14:paraId="3980F003" w14:textId="77777777" w:rsidR="00087E0A" w:rsidRDefault="689518AB">
      <w:pPr>
        <w:pStyle w:val="Ttulo1"/>
        <w:keepNext/>
        <w:spacing w:before="400" w:after="60" w:line="280" w:lineRule="auto"/>
      </w:pPr>
      <w:r w:rsidRPr="689518AB">
        <w:rPr>
          <w:b/>
          <w:bCs/>
          <w:color w:val="1C5CAB"/>
          <w:sz w:val="34"/>
          <w:szCs w:val="34"/>
          <w:lang w:val="en-US"/>
        </w:rPr>
        <w:t>Nuestro caso: lo que ya sabemos</w:t>
      </w:r>
    </w:p>
    <w:p w14:paraId="09E7736E" w14:textId="77777777" w:rsidR="00087E0A" w:rsidRDefault="689518AB">
      <w:pPr>
        <w:spacing w:after="200" w:line="288" w:lineRule="auto"/>
      </w:pPr>
      <w:r w:rsidRPr="689518AB">
        <w:rPr>
          <w:lang w:val="en-US"/>
        </w:rPr>
        <w:t>Hasta aquí, el mercado. Esto es lo que sabemos hoy del repositorio de AIDA, sin haber hecho todavía un inventario formal — y ya alcanza para ordenar las prioridades.</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400"/>
        <w:gridCol w:w="6680"/>
      </w:tblGrid>
      <w:tr w:rsidR="00087E0A" w14:paraId="0B97BF71" w14:textId="77777777" w:rsidTr="689518AB">
        <w:tblPrEx>
          <w:tblCellMar>
            <w:top w:w="0" w:type="dxa"/>
            <w:bottom w:w="0" w:type="dxa"/>
          </w:tblCellMar>
        </w:tblPrEx>
        <w:trPr>
          <w:tblHeader/>
        </w:trPr>
        <w:tc>
          <w:tcPr>
            <w:tcW w:w="3400" w:type="dxa"/>
            <w:shd w:val="clear" w:color="auto" w:fill="1C5CAB"/>
            <w:tcMar>
              <w:top w:w="120" w:type="dxa"/>
              <w:left w:w="150" w:type="dxa"/>
              <w:bottom w:w="120" w:type="dxa"/>
              <w:right w:w="150" w:type="dxa"/>
            </w:tcMar>
          </w:tcPr>
          <w:p w14:paraId="49A0787B" w14:textId="77777777" w:rsidR="00087E0A" w:rsidRDefault="689518AB">
            <w:pPr>
              <w:spacing w:line="264" w:lineRule="auto"/>
            </w:pPr>
            <w:r w:rsidRPr="689518AB">
              <w:rPr>
                <w:b/>
                <w:bCs/>
                <w:color w:val="FFFFFF"/>
                <w:sz w:val="18"/>
                <w:szCs w:val="18"/>
                <w:lang w:val="en-US"/>
              </w:rPr>
              <w:t>Lo que tenemos</w:t>
            </w:r>
          </w:p>
        </w:tc>
        <w:tc>
          <w:tcPr>
            <w:tcW w:w="6680" w:type="dxa"/>
            <w:shd w:val="clear" w:color="auto" w:fill="1C5CAB"/>
            <w:tcMar>
              <w:top w:w="120" w:type="dxa"/>
              <w:left w:w="150" w:type="dxa"/>
              <w:bottom w:w="120" w:type="dxa"/>
              <w:right w:w="150" w:type="dxa"/>
            </w:tcMar>
          </w:tcPr>
          <w:p w14:paraId="03270B4B" w14:textId="77777777" w:rsidR="00087E0A" w:rsidRDefault="689518AB">
            <w:pPr>
              <w:spacing w:line="264" w:lineRule="auto"/>
            </w:pPr>
            <w:r w:rsidRPr="689518AB">
              <w:rPr>
                <w:b/>
                <w:bCs/>
                <w:color w:val="FFFFFF"/>
                <w:sz w:val="18"/>
                <w:szCs w:val="18"/>
                <w:lang w:val="en-US"/>
              </w:rPr>
              <w:t>Qué le hace a AIDA</w:t>
            </w:r>
          </w:p>
        </w:tc>
      </w:tr>
      <w:tr w:rsidR="00087E0A" w14:paraId="69A149CC" w14:textId="77777777" w:rsidTr="689518AB">
        <w:tblPrEx>
          <w:tblCellMar>
            <w:top w:w="0" w:type="dxa"/>
            <w:bottom w:w="0" w:type="dxa"/>
          </w:tblCellMar>
        </w:tblPrEx>
        <w:trPr>
          <w:cantSplit/>
        </w:trPr>
        <w:tc>
          <w:tcPr>
            <w:tcW w:w="3400" w:type="dxa"/>
            <w:shd w:val="clear" w:color="auto" w:fill="F4F4F1"/>
            <w:tcMar>
              <w:top w:w="120" w:type="dxa"/>
              <w:left w:w="150" w:type="dxa"/>
              <w:bottom w:w="120" w:type="dxa"/>
              <w:right w:w="150" w:type="dxa"/>
            </w:tcMar>
          </w:tcPr>
          <w:p w14:paraId="7FF0EF39" w14:textId="77777777" w:rsidR="00087E0A" w:rsidRDefault="689518AB">
            <w:pPr>
              <w:spacing w:line="264" w:lineRule="auto"/>
            </w:pPr>
            <w:r w:rsidRPr="689518AB">
              <w:rPr>
                <w:b/>
                <w:bCs/>
                <w:color w:val="0B0B0B"/>
                <w:sz w:val="19"/>
                <w:szCs w:val="19"/>
                <w:lang w:val="en-US"/>
              </w:rPr>
              <w:t>Bastantes documentos por ramo</w:t>
            </w:r>
            <w:r w:rsidRPr="689518AB">
              <w:rPr>
                <w:sz w:val="19"/>
                <w:szCs w:val="19"/>
                <w:lang w:val="en-US"/>
              </w:rPr>
              <w:t>, sin una organización clara</w:t>
            </w:r>
          </w:p>
        </w:tc>
        <w:tc>
          <w:tcPr>
            <w:tcW w:w="6680" w:type="dxa"/>
            <w:shd w:val="clear" w:color="auto" w:fill="F4F4F1"/>
            <w:tcMar>
              <w:top w:w="120" w:type="dxa"/>
              <w:left w:w="150" w:type="dxa"/>
              <w:bottom w:w="120" w:type="dxa"/>
              <w:right w:w="150" w:type="dxa"/>
            </w:tcMar>
          </w:tcPr>
          <w:p w14:paraId="29AE899B" w14:textId="77777777" w:rsidR="00087E0A" w:rsidRDefault="689518AB">
            <w:pPr>
              <w:spacing w:line="264" w:lineRule="auto"/>
            </w:pPr>
            <w:r w:rsidRPr="689518AB">
              <w:rPr>
                <w:sz w:val="19"/>
                <w:szCs w:val="19"/>
                <w:lang w:val="en-US"/>
              </w:rPr>
              <w:t>A más volumen sin separación por dominio, más dilución. En el estudio citado arriba, crecer el corpus sin organizarlo tumbó la precisión de 75% a menos de 40%</w:t>
            </w:r>
          </w:p>
        </w:tc>
      </w:tr>
      <w:tr w:rsidR="00087E0A" w14:paraId="15C6B445" w14:textId="77777777" w:rsidTr="689518AB">
        <w:tblPrEx>
          <w:tblCellMar>
            <w:top w:w="0" w:type="dxa"/>
            <w:bottom w:w="0" w:type="dxa"/>
          </w:tblCellMar>
        </w:tblPrEx>
        <w:trPr>
          <w:cantSplit/>
        </w:trPr>
        <w:tc>
          <w:tcPr>
            <w:tcW w:w="3400" w:type="dxa"/>
            <w:shd w:val="clear" w:color="auto" w:fill="FCFCFB"/>
            <w:tcMar>
              <w:top w:w="120" w:type="dxa"/>
              <w:left w:w="150" w:type="dxa"/>
              <w:bottom w:w="120" w:type="dxa"/>
              <w:right w:w="150" w:type="dxa"/>
            </w:tcMar>
          </w:tcPr>
          <w:p w14:paraId="345BEC29" w14:textId="77777777" w:rsidR="00087E0A" w:rsidRDefault="689518AB">
            <w:pPr>
              <w:spacing w:line="264" w:lineRule="auto"/>
            </w:pPr>
            <w:r w:rsidRPr="689518AB">
              <w:rPr>
                <w:b/>
                <w:bCs/>
                <w:color w:val="0B0B0B"/>
                <w:sz w:val="19"/>
                <w:szCs w:val="19"/>
                <w:lang w:val="en-US"/>
              </w:rPr>
              <w:t>Documentos vacíos o casi vacíos</w:t>
            </w:r>
          </w:p>
        </w:tc>
        <w:tc>
          <w:tcPr>
            <w:tcW w:w="6680" w:type="dxa"/>
            <w:shd w:val="clear" w:color="auto" w:fill="FCFCFB"/>
            <w:tcMar>
              <w:top w:w="120" w:type="dxa"/>
              <w:left w:w="150" w:type="dxa"/>
              <w:bottom w:w="120" w:type="dxa"/>
              <w:right w:w="150" w:type="dxa"/>
            </w:tcMar>
          </w:tcPr>
          <w:p w14:paraId="25BD1F66" w14:textId="77777777" w:rsidR="00087E0A" w:rsidRDefault="689518AB">
            <w:pPr>
              <w:spacing w:line="264" w:lineRule="auto"/>
            </w:pPr>
            <w:r w:rsidRPr="689518AB">
              <w:rPr>
                <w:sz w:val="19"/>
                <w:szCs w:val="19"/>
                <w:lang w:val="en-US"/>
              </w:rPr>
              <w:t>Ocupan lugar en los resultados de búsqueda y desplazan al documento correcto. Un solo distractor baja la precisión 25%</w:t>
            </w:r>
          </w:p>
        </w:tc>
      </w:tr>
      <w:tr w:rsidR="00087E0A" w14:paraId="571E992E" w14:textId="77777777" w:rsidTr="689518AB">
        <w:tblPrEx>
          <w:tblCellMar>
            <w:top w:w="0" w:type="dxa"/>
            <w:bottom w:w="0" w:type="dxa"/>
          </w:tblCellMar>
        </w:tblPrEx>
        <w:trPr>
          <w:cantSplit/>
        </w:trPr>
        <w:tc>
          <w:tcPr>
            <w:tcW w:w="3400" w:type="dxa"/>
            <w:shd w:val="clear" w:color="auto" w:fill="F4F4F1"/>
            <w:tcMar>
              <w:top w:w="120" w:type="dxa"/>
              <w:left w:w="150" w:type="dxa"/>
              <w:bottom w:w="120" w:type="dxa"/>
              <w:right w:w="150" w:type="dxa"/>
            </w:tcMar>
          </w:tcPr>
          <w:p w14:paraId="40BA3910" w14:textId="77777777" w:rsidR="00087E0A" w:rsidRDefault="689518AB">
            <w:pPr>
              <w:spacing w:line="264" w:lineRule="auto"/>
            </w:pPr>
            <w:r w:rsidRPr="689518AB">
              <w:rPr>
                <w:b/>
                <w:bCs/>
                <w:color w:val="0B0B0B"/>
                <w:sz w:val="19"/>
                <w:szCs w:val="19"/>
                <w:lang w:val="en-US"/>
              </w:rPr>
              <w:t>Documentos de hasta 20 páginas</w:t>
            </w:r>
          </w:p>
        </w:tc>
        <w:tc>
          <w:tcPr>
            <w:tcW w:w="6680" w:type="dxa"/>
            <w:shd w:val="clear" w:color="auto" w:fill="F4F4F1"/>
            <w:tcMar>
              <w:top w:w="120" w:type="dxa"/>
              <w:left w:w="150" w:type="dxa"/>
              <w:bottom w:w="120" w:type="dxa"/>
              <w:right w:w="150" w:type="dxa"/>
            </w:tcMar>
          </w:tcPr>
          <w:p w14:paraId="35118B4C" w14:textId="77777777" w:rsidR="00087E0A" w:rsidRDefault="689518AB">
            <w:pPr>
              <w:spacing w:line="264" w:lineRule="auto"/>
            </w:pPr>
            <w:r w:rsidRPr="689518AB">
              <w:rPr>
                <w:sz w:val="19"/>
                <w:szCs w:val="19"/>
                <w:lang w:val="en-US"/>
              </w:rPr>
              <w:t>Microsoft admite abiertamente que los modelos priorizan el principio y el final de un archivo. Un documento largo tiene un centro que el agente prácticamente no ve</w:t>
            </w:r>
          </w:p>
        </w:tc>
      </w:tr>
      <w:tr w:rsidR="00087E0A" w14:paraId="5A1F1783" w14:textId="77777777" w:rsidTr="689518AB">
        <w:tblPrEx>
          <w:tblCellMar>
            <w:top w:w="0" w:type="dxa"/>
            <w:bottom w:w="0" w:type="dxa"/>
          </w:tblCellMar>
        </w:tblPrEx>
        <w:trPr>
          <w:cantSplit/>
        </w:trPr>
        <w:tc>
          <w:tcPr>
            <w:tcW w:w="3400" w:type="dxa"/>
            <w:shd w:val="clear" w:color="auto" w:fill="FCFCFB"/>
            <w:tcMar>
              <w:top w:w="120" w:type="dxa"/>
              <w:left w:w="150" w:type="dxa"/>
              <w:bottom w:w="120" w:type="dxa"/>
              <w:right w:w="150" w:type="dxa"/>
            </w:tcMar>
          </w:tcPr>
          <w:p w14:paraId="1ADD5903" w14:textId="77777777" w:rsidR="00087E0A" w:rsidRDefault="689518AB">
            <w:pPr>
              <w:spacing w:line="264" w:lineRule="auto"/>
            </w:pPr>
            <w:r w:rsidRPr="689518AB">
              <w:rPr>
                <w:b/>
                <w:bCs/>
                <w:color w:val="0B0B0B"/>
                <w:sz w:val="19"/>
                <w:szCs w:val="19"/>
                <w:lang w:val="en-US"/>
              </w:rPr>
              <w:t>Presentaciones con mucho diseño:</w:t>
            </w:r>
            <w:r w:rsidRPr="689518AB">
              <w:rPr>
                <w:sz w:val="19"/>
                <w:szCs w:val="19"/>
                <w:lang w:val="en-US"/>
              </w:rPr>
              <w:t xml:space="preserve"> cuadros comparativos, diagramas, infografías</w:t>
            </w:r>
          </w:p>
        </w:tc>
        <w:tc>
          <w:tcPr>
            <w:tcW w:w="6680" w:type="dxa"/>
            <w:shd w:val="clear" w:color="auto" w:fill="FCFCFB"/>
            <w:tcMar>
              <w:top w:w="120" w:type="dxa"/>
              <w:left w:w="150" w:type="dxa"/>
              <w:bottom w:w="120" w:type="dxa"/>
              <w:right w:w="150" w:type="dxa"/>
            </w:tcMar>
          </w:tcPr>
          <w:p w14:paraId="126AAE9D" w14:textId="77777777" w:rsidR="00087E0A" w:rsidRDefault="689518AB">
            <w:pPr>
              <w:spacing w:line="264" w:lineRule="auto"/>
            </w:pPr>
            <w:r w:rsidRPr="689518AB">
              <w:rPr>
                <w:sz w:val="19"/>
                <w:szCs w:val="19"/>
                <w:lang w:val="en-US"/>
              </w:rPr>
              <w:t>Es el problema más grande y el menos obvio. Tiene su propia sección, porque la pérdida aquí es entre 3 y 6 veces mayor que en un documento de texto</w:t>
            </w:r>
          </w:p>
        </w:tc>
      </w:tr>
      <w:tr w:rsidR="00087E0A" w14:paraId="3554A6EA" w14:textId="77777777" w:rsidTr="689518AB">
        <w:tblPrEx>
          <w:tblCellMar>
            <w:top w:w="0" w:type="dxa"/>
            <w:bottom w:w="0" w:type="dxa"/>
          </w:tblCellMar>
        </w:tblPrEx>
        <w:trPr>
          <w:cantSplit/>
        </w:trPr>
        <w:tc>
          <w:tcPr>
            <w:tcW w:w="3400" w:type="dxa"/>
            <w:shd w:val="clear" w:color="auto" w:fill="F4F4F1"/>
            <w:tcMar>
              <w:top w:w="120" w:type="dxa"/>
              <w:left w:w="150" w:type="dxa"/>
              <w:bottom w:w="120" w:type="dxa"/>
              <w:right w:w="150" w:type="dxa"/>
            </w:tcMar>
          </w:tcPr>
          <w:p w14:paraId="588E23CF" w14:textId="77777777" w:rsidR="00087E0A" w:rsidRDefault="689518AB">
            <w:pPr>
              <w:spacing w:line="264" w:lineRule="auto"/>
            </w:pPr>
            <w:r w:rsidRPr="689518AB">
              <w:rPr>
                <w:b/>
                <w:bCs/>
                <w:color w:val="0B0B0B"/>
                <w:sz w:val="19"/>
                <w:szCs w:val="19"/>
                <w:lang w:val="en-US"/>
              </w:rPr>
              <w:t>Versiones que probablemente conviven</w:t>
            </w:r>
            <w:r w:rsidRPr="689518AB">
              <w:rPr>
                <w:sz w:val="19"/>
                <w:szCs w:val="19"/>
                <w:lang w:val="en-US"/>
              </w:rPr>
              <w:t xml:space="preserve"> (documento viejo y nuevo sobre el mismo tema)</w:t>
            </w:r>
          </w:p>
        </w:tc>
        <w:tc>
          <w:tcPr>
            <w:tcW w:w="6680" w:type="dxa"/>
            <w:shd w:val="clear" w:color="auto" w:fill="F4F4F1"/>
            <w:tcMar>
              <w:top w:w="120" w:type="dxa"/>
              <w:left w:w="150" w:type="dxa"/>
              <w:bottom w:w="120" w:type="dxa"/>
              <w:right w:w="150" w:type="dxa"/>
            </w:tcMar>
          </w:tcPr>
          <w:p w14:paraId="44AFD81E" w14:textId="77777777" w:rsidR="00087E0A" w:rsidRDefault="689518AB">
            <w:pPr>
              <w:spacing w:line="264" w:lineRule="auto"/>
            </w:pPr>
            <w:r w:rsidRPr="689518AB">
              <w:rPr>
                <w:sz w:val="19"/>
                <w:szCs w:val="19"/>
                <w:lang w:val="en-US"/>
              </w:rPr>
              <w:t>Es el caso del gráfico de la página anterior: la caída de 79,5% a 24,2%</w:t>
            </w:r>
          </w:p>
        </w:tc>
      </w:tr>
    </w:tbl>
    <w:p w14:paraId="72A3D3EC" w14:textId="77777777" w:rsidR="00087E0A" w:rsidRDefault="00087E0A">
      <w:pPr>
        <w:spacing w:after="220" w:line="288" w:lineRule="auto"/>
      </w:pPr>
    </w:p>
    <w:p w14:paraId="0E63288F" w14:textId="77777777" w:rsidR="00087E0A" w:rsidRDefault="689518AB">
      <w:pPr>
        <w:pStyle w:val="Ttulo2"/>
        <w:keepNext/>
        <w:spacing w:before="300" w:after="100" w:line="280" w:lineRule="auto"/>
      </w:pPr>
      <w:r w:rsidRPr="689518AB">
        <w:rPr>
          <w:b/>
          <w:bCs/>
          <w:color w:val="0B0B0B"/>
          <w:sz w:val="25"/>
          <w:szCs w:val="25"/>
          <w:lang w:val="en-US"/>
        </w:rPr>
        <w:t>Y dos condiciones que enmarcan cualquier decisión</w:t>
      </w:r>
    </w:p>
    <w:tbl>
      <w:tblPr>
        <w:tblW w:w="10080" w:type="dxa"/>
        <w:tblBorders>
          <w:top w:val="none" w:sz="0" w:space="0" w:color="FFFFFF"/>
          <w:left w:val="single" w:sz="24" w:space="0" w:color="2A78D6"/>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56E0340C" w14:textId="77777777" w:rsidTr="689518AB">
        <w:tblPrEx>
          <w:tblCellMar>
            <w:top w:w="0" w:type="dxa"/>
            <w:bottom w:w="0" w:type="dxa"/>
          </w:tblCellMar>
        </w:tblPrEx>
        <w:tc>
          <w:tcPr>
            <w:tcW w:w="10080" w:type="dxa"/>
            <w:shd w:val="clear" w:color="auto" w:fill="E9F2FD"/>
            <w:tcMar>
              <w:top w:w="180" w:type="dxa"/>
              <w:left w:w="260" w:type="dxa"/>
              <w:bottom w:w="180" w:type="dxa"/>
              <w:right w:w="260" w:type="dxa"/>
            </w:tcMar>
          </w:tcPr>
          <w:p w14:paraId="6AE47ACC" w14:textId="77777777" w:rsidR="00087E0A" w:rsidRDefault="689518AB">
            <w:pPr>
              <w:spacing w:before="40" w:after="90" w:line="280" w:lineRule="auto"/>
            </w:pPr>
            <w:r w:rsidRPr="689518AB">
              <w:rPr>
                <w:b/>
                <w:bCs/>
                <w:color w:val="1C5CAB"/>
                <w:sz w:val="22"/>
                <w:szCs w:val="22"/>
                <w:lang w:val="en-US"/>
              </w:rPr>
              <w:t>La ventaja que casi nadie tiene</w:t>
            </w:r>
          </w:p>
          <w:p w14:paraId="730100B7" w14:textId="77777777" w:rsidR="00087E0A" w:rsidRDefault="689518AB">
            <w:pPr>
              <w:spacing w:after="100" w:line="288" w:lineRule="auto"/>
            </w:pPr>
            <w:r w:rsidRPr="689518AB">
              <w:rPr>
                <w:b/>
                <w:bCs/>
                <w:color w:val="0B0B0B"/>
                <w:lang w:val="en-US"/>
              </w:rPr>
              <w:t>El contenido lo controla el mismo equipo de AIDA.</w:t>
            </w:r>
            <w:r w:rsidRPr="689518AB">
              <w:rPr>
                <w:lang w:val="en-US"/>
              </w:rPr>
              <w:t xml:space="preserve"> Ustedes deciden qué se carga y qué no.</w:t>
            </w:r>
          </w:p>
          <w:p w14:paraId="2A373E25" w14:textId="77777777" w:rsidR="00087E0A" w:rsidRDefault="689518AB">
            <w:pPr>
              <w:spacing w:after="40" w:line="288" w:lineRule="auto"/>
            </w:pPr>
            <w:r w:rsidRPr="689518AB">
              <w:rPr>
                <w:lang w:val="en-US"/>
              </w:rPr>
              <w:t xml:space="preserve">En el research de mercado, la variable que más frena estos proyectos es justamente la contraria: repositorios donde cada área es dueña de lo suyo y ordenar exige negociar con todos. Nosotros no tenemos ese problema. </w:t>
            </w:r>
            <w:r w:rsidRPr="689518AB">
              <w:rPr>
                <w:b/>
                <w:bCs/>
                <w:color w:val="0B0B0B"/>
                <w:lang w:val="en-US"/>
              </w:rPr>
              <w:t>Es la condición que hace que este trabajo sea ejecutable en semanas y no en trimestres</w:t>
            </w:r>
            <w:r w:rsidRPr="689518AB">
              <w:rPr>
                <w:lang w:val="en-US"/>
              </w:rPr>
              <w:t>, y conviene decirlo explícitamente porque no es lo normal.</w:t>
            </w:r>
          </w:p>
        </w:tc>
      </w:tr>
      <w:tr w:rsidR="00087E0A" w14:paraId="7DA77CF6" w14:textId="77777777" w:rsidTr="689518AB">
        <w:tblPrEx>
          <w:tblBorders>
            <w:left w:val="single" w:sz="24" w:space="0" w:color="898781"/>
          </w:tblBorders>
          <w:tblCellMar>
            <w:top w:w="0" w:type="dxa"/>
            <w:bottom w:w="0" w:type="dxa"/>
          </w:tblCellMar>
        </w:tblPrEx>
        <w:tc>
          <w:tcPr>
            <w:tcW w:w="10080" w:type="dxa"/>
            <w:shd w:val="clear" w:color="auto" w:fill="F4F4F1"/>
            <w:tcMar>
              <w:top w:w="180" w:type="dxa"/>
              <w:left w:w="260" w:type="dxa"/>
              <w:bottom w:w="180" w:type="dxa"/>
              <w:right w:w="260" w:type="dxa"/>
            </w:tcMar>
          </w:tcPr>
          <w:p w14:paraId="6CA89B88" w14:textId="77777777" w:rsidR="00087E0A" w:rsidRDefault="689518AB">
            <w:pPr>
              <w:spacing w:before="40" w:after="90" w:line="280" w:lineRule="auto"/>
            </w:pPr>
            <w:r w:rsidRPr="689518AB">
              <w:rPr>
                <w:b/>
                <w:bCs/>
                <w:color w:val="0B0B0B"/>
                <w:sz w:val="22"/>
                <w:szCs w:val="22"/>
                <w:lang w:val="en-US"/>
              </w:rPr>
              <w:t>La restricción real</w:t>
            </w:r>
          </w:p>
          <w:p w14:paraId="683E16EE" w14:textId="77777777" w:rsidR="00087E0A" w:rsidRDefault="689518AB">
            <w:pPr>
              <w:spacing w:after="100" w:line="288" w:lineRule="auto"/>
            </w:pPr>
            <w:r w:rsidRPr="689518AB">
              <w:rPr>
                <w:b/>
                <w:bCs/>
                <w:color w:val="0B0B0B"/>
                <w:lang w:val="en-US"/>
              </w:rPr>
              <w:t>Reentrenar el modelo requiere un presupuesto pesado.</w:t>
            </w:r>
            <w:r w:rsidRPr="689518AB">
              <w:rPr>
                <w:lang w:val="en-US"/>
              </w:rPr>
              <w:t xml:space="preserve"> El modelo ya fue entrenado sobre esta base, y además la consulta en vivo — el desorden entra por dos puertas.</w:t>
            </w:r>
          </w:p>
          <w:p w14:paraId="0E1B6BC1" w14:textId="77777777" w:rsidR="00087E0A" w:rsidRDefault="689518AB">
            <w:pPr>
              <w:spacing w:after="40" w:line="288" w:lineRule="auto"/>
            </w:pPr>
            <w:r w:rsidRPr="689518AB">
              <w:rPr>
                <w:lang w:val="en-US"/>
              </w:rPr>
              <w:t xml:space="preserve">La pregunta legítima es si arreglar solo el repositorio alcanza, teniendo el entrenamiento ya hecho. </w:t>
            </w:r>
            <w:r w:rsidRPr="689518AB">
              <w:rPr>
                <w:b/>
                <w:bCs/>
                <w:color w:val="0B0B0B"/>
                <w:lang w:val="en-US"/>
              </w:rPr>
              <w:t>Tiene respuesta con evidencia, y está en la página 9.</w:t>
            </w:r>
          </w:p>
        </w:tc>
      </w:tr>
    </w:tbl>
    <w:p w14:paraId="76785291" w14:textId="77777777" w:rsidR="00087E0A" w:rsidRDefault="689518AB">
      <w:pPr>
        <w:keepNext/>
        <w:spacing w:before="560" w:after="40"/>
      </w:pPr>
      <w:r w:rsidRPr="689518AB">
        <w:rPr>
          <w:b/>
          <w:bCs/>
          <w:caps/>
          <w:color w:val="EB6834"/>
          <w:spacing w:val="24"/>
          <w:sz w:val="17"/>
          <w:szCs w:val="17"/>
          <w:lang w:val="en-US"/>
        </w:rPr>
        <w:t>Problema 1 de 4</w:t>
      </w:r>
    </w:p>
    <w:p w14:paraId="2C8ED4DA" w14:textId="77777777" w:rsidR="00087E0A" w:rsidRDefault="689518AB">
      <w:pPr>
        <w:pStyle w:val="Ttulo1"/>
        <w:keepNext/>
        <w:spacing w:before="400" w:after="60" w:line="280" w:lineRule="auto"/>
      </w:pPr>
      <w:r w:rsidRPr="689518AB">
        <w:rPr>
          <w:b/>
          <w:bCs/>
          <w:color w:val="1C5CAB"/>
          <w:sz w:val="34"/>
          <w:szCs w:val="34"/>
          <w:lang w:val="en-US"/>
        </w:rPr>
        <w:t>Las presentaciones de diseño</w:t>
      </w:r>
    </w:p>
    <w:p w14:paraId="1AB457E4" w14:textId="77777777" w:rsidR="00087E0A" w:rsidRDefault="689518AB">
      <w:pPr>
        <w:spacing w:after="200" w:line="288" w:lineRule="auto"/>
      </w:pPr>
      <w:r w:rsidRPr="689518AB">
        <w:rPr>
          <w:lang w:val="en-US"/>
        </w:rPr>
        <w:t xml:space="preserve">Este es el problema que más sorprende, porque los PPT se ven bien y se entienden perfectamente cuando uno los abre. La sospecha del equipo era que AIDA no entiende el contexto de esa información. </w:t>
      </w:r>
      <w:r w:rsidRPr="689518AB">
        <w:rPr>
          <w:b/>
          <w:bCs/>
          <w:color w:val="0B0B0B"/>
          <w:lang w:val="en-US"/>
        </w:rPr>
        <w:t>La sospecha es correcta, y se queda corta.</w:t>
      </w:r>
    </w:p>
    <w:p w14:paraId="0D0B940D" w14:textId="77777777" w:rsidR="00087E0A" w:rsidRDefault="00094B71">
      <w:pPr>
        <w:spacing w:before="200" w:after="260"/>
        <w:jc w:val="center"/>
      </w:pPr>
      <w:r>
        <w:rPr>
          <w:noProof/>
        </w:rPr>
        <w:drawing>
          <wp:inline distT="0" distB="0" distL="0" distR="0" wp14:anchorId="06EC9589" wp14:editId="07777777">
            <wp:extent cx="6286500" cy="3209925"/>
            <wp:effectExtent l="0" t="0" r="0" b="0"/>
            <wp:docPr id="1551270901" name="Imagen 155127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209925"/>
                    </a:xfrm>
                    <a:prstGeom prst="rect">
                      <a:avLst/>
                    </a:prstGeom>
                  </pic:spPr>
                </pic:pic>
              </a:graphicData>
            </a:graphic>
          </wp:inline>
        </w:drawing>
      </w:r>
    </w:p>
    <w:p w14:paraId="5896DE3A" w14:textId="77777777" w:rsidR="00087E0A" w:rsidRDefault="689518AB">
      <w:pPr>
        <w:spacing w:after="160" w:line="288" w:lineRule="auto"/>
      </w:pPr>
      <w:r w:rsidRPr="689518AB">
        <w:rPr>
          <w:lang w:val="en-US"/>
        </w:rPr>
        <w:t xml:space="preserve">Esto no es una hipótesis: es lo que hacen literalmente los extractores estándar del mercado. En el código de Unstructured — una de las herramientas más usadas — el comentario sobre los gráficos, los conectores y las formas libres dice, textualmente, que </w:t>
      </w:r>
      <w:r w:rsidRPr="689518AB">
        <w:rPr>
          <w:b/>
          <w:bCs/>
          <w:color w:val="0B0B0B"/>
          <w:lang w:val="en-US"/>
        </w:rPr>
        <w:t>se descartan</w:t>
      </w:r>
      <w:r w:rsidRPr="689518AB">
        <w:rPr>
          <w:lang w:val="en-US"/>
        </w:rPr>
        <w:t>. Docling tiene un problema abierto reconociendo lo mismo para los gráficos de PowerPoint.</w:t>
      </w:r>
    </w:p>
    <w:p w14:paraId="184A2ADD" w14:textId="77777777" w:rsidR="00087E0A" w:rsidRDefault="689518AB">
      <w:pPr>
        <w:spacing w:after="200" w:line="288" w:lineRule="auto"/>
      </w:pPr>
      <w:r w:rsidRPr="689518AB">
        <w:rPr>
          <w:lang w:val="en-US"/>
        </w:rPr>
        <w:t xml:space="preserve">El resultado es que una lámina con un cuadro comparativo de planes llega a AIDA como una lista de textos ordenada por su posición en la pantalla. </w:t>
      </w:r>
      <w:r w:rsidRPr="689518AB">
        <w:rPr>
          <w:b/>
          <w:bCs/>
          <w:color w:val="0B0B0B"/>
          <w:lang w:val="en-US"/>
        </w:rPr>
        <w:t>La relación entre «Full Salud» y «S/ 189» desaparece.</w:t>
      </w:r>
      <w:r w:rsidRPr="689518AB">
        <w:rPr>
          <w:lang w:val="en-US"/>
        </w:rPr>
        <w:t xml:space="preserve"> El agente puede recuperar ambos fragmentos y aun así no saber que uno es el precio del otro.</w:t>
      </w:r>
    </w:p>
    <w:p w14:paraId="0E27B00A" w14:textId="77777777" w:rsidR="00087E0A" w:rsidRDefault="00094B71">
      <w:pPr>
        <w:spacing w:before="200" w:after="260"/>
        <w:jc w:val="center"/>
      </w:pPr>
      <w:r>
        <w:rPr>
          <w:noProof/>
        </w:rPr>
        <w:drawing>
          <wp:inline distT="0" distB="0" distL="0" distR="0" wp14:anchorId="2F1FA3E5" wp14:editId="07777777">
            <wp:extent cx="6286500" cy="3276600"/>
            <wp:effectExtent l="0" t="0" r="0" b="0"/>
            <wp:docPr id="1973988367" name="Imagen 197398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3276600"/>
                    </a:xfrm>
                    <a:prstGeom prst="rect">
                      <a:avLst/>
                    </a:prstGeom>
                  </pic:spPr>
                </pic:pic>
              </a:graphicData>
            </a:graphic>
          </wp:inline>
        </w:drawing>
      </w:r>
    </w:p>
    <w:p w14:paraId="15D8DD60" w14:textId="77777777" w:rsidR="00087E0A" w:rsidRDefault="689518AB">
      <w:pPr>
        <w:spacing w:after="160" w:line="288" w:lineRule="auto"/>
      </w:pPr>
      <w:r w:rsidRPr="689518AB">
        <w:rPr>
          <w:lang w:val="en-US"/>
        </w:rPr>
        <w:t xml:space="preserve">La brecha en presentaciones es de 26 puntos; en informes de texto con tablas, de 6. </w:t>
      </w:r>
      <w:r w:rsidRPr="689518AB">
        <w:rPr>
          <w:b/>
          <w:bCs/>
          <w:color w:val="0B0B0B"/>
          <w:lang w:val="en-US"/>
        </w:rPr>
        <w:t>Es entre 3 y 6 veces peor</w:t>
      </w:r>
      <w:r w:rsidRPr="689518AB">
        <w:rPr>
          <w:lang w:val="en-US"/>
        </w:rPr>
        <w:t>, y explica por qué un repositorio que parece razonable rinde mal: no es el volumen, es que la parte más valiosa del contenido — justamente la que alguien se tomó el trabajo de diseñar — es la que peor viaja.</w:t>
      </w:r>
    </w:p>
    <w:p w14:paraId="51E17C66" w14:textId="77777777" w:rsidR="00087E0A" w:rsidRDefault="689518AB">
      <w:pPr>
        <w:spacing w:after="200" w:line="288" w:lineRule="auto"/>
      </w:pPr>
      <w:r w:rsidRPr="689518AB">
        <w:rPr>
          <w:lang w:val="en-US"/>
        </w:rPr>
        <w:t xml:space="preserve">Un dato que dimensiona el techo: en un banco de pruebas de preguntas sobre presentaciones, los modelos alcanzan </w:t>
      </w:r>
      <w:r w:rsidRPr="689518AB">
        <w:rPr>
          <w:b/>
          <w:bCs/>
          <w:color w:val="0B0B0B"/>
          <w:lang w:val="en-US"/>
        </w:rPr>
        <w:t>28% de acierto donde un humano llega a 89%.</w:t>
      </w:r>
      <w:r w:rsidRPr="689518AB">
        <w:rPr>
          <w:lang w:val="en-US"/>
        </w:rPr>
        <w:t xml:space="preserve"> Y el cuello de botella no es encontrar la lámina correcta — eso se resuelve bien — sino entenderla una vez encontrada.</w:t>
      </w:r>
    </w:p>
    <w:p w14:paraId="44A1CCA0" w14:textId="77777777" w:rsidR="00087E0A" w:rsidRDefault="689518AB">
      <w:pPr>
        <w:pStyle w:val="Ttulo2"/>
        <w:keepNext/>
        <w:spacing w:before="300" w:after="100" w:line="280" w:lineRule="auto"/>
      </w:pPr>
      <w:r w:rsidRPr="689518AB">
        <w:rPr>
          <w:b/>
          <w:bCs/>
          <w:color w:val="0B0B0B"/>
          <w:sz w:val="25"/>
          <w:szCs w:val="25"/>
          <w:lang w:val="en-US"/>
        </w:rPr>
        <w:t>Qué hace el mercado con las presentaciones</w:t>
      </w:r>
    </w:p>
    <w:p w14:paraId="5719A424" w14:textId="77777777" w:rsidR="00087E0A" w:rsidRDefault="689518AB">
      <w:pPr>
        <w:spacing w:after="140" w:line="288" w:lineRule="auto"/>
      </w:pPr>
      <w:r w:rsidRPr="689518AB">
        <w:rPr>
          <w:lang w:val="en-US"/>
        </w:rPr>
        <w:t xml:space="preserve">Ninguna fuente seria dice «saquen los PPT». Lo que recomiendan es </w:t>
      </w:r>
      <w:r w:rsidRPr="689518AB">
        <w:rPr>
          <w:b/>
          <w:bCs/>
          <w:color w:val="0B0B0B"/>
          <w:lang w:val="en-US"/>
        </w:rPr>
        <w:t>clasificarlas por tipo de lámina y tratarlas distinto</w:t>
      </w:r>
      <w:r w:rsidRPr="689518AB">
        <w:rPr>
          <w:lang w:val="en-US"/>
        </w:rPr>
        <w:t>, porque el costo y el beneficio no son iguales:</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400"/>
        <w:gridCol w:w="3400"/>
        <w:gridCol w:w="4280"/>
      </w:tblGrid>
      <w:tr w:rsidR="00087E0A" w14:paraId="5406DBAF" w14:textId="77777777" w:rsidTr="689518AB">
        <w:tblPrEx>
          <w:tblCellMar>
            <w:top w:w="0" w:type="dxa"/>
            <w:bottom w:w="0" w:type="dxa"/>
          </w:tblCellMar>
        </w:tblPrEx>
        <w:trPr>
          <w:tblHeader/>
        </w:trPr>
        <w:tc>
          <w:tcPr>
            <w:tcW w:w="2400" w:type="dxa"/>
            <w:shd w:val="clear" w:color="auto" w:fill="1C5CAB"/>
            <w:tcMar>
              <w:top w:w="120" w:type="dxa"/>
              <w:left w:w="150" w:type="dxa"/>
              <w:bottom w:w="120" w:type="dxa"/>
              <w:right w:w="150" w:type="dxa"/>
            </w:tcMar>
          </w:tcPr>
          <w:p w14:paraId="00304FEE" w14:textId="77777777" w:rsidR="00087E0A" w:rsidRDefault="689518AB">
            <w:pPr>
              <w:spacing w:line="264" w:lineRule="auto"/>
            </w:pPr>
            <w:r w:rsidRPr="689518AB">
              <w:rPr>
                <w:b/>
                <w:bCs/>
                <w:color w:val="FFFFFF"/>
                <w:sz w:val="18"/>
                <w:szCs w:val="18"/>
                <w:lang w:val="en-US"/>
              </w:rPr>
              <w:t>Tipo de lámina</w:t>
            </w:r>
          </w:p>
        </w:tc>
        <w:tc>
          <w:tcPr>
            <w:tcW w:w="3400" w:type="dxa"/>
            <w:shd w:val="clear" w:color="auto" w:fill="1C5CAB"/>
            <w:tcMar>
              <w:top w:w="120" w:type="dxa"/>
              <w:left w:w="150" w:type="dxa"/>
              <w:bottom w:w="120" w:type="dxa"/>
              <w:right w:w="150" w:type="dxa"/>
            </w:tcMar>
          </w:tcPr>
          <w:p w14:paraId="145C8D64" w14:textId="77777777" w:rsidR="00087E0A" w:rsidRDefault="689518AB">
            <w:pPr>
              <w:spacing w:line="264" w:lineRule="auto"/>
            </w:pPr>
            <w:r w:rsidRPr="689518AB">
              <w:rPr>
                <w:b/>
                <w:bCs/>
                <w:color w:val="FFFFFF"/>
                <w:sz w:val="18"/>
                <w:szCs w:val="18"/>
                <w:lang w:val="en-US"/>
              </w:rPr>
              <w:t>Qué hacer</w:t>
            </w:r>
          </w:p>
        </w:tc>
        <w:tc>
          <w:tcPr>
            <w:tcW w:w="4280" w:type="dxa"/>
            <w:shd w:val="clear" w:color="auto" w:fill="1C5CAB"/>
            <w:tcMar>
              <w:top w:w="120" w:type="dxa"/>
              <w:left w:w="150" w:type="dxa"/>
              <w:bottom w:w="120" w:type="dxa"/>
              <w:right w:w="150" w:type="dxa"/>
            </w:tcMar>
          </w:tcPr>
          <w:p w14:paraId="535D2242" w14:textId="77777777" w:rsidR="00087E0A" w:rsidRDefault="689518AB">
            <w:pPr>
              <w:spacing w:line="264" w:lineRule="auto"/>
            </w:pPr>
            <w:r w:rsidRPr="689518AB">
              <w:rPr>
                <w:b/>
                <w:bCs/>
                <w:color w:val="FFFFFF"/>
                <w:sz w:val="18"/>
                <w:szCs w:val="18"/>
                <w:lang w:val="en-US"/>
              </w:rPr>
              <w:t>Por qué</w:t>
            </w:r>
          </w:p>
        </w:tc>
      </w:tr>
      <w:tr w:rsidR="00087E0A" w14:paraId="1898456B" w14:textId="77777777" w:rsidTr="689518AB">
        <w:tblPrEx>
          <w:tblCellMar>
            <w:top w:w="0" w:type="dxa"/>
            <w:bottom w:w="0" w:type="dxa"/>
          </w:tblCellMar>
        </w:tblPrEx>
        <w:trPr>
          <w:cantSplit/>
        </w:trPr>
        <w:tc>
          <w:tcPr>
            <w:tcW w:w="2400" w:type="dxa"/>
            <w:shd w:val="clear" w:color="auto" w:fill="F4F4F1"/>
            <w:tcMar>
              <w:top w:w="120" w:type="dxa"/>
              <w:left w:w="150" w:type="dxa"/>
              <w:bottom w:w="120" w:type="dxa"/>
              <w:right w:w="150" w:type="dxa"/>
            </w:tcMar>
          </w:tcPr>
          <w:p w14:paraId="7BDBBFB1" w14:textId="77777777" w:rsidR="00087E0A" w:rsidRDefault="689518AB">
            <w:pPr>
              <w:spacing w:line="264" w:lineRule="auto"/>
            </w:pPr>
            <w:r w:rsidRPr="689518AB">
              <w:rPr>
                <w:b/>
                <w:bCs/>
                <w:color w:val="0B0B0B"/>
                <w:sz w:val="19"/>
                <w:szCs w:val="19"/>
                <w:lang w:val="en-US"/>
              </w:rPr>
              <w:t>Cuadro comparativo de planes, tarifas, coberturas</w:t>
            </w:r>
          </w:p>
        </w:tc>
        <w:tc>
          <w:tcPr>
            <w:tcW w:w="3400" w:type="dxa"/>
            <w:shd w:val="clear" w:color="auto" w:fill="F4F4F1"/>
            <w:tcMar>
              <w:top w:w="120" w:type="dxa"/>
              <w:left w:w="150" w:type="dxa"/>
              <w:bottom w:w="120" w:type="dxa"/>
              <w:right w:w="150" w:type="dxa"/>
            </w:tcMar>
          </w:tcPr>
          <w:p w14:paraId="3B76B5C1" w14:textId="77777777" w:rsidR="00087E0A" w:rsidRDefault="689518AB">
            <w:pPr>
              <w:spacing w:line="264" w:lineRule="auto"/>
            </w:pPr>
            <w:r w:rsidRPr="689518AB">
              <w:rPr>
                <w:b/>
                <w:bCs/>
                <w:color w:val="0B0B0B"/>
                <w:sz w:val="19"/>
                <w:szCs w:val="19"/>
                <w:lang w:val="en-US"/>
              </w:rPr>
              <w:t>Reescribir a una tabla en texto</w:t>
            </w:r>
            <w:r w:rsidRPr="689518AB">
              <w:rPr>
                <w:sz w:val="19"/>
                <w:szCs w:val="19"/>
                <w:lang w:val="en-US"/>
              </w:rPr>
              <w:t>, como documento canónico</w:t>
            </w:r>
          </w:p>
        </w:tc>
        <w:tc>
          <w:tcPr>
            <w:tcW w:w="4280" w:type="dxa"/>
            <w:shd w:val="clear" w:color="auto" w:fill="F4F4F1"/>
            <w:tcMar>
              <w:top w:w="120" w:type="dxa"/>
              <w:left w:w="150" w:type="dxa"/>
              <w:bottom w:w="120" w:type="dxa"/>
              <w:right w:w="150" w:type="dxa"/>
            </w:tcMar>
          </w:tcPr>
          <w:p w14:paraId="60501076" w14:textId="77777777" w:rsidR="00087E0A" w:rsidRDefault="689518AB">
            <w:pPr>
              <w:spacing w:line="264" w:lineRule="auto"/>
            </w:pPr>
            <w:r w:rsidRPr="689518AB">
              <w:rPr>
                <w:sz w:val="19"/>
                <w:szCs w:val="19"/>
                <w:lang w:val="en-US"/>
              </w:rPr>
              <w:t>Es la única opción que además queda citable y verificable por el asesor. Y son pocas láminas que concentran muchas consultas</w:t>
            </w:r>
          </w:p>
        </w:tc>
      </w:tr>
      <w:tr w:rsidR="00087E0A" w14:paraId="2F328A64" w14:textId="77777777" w:rsidTr="689518AB">
        <w:tblPrEx>
          <w:tblCellMar>
            <w:top w:w="0" w:type="dxa"/>
            <w:bottom w:w="0" w:type="dxa"/>
          </w:tblCellMar>
        </w:tblPrEx>
        <w:trPr>
          <w:cantSplit/>
        </w:trPr>
        <w:tc>
          <w:tcPr>
            <w:tcW w:w="2400" w:type="dxa"/>
            <w:shd w:val="clear" w:color="auto" w:fill="FCFCFB"/>
            <w:tcMar>
              <w:top w:w="120" w:type="dxa"/>
              <w:left w:w="150" w:type="dxa"/>
              <w:bottom w:w="120" w:type="dxa"/>
              <w:right w:w="150" w:type="dxa"/>
            </w:tcMar>
          </w:tcPr>
          <w:p w14:paraId="36834514" w14:textId="77777777" w:rsidR="00087E0A" w:rsidRDefault="689518AB">
            <w:pPr>
              <w:spacing w:line="264" w:lineRule="auto"/>
            </w:pPr>
            <w:r w:rsidRPr="689518AB">
              <w:rPr>
                <w:b/>
                <w:bCs/>
                <w:color w:val="0B0B0B"/>
                <w:sz w:val="19"/>
                <w:szCs w:val="19"/>
                <w:lang w:val="en-US"/>
              </w:rPr>
              <w:t>Diagrama de proceso, flujo, infografía</w:t>
            </w:r>
          </w:p>
        </w:tc>
        <w:tc>
          <w:tcPr>
            <w:tcW w:w="3400" w:type="dxa"/>
            <w:shd w:val="clear" w:color="auto" w:fill="FCFCFB"/>
            <w:tcMar>
              <w:top w:w="120" w:type="dxa"/>
              <w:left w:w="150" w:type="dxa"/>
              <w:bottom w:w="120" w:type="dxa"/>
              <w:right w:w="150" w:type="dxa"/>
            </w:tcMar>
          </w:tcPr>
          <w:p w14:paraId="2547B696" w14:textId="77777777" w:rsidR="00087E0A" w:rsidRDefault="689518AB">
            <w:pPr>
              <w:spacing w:line="264" w:lineRule="auto"/>
            </w:pPr>
            <w:r w:rsidRPr="689518AB">
              <w:rPr>
                <w:b/>
                <w:bCs/>
                <w:color w:val="0B0B0B"/>
                <w:sz w:val="19"/>
                <w:szCs w:val="19"/>
                <w:lang w:val="en-US"/>
              </w:rPr>
              <w:t>Describirla con un modelo multimodal en la ingesta</w:t>
            </w:r>
            <w:r w:rsidRPr="689518AB">
              <w:rPr>
                <w:sz w:val="19"/>
                <w:szCs w:val="19"/>
                <w:lang w:val="en-US"/>
              </w:rPr>
              <w:t xml:space="preserve"> y guardar esa descripción como fragmento aparte</w:t>
            </w:r>
          </w:p>
        </w:tc>
        <w:tc>
          <w:tcPr>
            <w:tcW w:w="4280" w:type="dxa"/>
            <w:shd w:val="clear" w:color="auto" w:fill="FCFCFB"/>
            <w:tcMar>
              <w:top w:w="120" w:type="dxa"/>
              <w:left w:w="150" w:type="dxa"/>
              <w:bottom w:w="120" w:type="dxa"/>
              <w:right w:w="150" w:type="dxa"/>
            </w:tcMar>
          </w:tcPr>
          <w:p w14:paraId="04D011D0" w14:textId="77777777" w:rsidR="00087E0A" w:rsidRDefault="689518AB">
            <w:pPr>
              <w:spacing w:line="264" w:lineRule="auto"/>
            </w:pPr>
            <w:r w:rsidRPr="689518AB">
              <w:rPr>
                <w:sz w:val="19"/>
                <w:szCs w:val="19"/>
                <w:lang w:val="en-US"/>
              </w:rPr>
              <w:t>Es la práctica que recomiendan tanto el equipo de ingeniería de Microsoft como la documentación de Azure AI Search. Guardar la descripción separada funciona mejor que insertarla en el texto</w:t>
            </w:r>
          </w:p>
        </w:tc>
      </w:tr>
      <w:tr w:rsidR="00087E0A" w14:paraId="44B286DD" w14:textId="77777777" w:rsidTr="689518AB">
        <w:tblPrEx>
          <w:tblCellMar>
            <w:top w:w="0" w:type="dxa"/>
            <w:bottom w:w="0" w:type="dxa"/>
          </w:tblCellMar>
        </w:tblPrEx>
        <w:trPr>
          <w:cantSplit/>
        </w:trPr>
        <w:tc>
          <w:tcPr>
            <w:tcW w:w="2400" w:type="dxa"/>
            <w:shd w:val="clear" w:color="auto" w:fill="F4F4F1"/>
            <w:tcMar>
              <w:top w:w="120" w:type="dxa"/>
              <w:left w:w="150" w:type="dxa"/>
              <w:bottom w:w="120" w:type="dxa"/>
              <w:right w:w="150" w:type="dxa"/>
            </w:tcMar>
          </w:tcPr>
          <w:p w14:paraId="652110B4" w14:textId="77777777" w:rsidR="00087E0A" w:rsidRDefault="689518AB">
            <w:pPr>
              <w:spacing w:line="264" w:lineRule="auto"/>
            </w:pPr>
            <w:r w:rsidRPr="689518AB">
              <w:rPr>
                <w:b/>
                <w:bCs/>
                <w:color w:val="0B0B0B"/>
                <w:sz w:val="19"/>
                <w:szCs w:val="19"/>
                <w:lang w:val="en-US"/>
              </w:rPr>
              <w:t>Portada, agenda, cierre, láminas de marca</w:t>
            </w:r>
          </w:p>
        </w:tc>
        <w:tc>
          <w:tcPr>
            <w:tcW w:w="3400" w:type="dxa"/>
            <w:shd w:val="clear" w:color="auto" w:fill="F4F4F1"/>
            <w:tcMar>
              <w:top w:w="120" w:type="dxa"/>
              <w:left w:w="150" w:type="dxa"/>
              <w:bottom w:w="120" w:type="dxa"/>
              <w:right w:w="150" w:type="dxa"/>
            </w:tcMar>
          </w:tcPr>
          <w:p w14:paraId="3D3C3D68" w14:textId="77777777" w:rsidR="00087E0A" w:rsidRDefault="689518AB">
            <w:pPr>
              <w:spacing w:line="264" w:lineRule="auto"/>
            </w:pPr>
            <w:r w:rsidRPr="689518AB">
              <w:rPr>
                <w:b/>
                <w:bCs/>
                <w:color w:val="0B0B0B"/>
                <w:sz w:val="19"/>
                <w:szCs w:val="19"/>
                <w:lang w:val="en-US"/>
              </w:rPr>
              <w:t>Excluir del índice</w:t>
            </w:r>
            <w:r w:rsidRPr="689518AB">
              <w:rPr>
                <w:sz w:val="19"/>
                <w:szCs w:val="19"/>
                <w:lang w:val="en-US"/>
              </w:rPr>
              <w:t xml:space="preserve"> (no borrar del SharePoint)</w:t>
            </w:r>
          </w:p>
        </w:tc>
        <w:tc>
          <w:tcPr>
            <w:tcW w:w="4280" w:type="dxa"/>
            <w:shd w:val="clear" w:color="auto" w:fill="F4F4F1"/>
            <w:tcMar>
              <w:top w:w="120" w:type="dxa"/>
              <w:left w:w="150" w:type="dxa"/>
              <w:bottom w:w="120" w:type="dxa"/>
              <w:right w:w="150" w:type="dxa"/>
            </w:tcMar>
          </w:tcPr>
          <w:p w14:paraId="7563C501" w14:textId="77777777" w:rsidR="00087E0A" w:rsidRDefault="689518AB">
            <w:pPr>
              <w:spacing w:line="264" w:lineRule="auto"/>
            </w:pPr>
            <w:r w:rsidRPr="689518AB">
              <w:rPr>
                <w:sz w:val="19"/>
                <w:szCs w:val="19"/>
                <w:lang w:val="en-US"/>
              </w:rPr>
              <w:t>No aportan conocimiento y sí ocupan lugar en los resultados</w:t>
            </w:r>
          </w:p>
        </w:tc>
      </w:tr>
      <w:tr w:rsidR="00087E0A" w14:paraId="74344E58" w14:textId="77777777" w:rsidTr="689518AB">
        <w:tblPrEx>
          <w:tblCellMar>
            <w:top w:w="0" w:type="dxa"/>
            <w:bottom w:w="0" w:type="dxa"/>
          </w:tblCellMar>
        </w:tblPrEx>
        <w:trPr>
          <w:cantSplit/>
        </w:trPr>
        <w:tc>
          <w:tcPr>
            <w:tcW w:w="2400" w:type="dxa"/>
            <w:shd w:val="clear" w:color="auto" w:fill="FCFCFB"/>
            <w:tcMar>
              <w:top w:w="120" w:type="dxa"/>
              <w:left w:w="150" w:type="dxa"/>
              <w:bottom w:w="120" w:type="dxa"/>
              <w:right w:w="150" w:type="dxa"/>
            </w:tcMar>
          </w:tcPr>
          <w:p w14:paraId="2490011C" w14:textId="77777777" w:rsidR="00087E0A" w:rsidRDefault="689518AB">
            <w:pPr>
              <w:spacing w:line="264" w:lineRule="auto"/>
            </w:pPr>
            <w:r w:rsidRPr="689518AB">
              <w:rPr>
                <w:b/>
                <w:bCs/>
                <w:color w:val="0B0B0B"/>
                <w:sz w:val="19"/>
                <w:szCs w:val="19"/>
                <w:lang w:val="en-US"/>
              </w:rPr>
              <w:t>Mazos completos que no vale la pena reescribir</w:t>
            </w:r>
          </w:p>
        </w:tc>
        <w:tc>
          <w:tcPr>
            <w:tcW w:w="3400" w:type="dxa"/>
            <w:shd w:val="clear" w:color="auto" w:fill="FCFCFB"/>
            <w:tcMar>
              <w:top w:w="120" w:type="dxa"/>
              <w:left w:w="150" w:type="dxa"/>
              <w:bottom w:w="120" w:type="dxa"/>
              <w:right w:w="150" w:type="dxa"/>
            </w:tcMar>
          </w:tcPr>
          <w:p w14:paraId="239044D5" w14:textId="77777777" w:rsidR="00087E0A" w:rsidRDefault="689518AB">
            <w:pPr>
              <w:spacing w:line="264" w:lineRule="auto"/>
            </w:pPr>
            <w:r w:rsidRPr="689518AB">
              <w:rPr>
                <w:sz w:val="19"/>
                <w:szCs w:val="19"/>
                <w:lang w:val="en-US"/>
              </w:rPr>
              <w:t>Recuperación visual de página como capa complementaria</w:t>
            </w:r>
          </w:p>
        </w:tc>
        <w:tc>
          <w:tcPr>
            <w:tcW w:w="4280" w:type="dxa"/>
            <w:shd w:val="clear" w:color="auto" w:fill="FCFCFB"/>
            <w:tcMar>
              <w:top w:w="120" w:type="dxa"/>
              <w:left w:w="150" w:type="dxa"/>
              <w:bottom w:w="120" w:type="dxa"/>
              <w:right w:w="150" w:type="dxa"/>
            </w:tcMar>
          </w:tcPr>
          <w:p w14:paraId="5596AD7F" w14:textId="77777777" w:rsidR="00087E0A" w:rsidRDefault="689518AB">
            <w:pPr>
              <w:spacing w:line="264" w:lineRule="auto"/>
            </w:pPr>
            <w:r w:rsidRPr="689518AB">
              <w:rPr>
                <w:sz w:val="19"/>
                <w:szCs w:val="19"/>
                <w:lang w:val="en-US"/>
              </w:rPr>
              <w:t>Existe y funciona, pero es la opción más cara y todavía rinde menos en español que en inglés. No es por dónde empezar</w:t>
            </w:r>
          </w:p>
        </w:tc>
      </w:tr>
    </w:tbl>
    <w:p w14:paraId="60061E4C" w14:textId="77777777" w:rsidR="00087E0A" w:rsidRDefault="00087E0A">
      <w:pPr>
        <w:spacing w:after="180" w:line="288" w:lineRule="auto"/>
      </w:pPr>
    </w:p>
    <w:tbl>
      <w:tblPr>
        <w:tblW w:w="10080" w:type="dxa"/>
        <w:tblBorders>
          <w:top w:val="none" w:sz="0" w:space="0" w:color="FFFFFF"/>
          <w:left w:val="single" w:sz="24" w:space="0" w:color="2A78D6"/>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0B0B98C2" w14:textId="77777777" w:rsidTr="689518AB">
        <w:tblPrEx>
          <w:tblCellMar>
            <w:top w:w="0" w:type="dxa"/>
            <w:bottom w:w="0" w:type="dxa"/>
          </w:tblCellMar>
        </w:tblPrEx>
        <w:tc>
          <w:tcPr>
            <w:tcW w:w="10080" w:type="dxa"/>
            <w:shd w:val="clear" w:color="auto" w:fill="E9F2FD"/>
            <w:tcMar>
              <w:top w:w="180" w:type="dxa"/>
              <w:left w:w="260" w:type="dxa"/>
              <w:bottom w:w="180" w:type="dxa"/>
              <w:right w:w="260" w:type="dxa"/>
            </w:tcMar>
          </w:tcPr>
          <w:p w14:paraId="306C21F2" w14:textId="77777777" w:rsidR="00087E0A" w:rsidRDefault="689518AB">
            <w:pPr>
              <w:spacing w:before="40" w:after="90" w:line="280" w:lineRule="auto"/>
            </w:pPr>
            <w:r w:rsidRPr="689518AB">
              <w:rPr>
                <w:b/>
                <w:bCs/>
                <w:color w:val="1C5CAB"/>
                <w:sz w:val="22"/>
                <w:szCs w:val="22"/>
                <w:lang w:val="en-US"/>
              </w:rPr>
              <w:t>El orden importa por economía, no por técnica</w:t>
            </w:r>
          </w:p>
          <w:p w14:paraId="1DA7A345" w14:textId="77777777" w:rsidR="00087E0A" w:rsidRDefault="689518AB">
            <w:pPr>
              <w:spacing w:after="40" w:line="288" w:lineRule="auto"/>
            </w:pPr>
            <w:r w:rsidRPr="689518AB">
              <w:rPr>
                <w:lang w:val="en-US"/>
              </w:rPr>
              <w:t xml:space="preserve">Reescribir los veinte o treinta cuadros de planes que concentran las consultas de tarifa y cobertura rinde más que montar recuperación visual sobre todo el repositorio — y cuesta una fracción. </w:t>
            </w:r>
            <w:r w:rsidRPr="689518AB">
              <w:rPr>
                <w:b/>
                <w:bCs/>
                <w:color w:val="0B0B0B"/>
                <w:lang w:val="en-US"/>
              </w:rPr>
              <w:t>La pregunta que ordena el trabajo no es «qué láminas hay» sino «qué láminas se consultan».</w:t>
            </w:r>
          </w:p>
        </w:tc>
      </w:tr>
    </w:tbl>
    <w:p w14:paraId="2D75D675" w14:textId="77777777" w:rsidR="00087E0A" w:rsidRDefault="689518AB">
      <w:pPr>
        <w:keepNext/>
        <w:spacing w:before="560" w:after="40"/>
      </w:pPr>
      <w:r w:rsidRPr="689518AB">
        <w:rPr>
          <w:b/>
          <w:bCs/>
          <w:caps/>
          <w:color w:val="EB6834"/>
          <w:spacing w:val="24"/>
          <w:sz w:val="17"/>
          <w:szCs w:val="17"/>
          <w:lang w:val="en-US"/>
        </w:rPr>
        <w:t>Problema 2 de 4</w:t>
      </w:r>
    </w:p>
    <w:p w14:paraId="185D0220" w14:textId="77777777" w:rsidR="00087E0A" w:rsidRDefault="689518AB">
      <w:pPr>
        <w:pStyle w:val="Ttulo1"/>
        <w:keepNext/>
        <w:spacing w:before="400" w:after="60" w:line="280" w:lineRule="auto"/>
      </w:pPr>
      <w:r w:rsidRPr="689518AB">
        <w:rPr>
          <w:b/>
          <w:bCs/>
          <w:color w:val="1C5CAB"/>
          <w:sz w:val="34"/>
          <w:szCs w:val="34"/>
          <w:lang w:val="en-US"/>
        </w:rPr>
        <w:t>Los documentos vacíos y el relleno</w:t>
      </w:r>
    </w:p>
    <w:p w14:paraId="3FDFE150" w14:textId="77777777" w:rsidR="00087E0A" w:rsidRDefault="689518AB">
      <w:pPr>
        <w:spacing w:after="160" w:line="288" w:lineRule="auto"/>
      </w:pPr>
      <w:r w:rsidRPr="689518AB">
        <w:rPr>
          <w:lang w:val="en-US"/>
        </w:rPr>
        <w:t xml:space="preserve">Un documento vacío parece inofensivo: no dice nada, no puede decir nada malo. En un buscador, sí hace daño — </w:t>
      </w:r>
      <w:r w:rsidRPr="689518AB">
        <w:rPr>
          <w:b/>
          <w:bCs/>
          <w:color w:val="0B0B0B"/>
          <w:lang w:val="en-US"/>
        </w:rPr>
        <w:t>ocupa uno de los pocos lugares que el agente puede revisar antes de responder.</w:t>
      </w:r>
    </w:p>
    <w:p w14:paraId="63513FBB" w14:textId="77777777" w:rsidR="00087E0A" w:rsidRDefault="689518AB">
      <w:pPr>
        <w:spacing w:after="160" w:line="288" w:lineRule="auto"/>
      </w:pPr>
      <w:r w:rsidRPr="689518AB">
        <w:rPr>
          <w:lang w:val="en-US"/>
        </w:rPr>
        <w:t xml:space="preserve">La evidencia sobre esto es dura. En un experimento controlado, </w:t>
      </w:r>
      <w:r w:rsidRPr="689518AB">
        <w:rPr>
          <w:b/>
          <w:bCs/>
          <w:color w:val="0B0B0B"/>
          <w:lang w:val="en-US"/>
        </w:rPr>
        <w:t>un solo documento que se parece a la pregunta pero no contiene la respuesta baja la precisión un 25%.</w:t>
      </w:r>
      <w:r w:rsidRPr="689518AB">
        <w:rPr>
          <w:lang w:val="en-US"/>
        </w:rPr>
        <w:t xml:space="preserve"> Con dieciocho de ellos, la precisión cae de 56,4% a 23,5%.</w:t>
      </w:r>
    </w:p>
    <w:tbl>
      <w:tblPr>
        <w:tblW w:w="10080" w:type="dxa"/>
        <w:tblBorders>
          <w:top w:val="none" w:sz="0" w:space="0" w:color="FFFFFF"/>
          <w:left w:val="single" w:sz="24" w:space="0" w:color="EB683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75933A8A" w14:textId="77777777" w:rsidTr="689518AB">
        <w:tblPrEx>
          <w:tblCellMar>
            <w:top w:w="0" w:type="dxa"/>
            <w:bottom w:w="0" w:type="dxa"/>
          </w:tblCellMar>
        </w:tblPrEx>
        <w:tc>
          <w:tcPr>
            <w:tcW w:w="10080" w:type="dxa"/>
            <w:shd w:val="clear" w:color="auto" w:fill="FDEDE6"/>
            <w:tcMar>
              <w:top w:w="180" w:type="dxa"/>
              <w:left w:w="260" w:type="dxa"/>
              <w:bottom w:w="180" w:type="dxa"/>
              <w:right w:w="260" w:type="dxa"/>
            </w:tcMar>
          </w:tcPr>
          <w:p w14:paraId="1E07E86D" w14:textId="77777777" w:rsidR="00087E0A" w:rsidRDefault="689518AB">
            <w:pPr>
              <w:spacing w:before="40" w:after="90" w:line="280" w:lineRule="auto"/>
            </w:pPr>
            <w:r w:rsidRPr="689518AB">
              <w:rPr>
                <w:b/>
                <w:bCs/>
                <w:color w:val="A8380E"/>
                <w:sz w:val="22"/>
                <w:szCs w:val="22"/>
                <w:lang w:val="en-US"/>
              </w:rPr>
              <w:t>Y una creencia que hay que enterrar</w:t>
            </w:r>
          </w:p>
          <w:p w14:paraId="18CED276" w14:textId="77777777" w:rsidR="00087E0A" w:rsidRDefault="689518AB">
            <w:pPr>
              <w:spacing w:after="40" w:line="288" w:lineRule="auto"/>
            </w:pPr>
            <w:r w:rsidRPr="689518AB">
              <w:rPr>
                <w:lang w:val="en-US"/>
              </w:rPr>
              <w:t xml:space="preserve">Circulaba un hallazgo de 2024 según el cual </w:t>
            </w:r>
            <w:r w:rsidRPr="689518AB">
              <w:rPr>
                <w:b/>
                <w:bCs/>
                <w:color w:val="0B0B0B"/>
                <w:lang w:val="en-US"/>
              </w:rPr>
              <w:t>añadir documentos aleatorios mejoraba</w:t>
            </w:r>
            <w:r w:rsidRPr="689518AB">
              <w:rPr>
                <w:lang w:val="en-US"/>
              </w:rPr>
              <w:t xml:space="preserve"> los resultados hasta un 35%. Un estudio de 2026 lo reprodujo y mostró que el efecto solo aparece bajo la configuración muy particular del experimento original, y que con modelos actuales </w:t>
            </w:r>
            <w:r w:rsidRPr="689518AB">
              <w:rPr>
                <w:b/>
                <w:bCs/>
                <w:color w:val="0B0B0B"/>
                <w:lang w:val="en-US"/>
              </w:rPr>
              <w:t>se debilita o desaparece</w:t>
            </w:r>
            <w:r w:rsidRPr="689518AB">
              <w:rPr>
                <w:lang w:val="en-US"/>
              </w:rPr>
              <w:t>. La conclusión vigente es la simple: el ruido perjudica.</w:t>
            </w:r>
          </w:p>
        </w:tc>
      </w:tr>
    </w:tbl>
    <w:p w14:paraId="5531330A" w14:textId="77777777" w:rsidR="00087E0A" w:rsidRDefault="689518AB">
      <w:pPr>
        <w:spacing w:after="200" w:line="288" w:lineRule="auto"/>
      </w:pPr>
      <w:r w:rsidRPr="689518AB">
        <w:rPr>
          <w:b/>
          <w:bCs/>
          <w:color w:val="0B0B0B"/>
          <w:lang w:val="en-US"/>
        </w:rPr>
        <w:t>Qué se hace:</w:t>
      </w:r>
      <w:r w:rsidRPr="689518AB">
        <w:rPr>
          <w:lang w:val="en-US"/>
        </w:rPr>
        <w:t xml:space="preserve"> un umbral mínimo de contenido en la ingesta, para no indexar lo que no tiene sustancia. El ahorro grande está en no indexarlos, no en filtrarlos después — los filtros posteriores aportan apenas dos o tres puntos.</w:t>
      </w:r>
    </w:p>
    <w:p w14:paraId="4EBD802F" w14:textId="77777777" w:rsidR="00087E0A" w:rsidRDefault="689518AB">
      <w:pPr>
        <w:keepNext/>
        <w:spacing w:before="560" w:after="40"/>
      </w:pPr>
      <w:r w:rsidRPr="689518AB">
        <w:rPr>
          <w:b/>
          <w:bCs/>
          <w:caps/>
          <w:color w:val="EB6834"/>
          <w:spacing w:val="24"/>
          <w:sz w:val="17"/>
          <w:szCs w:val="17"/>
          <w:lang w:val="en-US"/>
        </w:rPr>
        <w:t>Problema 3 de 4</w:t>
      </w:r>
    </w:p>
    <w:p w14:paraId="5D6B1CF5" w14:textId="77777777" w:rsidR="00087E0A" w:rsidRDefault="689518AB">
      <w:pPr>
        <w:pStyle w:val="Ttulo1"/>
        <w:keepNext/>
        <w:spacing w:before="400" w:after="60" w:line="280" w:lineRule="auto"/>
      </w:pPr>
      <w:r w:rsidRPr="689518AB">
        <w:rPr>
          <w:b/>
          <w:bCs/>
          <w:color w:val="1C5CAB"/>
          <w:sz w:val="34"/>
          <w:szCs w:val="34"/>
          <w:lang w:val="en-US"/>
        </w:rPr>
        <w:t>Los documentos de veinte páginas</w:t>
      </w:r>
    </w:p>
    <w:p w14:paraId="038771A2" w14:textId="77777777" w:rsidR="00087E0A" w:rsidRDefault="689518AB">
      <w:pPr>
        <w:spacing w:after="160" w:line="288" w:lineRule="auto"/>
      </w:pPr>
      <w:r w:rsidRPr="689518AB">
        <w:rPr>
          <w:lang w:val="en-US"/>
        </w:rPr>
        <w:t xml:space="preserve">Microsoft lo dice en su propia documentación: los modelos </w:t>
      </w:r>
      <w:r w:rsidRPr="689518AB">
        <w:rPr>
          <w:b/>
          <w:bCs/>
          <w:color w:val="0B0B0B"/>
          <w:lang w:val="en-US"/>
        </w:rPr>
        <w:t>«tienden a priorizar el contenido al principio y al final de un archivo»</w:t>
      </w:r>
      <w:r w:rsidRPr="689518AB">
        <w:rPr>
          <w:lang w:val="en-US"/>
        </w:rPr>
        <w:t>, y recomienda partir los documentos largos. Un manual de veinte páginas tiene, en la práctica, un centro que el agente casi no ve.</w:t>
      </w:r>
    </w:p>
    <w:p w14:paraId="07D6073E" w14:textId="77777777" w:rsidR="00087E0A" w:rsidRDefault="689518AB">
      <w:pPr>
        <w:spacing w:after="200" w:line="288" w:lineRule="auto"/>
      </w:pPr>
      <w:r w:rsidRPr="689518AB">
        <w:rPr>
          <w:b/>
          <w:bCs/>
          <w:color w:val="0B0B0B"/>
          <w:lang w:val="en-US"/>
        </w:rPr>
        <w:t>Qué se hace:</w:t>
      </w:r>
      <w:r w:rsidRPr="689518AB">
        <w:rPr>
          <w:lang w:val="en-US"/>
        </w:rPr>
        <w:t xml:space="preserve"> partir por secciones con encabezado propio, cada una con su etiqueta de ramo, producto y vigencia. No es un trabajo manual completo: SharePoint incorporó desde junio de 2026 un relleno automático de columnas que lee el documento y completa las etiquetas por sí mismo.</w:t>
      </w:r>
    </w:p>
    <w:p w14:paraId="2ECDB672" w14:textId="77777777" w:rsidR="00087E0A" w:rsidRDefault="689518AB">
      <w:pPr>
        <w:keepNext/>
        <w:spacing w:before="560" w:after="40"/>
      </w:pPr>
      <w:r w:rsidRPr="689518AB">
        <w:rPr>
          <w:b/>
          <w:bCs/>
          <w:caps/>
          <w:color w:val="EB6834"/>
          <w:spacing w:val="24"/>
          <w:sz w:val="17"/>
          <w:szCs w:val="17"/>
          <w:lang w:val="en-US"/>
        </w:rPr>
        <w:t>Problema 4 de 4</w:t>
      </w:r>
    </w:p>
    <w:p w14:paraId="348FE7C6" w14:textId="77777777" w:rsidR="00087E0A" w:rsidRDefault="689518AB">
      <w:pPr>
        <w:pStyle w:val="Ttulo1"/>
        <w:keepNext/>
        <w:spacing w:before="400" w:after="60" w:line="280" w:lineRule="auto"/>
      </w:pPr>
      <w:r w:rsidRPr="689518AB">
        <w:rPr>
          <w:b/>
          <w:bCs/>
          <w:color w:val="1C5CAB"/>
          <w:sz w:val="34"/>
          <w:szCs w:val="34"/>
          <w:lang w:val="en-US"/>
        </w:rPr>
        <w:t>Las versiones que conviven</w:t>
      </w:r>
    </w:p>
    <w:p w14:paraId="44D8DCB0" w14:textId="77777777" w:rsidR="00087E0A" w:rsidRDefault="689518AB">
      <w:pPr>
        <w:spacing w:after="160" w:line="288" w:lineRule="auto"/>
      </w:pPr>
      <w:r w:rsidRPr="689518AB">
        <w:rPr>
          <w:lang w:val="en-US"/>
        </w:rPr>
        <w:t>Es el problema del gráfico de la página 4, y el de mayor impacto medido de todo el documento. No requiere más explicación — requiere decisión.</w:t>
      </w:r>
    </w:p>
    <w:p w14:paraId="6B4659E4" w14:textId="77777777" w:rsidR="00087E0A" w:rsidRDefault="689518AB">
      <w:pPr>
        <w:spacing w:after="200" w:line="288" w:lineRule="auto"/>
      </w:pPr>
      <w:r w:rsidRPr="689518AB">
        <w:rPr>
          <w:b/>
          <w:bCs/>
          <w:color w:val="0B0B0B"/>
          <w:lang w:val="en-US"/>
        </w:rPr>
        <w:t>Qué se hace:</w:t>
      </w:r>
      <w:r w:rsidRPr="689518AB">
        <w:rPr>
          <w:lang w:val="en-US"/>
        </w:rPr>
        <w:t xml:space="preserve"> una sola copia autoritativa por tema, y todo lo demás archivado o fuera del índice. Cada documento con estado explícito (vigente, archivado, reemplazado), fecha de vigencia y fecha de revisión como campos del sistema, no en la memoria de alguien. </w:t>
      </w:r>
      <w:r w:rsidRPr="689518AB">
        <w:rPr>
          <w:b/>
          <w:bCs/>
          <w:color w:val="0B0B0B"/>
          <w:lang w:val="en-US"/>
        </w:rPr>
        <w:t>Ninguna herramienta del mercado resuelve contradicciones automáticamente:</w:t>
      </w:r>
      <w:r w:rsidRPr="689518AB">
        <w:rPr>
          <w:lang w:val="en-US"/>
        </w:rPr>
        <w:t xml:space="preserve"> es prevención o nada.</w:t>
      </w:r>
    </w:p>
    <w:p w14:paraId="03C128F3" w14:textId="77777777" w:rsidR="00087E0A" w:rsidRDefault="689518AB">
      <w:pPr>
        <w:keepNext/>
        <w:spacing w:before="560" w:after="40"/>
      </w:pPr>
      <w:r w:rsidRPr="689518AB">
        <w:rPr>
          <w:b/>
          <w:bCs/>
          <w:caps/>
          <w:color w:val="EB6834"/>
          <w:spacing w:val="24"/>
          <w:sz w:val="17"/>
          <w:szCs w:val="17"/>
          <w:lang w:val="en-US"/>
        </w:rPr>
        <w:t>La pregunta de presupuesto</w:t>
      </w:r>
    </w:p>
    <w:p w14:paraId="3AB40840" w14:textId="77777777" w:rsidR="00087E0A" w:rsidRDefault="689518AB">
      <w:pPr>
        <w:pStyle w:val="Ttulo1"/>
        <w:keepNext/>
        <w:spacing w:before="400" w:after="60" w:line="280" w:lineRule="auto"/>
      </w:pPr>
      <w:r w:rsidRPr="689518AB">
        <w:rPr>
          <w:b/>
          <w:bCs/>
          <w:color w:val="1C5CAB"/>
          <w:sz w:val="34"/>
          <w:szCs w:val="34"/>
          <w:lang w:val="en-US"/>
        </w:rPr>
        <w:t>¿Reentrenar o ordenar el repositorio?</w:t>
      </w:r>
    </w:p>
    <w:p w14:paraId="6E99B373" w14:textId="77777777" w:rsidR="00087E0A" w:rsidRDefault="689518AB">
      <w:pPr>
        <w:spacing w:after="200" w:line="288" w:lineRule="auto"/>
      </w:pPr>
      <w:r w:rsidRPr="689518AB">
        <w:rPr>
          <w:lang w:val="en-US"/>
        </w:rPr>
        <w:t>Esta es la pregunta de fondo, y es razonable hacerla: si AIDA aprendió de una base desordenada, ¿arreglar la base alcanza, o hay que volver a entrenarla? Tiene respuesta publicada, y es inequívoca.</w:t>
      </w:r>
    </w:p>
    <w:p w14:paraId="36E4319F" w14:textId="77777777" w:rsidR="00087E0A" w:rsidRDefault="689518AB">
      <w:pPr>
        <w:pStyle w:val="Ttulo2"/>
        <w:keepNext/>
        <w:spacing w:before="300" w:after="100" w:line="280" w:lineRule="auto"/>
      </w:pPr>
      <w:r w:rsidRPr="689518AB">
        <w:rPr>
          <w:b/>
          <w:bCs/>
          <w:color w:val="0B0B0B"/>
          <w:sz w:val="25"/>
          <w:szCs w:val="25"/>
          <w:lang w:val="en-US"/>
        </w:rPr>
        <w:t>La evidencia comparativa</w:t>
      </w:r>
    </w:p>
    <w:p w14:paraId="61AD705D" w14:textId="77777777" w:rsidR="00087E0A" w:rsidRDefault="689518AB">
      <w:pPr>
        <w:spacing w:after="140" w:line="288" w:lineRule="auto"/>
      </w:pPr>
      <w:r w:rsidRPr="689518AB">
        <w:rPr>
          <w:lang w:val="en-US"/>
        </w:rPr>
        <w:t>El estudio de referencia es de EMNLP 2024. Midieron la precisión de varios modelos sobre conocimiento que no estaba en su entrenamiento, comparando cuatro estrategias:</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600"/>
        <w:gridCol w:w="1700"/>
        <w:gridCol w:w="4780"/>
      </w:tblGrid>
      <w:tr w:rsidR="00087E0A" w14:paraId="40C94614" w14:textId="77777777" w:rsidTr="689518AB">
        <w:tblPrEx>
          <w:tblCellMar>
            <w:top w:w="0" w:type="dxa"/>
            <w:bottom w:w="0" w:type="dxa"/>
          </w:tblCellMar>
        </w:tblPrEx>
        <w:trPr>
          <w:tblHeader/>
        </w:trPr>
        <w:tc>
          <w:tcPr>
            <w:tcW w:w="3600" w:type="dxa"/>
            <w:shd w:val="clear" w:color="auto" w:fill="1C5CAB"/>
            <w:tcMar>
              <w:top w:w="120" w:type="dxa"/>
              <w:left w:w="150" w:type="dxa"/>
              <w:bottom w:w="120" w:type="dxa"/>
              <w:right w:w="150" w:type="dxa"/>
            </w:tcMar>
          </w:tcPr>
          <w:p w14:paraId="6E83686B" w14:textId="77777777" w:rsidR="00087E0A" w:rsidRDefault="689518AB">
            <w:pPr>
              <w:spacing w:line="264" w:lineRule="auto"/>
            </w:pPr>
            <w:r w:rsidRPr="689518AB">
              <w:rPr>
                <w:b/>
                <w:bCs/>
                <w:color w:val="FFFFFF"/>
                <w:sz w:val="18"/>
                <w:szCs w:val="18"/>
                <w:lang w:val="en-US"/>
              </w:rPr>
              <w:t>Estrategia</w:t>
            </w:r>
          </w:p>
        </w:tc>
        <w:tc>
          <w:tcPr>
            <w:tcW w:w="1700" w:type="dxa"/>
            <w:shd w:val="clear" w:color="auto" w:fill="1C5CAB"/>
            <w:tcMar>
              <w:top w:w="120" w:type="dxa"/>
              <w:left w:w="150" w:type="dxa"/>
              <w:bottom w:w="120" w:type="dxa"/>
              <w:right w:w="150" w:type="dxa"/>
            </w:tcMar>
          </w:tcPr>
          <w:p w14:paraId="38187533" w14:textId="77777777" w:rsidR="00087E0A" w:rsidRDefault="689518AB">
            <w:pPr>
              <w:spacing w:line="264" w:lineRule="auto"/>
            </w:pPr>
            <w:r w:rsidRPr="689518AB">
              <w:rPr>
                <w:b/>
                <w:bCs/>
                <w:color w:val="FFFFFF"/>
                <w:sz w:val="18"/>
                <w:szCs w:val="18"/>
                <w:lang w:val="en-US"/>
              </w:rPr>
              <w:t>Precisión</w:t>
            </w:r>
          </w:p>
        </w:tc>
        <w:tc>
          <w:tcPr>
            <w:tcW w:w="4780" w:type="dxa"/>
            <w:shd w:val="clear" w:color="auto" w:fill="1C5CAB"/>
            <w:tcMar>
              <w:top w:w="120" w:type="dxa"/>
              <w:left w:w="150" w:type="dxa"/>
              <w:bottom w:w="120" w:type="dxa"/>
              <w:right w:w="150" w:type="dxa"/>
            </w:tcMar>
          </w:tcPr>
          <w:p w14:paraId="598C55AB" w14:textId="77777777" w:rsidR="00087E0A" w:rsidRDefault="00094B71">
            <w:pPr>
              <w:spacing w:line="264" w:lineRule="auto"/>
            </w:pPr>
            <w:r>
              <w:rPr>
                <w:b/>
                <w:bCs/>
                <w:color w:val="FFFFFF"/>
                <w:sz w:val="18"/>
                <w:szCs w:val="18"/>
              </w:rPr>
              <w:t>Lectura</w:t>
            </w:r>
          </w:p>
        </w:tc>
      </w:tr>
      <w:tr w:rsidR="00087E0A" w14:paraId="36B52D1A" w14:textId="77777777" w:rsidTr="689518AB">
        <w:tblPrEx>
          <w:tblCellMar>
            <w:top w:w="0" w:type="dxa"/>
            <w:bottom w:w="0" w:type="dxa"/>
          </w:tblCellMar>
        </w:tblPrEx>
        <w:trPr>
          <w:cantSplit/>
        </w:trPr>
        <w:tc>
          <w:tcPr>
            <w:tcW w:w="3600" w:type="dxa"/>
            <w:shd w:val="clear" w:color="auto" w:fill="F4F4F1"/>
            <w:tcMar>
              <w:top w:w="120" w:type="dxa"/>
              <w:left w:w="150" w:type="dxa"/>
              <w:bottom w:w="120" w:type="dxa"/>
              <w:right w:w="150" w:type="dxa"/>
            </w:tcMar>
          </w:tcPr>
          <w:p w14:paraId="30391F78" w14:textId="77777777" w:rsidR="00087E0A" w:rsidRDefault="00094B71">
            <w:pPr>
              <w:spacing w:line="264" w:lineRule="auto"/>
            </w:pPr>
            <w:r>
              <w:rPr>
                <w:b/>
                <w:bCs/>
                <w:color w:val="0B0B0B"/>
                <w:sz w:val="19"/>
                <w:szCs w:val="19"/>
              </w:rPr>
              <w:t>Modelo base, sin nada</w:t>
            </w:r>
          </w:p>
        </w:tc>
        <w:tc>
          <w:tcPr>
            <w:tcW w:w="1700" w:type="dxa"/>
            <w:shd w:val="clear" w:color="auto" w:fill="F4F4F1"/>
            <w:tcMar>
              <w:top w:w="120" w:type="dxa"/>
              <w:left w:w="150" w:type="dxa"/>
              <w:bottom w:w="120" w:type="dxa"/>
              <w:right w:w="150" w:type="dxa"/>
            </w:tcMar>
          </w:tcPr>
          <w:p w14:paraId="12B60DB0" w14:textId="77777777" w:rsidR="00087E0A" w:rsidRDefault="00094B71">
            <w:pPr>
              <w:spacing w:line="264" w:lineRule="auto"/>
            </w:pPr>
            <w:r>
              <w:rPr>
                <w:sz w:val="19"/>
                <w:szCs w:val="19"/>
              </w:rPr>
              <w:t>0,481</w:t>
            </w:r>
          </w:p>
        </w:tc>
        <w:tc>
          <w:tcPr>
            <w:tcW w:w="4780" w:type="dxa"/>
            <w:shd w:val="clear" w:color="auto" w:fill="F4F4F1"/>
            <w:tcMar>
              <w:top w:w="120" w:type="dxa"/>
              <w:left w:w="150" w:type="dxa"/>
              <w:bottom w:w="120" w:type="dxa"/>
              <w:right w:w="150" w:type="dxa"/>
            </w:tcMar>
          </w:tcPr>
          <w:p w14:paraId="6759C361" w14:textId="77777777" w:rsidR="00087E0A" w:rsidRDefault="689518AB">
            <w:pPr>
              <w:spacing w:line="264" w:lineRule="auto"/>
            </w:pPr>
            <w:r w:rsidRPr="689518AB">
              <w:rPr>
                <w:sz w:val="19"/>
                <w:szCs w:val="19"/>
                <w:lang w:val="en-US"/>
              </w:rPr>
              <w:t>El punto de partida</w:t>
            </w:r>
          </w:p>
        </w:tc>
      </w:tr>
      <w:tr w:rsidR="00087E0A" w14:paraId="09BB1870" w14:textId="77777777" w:rsidTr="689518AB">
        <w:tblPrEx>
          <w:tblCellMar>
            <w:top w:w="0" w:type="dxa"/>
            <w:bottom w:w="0" w:type="dxa"/>
          </w:tblCellMar>
        </w:tblPrEx>
        <w:trPr>
          <w:cantSplit/>
        </w:trPr>
        <w:tc>
          <w:tcPr>
            <w:tcW w:w="3600" w:type="dxa"/>
            <w:shd w:val="clear" w:color="auto" w:fill="FCFCFB"/>
            <w:tcMar>
              <w:top w:w="120" w:type="dxa"/>
              <w:left w:w="150" w:type="dxa"/>
              <w:bottom w:w="120" w:type="dxa"/>
              <w:right w:w="150" w:type="dxa"/>
            </w:tcMar>
          </w:tcPr>
          <w:p w14:paraId="45291CB6" w14:textId="77777777" w:rsidR="00087E0A" w:rsidRDefault="689518AB">
            <w:pPr>
              <w:spacing w:line="264" w:lineRule="auto"/>
            </w:pPr>
            <w:r w:rsidRPr="689518AB">
              <w:rPr>
                <w:b/>
                <w:bCs/>
                <w:color w:val="0B0B0B"/>
                <w:sz w:val="19"/>
                <w:szCs w:val="19"/>
                <w:lang w:val="en-US"/>
              </w:rPr>
              <w:t>Reentrenar el modelo con esa información</w:t>
            </w:r>
          </w:p>
        </w:tc>
        <w:tc>
          <w:tcPr>
            <w:tcW w:w="1700" w:type="dxa"/>
            <w:shd w:val="clear" w:color="auto" w:fill="FCFCFB"/>
            <w:tcMar>
              <w:top w:w="120" w:type="dxa"/>
              <w:left w:w="150" w:type="dxa"/>
              <w:bottom w:w="120" w:type="dxa"/>
              <w:right w:w="150" w:type="dxa"/>
            </w:tcMar>
          </w:tcPr>
          <w:p w14:paraId="762EA326" w14:textId="77777777" w:rsidR="00087E0A" w:rsidRDefault="00094B71">
            <w:pPr>
              <w:spacing w:line="264" w:lineRule="auto"/>
            </w:pPr>
            <w:r>
              <w:rPr>
                <w:sz w:val="19"/>
                <w:szCs w:val="19"/>
              </w:rPr>
              <w:t>0,504</w:t>
            </w:r>
          </w:p>
        </w:tc>
        <w:tc>
          <w:tcPr>
            <w:tcW w:w="4780" w:type="dxa"/>
            <w:shd w:val="clear" w:color="auto" w:fill="FCFCFB"/>
            <w:tcMar>
              <w:top w:w="120" w:type="dxa"/>
              <w:left w:w="150" w:type="dxa"/>
              <w:bottom w:w="120" w:type="dxa"/>
              <w:right w:w="150" w:type="dxa"/>
            </w:tcMar>
          </w:tcPr>
          <w:p w14:paraId="4CF6C6E3" w14:textId="77777777" w:rsidR="00087E0A" w:rsidRDefault="689518AB">
            <w:pPr>
              <w:spacing w:line="264" w:lineRule="auto"/>
            </w:pPr>
            <w:r w:rsidRPr="689518AB">
              <w:rPr>
                <w:sz w:val="19"/>
                <w:szCs w:val="19"/>
                <w:lang w:val="en-US"/>
              </w:rPr>
              <w:t xml:space="preserve">Prácticamente no mejora. En otro de los modelos probados, </w:t>
            </w:r>
            <w:r w:rsidRPr="689518AB">
              <w:rPr>
                <w:b/>
                <w:bCs/>
                <w:color w:val="0B0B0B"/>
                <w:sz w:val="19"/>
                <w:szCs w:val="19"/>
                <w:lang w:val="en-US"/>
              </w:rPr>
              <w:t>empeoró</w:t>
            </w:r>
            <w:r w:rsidRPr="689518AB">
              <w:rPr>
                <w:sz w:val="19"/>
                <w:szCs w:val="19"/>
                <w:lang w:val="en-US"/>
              </w:rPr>
              <w:t xml:space="preserve"> el resultado base</w:t>
            </w:r>
          </w:p>
        </w:tc>
      </w:tr>
      <w:tr w:rsidR="00087E0A" w14:paraId="7ADA2144" w14:textId="77777777" w:rsidTr="689518AB">
        <w:tblPrEx>
          <w:tblCellMar>
            <w:top w:w="0" w:type="dxa"/>
            <w:bottom w:w="0" w:type="dxa"/>
          </w:tblCellMar>
        </w:tblPrEx>
        <w:trPr>
          <w:cantSplit/>
        </w:trPr>
        <w:tc>
          <w:tcPr>
            <w:tcW w:w="3600" w:type="dxa"/>
            <w:shd w:val="clear" w:color="auto" w:fill="F4F4F1"/>
            <w:tcMar>
              <w:top w:w="120" w:type="dxa"/>
              <w:left w:w="150" w:type="dxa"/>
              <w:bottom w:w="120" w:type="dxa"/>
              <w:right w:w="150" w:type="dxa"/>
            </w:tcMar>
          </w:tcPr>
          <w:p w14:paraId="3859651F" w14:textId="77777777" w:rsidR="00087E0A" w:rsidRDefault="689518AB">
            <w:pPr>
              <w:spacing w:line="264" w:lineRule="auto"/>
            </w:pPr>
            <w:r w:rsidRPr="689518AB">
              <w:rPr>
                <w:b/>
                <w:bCs/>
                <w:color w:val="0B0B0B"/>
                <w:sz w:val="19"/>
                <w:szCs w:val="19"/>
                <w:lang w:val="en-US"/>
              </w:rPr>
              <w:t>Reentrenar repitiendo la información parafraseada muchas veces</w:t>
            </w:r>
          </w:p>
        </w:tc>
        <w:tc>
          <w:tcPr>
            <w:tcW w:w="1700" w:type="dxa"/>
            <w:shd w:val="clear" w:color="auto" w:fill="F4F4F1"/>
            <w:tcMar>
              <w:top w:w="120" w:type="dxa"/>
              <w:left w:w="150" w:type="dxa"/>
              <w:bottom w:w="120" w:type="dxa"/>
              <w:right w:w="150" w:type="dxa"/>
            </w:tcMar>
          </w:tcPr>
          <w:p w14:paraId="7A9CD571" w14:textId="77777777" w:rsidR="00087E0A" w:rsidRDefault="00094B71">
            <w:pPr>
              <w:spacing w:line="264" w:lineRule="auto"/>
            </w:pPr>
            <w:r>
              <w:rPr>
                <w:sz w:val="19"/>
                <w:szCs w:val="19"/>
              </w:rPr>
              <w:t>0,588</w:t>
            </w:r>
          </w:p>
        </w:tc>
        <w:tc>
          <w:tcPr>
            <w:tcW w:w="4780" w:type="dxa"/>
            <w:shd w:val="clear" w:color="auto" w:fill="F4F4F1"/>
            <w:tcMar>
              <w:top w:w="120" w:type="dxa"/>
              <w:left w:w="150" w:type="dxa"/>
              <w:bottom w:w="120" w:type="dxa"/>
              <w:right w:w="150" w:type="dxa"/>
            </w:tcMar>
          </w:tcPr>
          <w:p w14:paraId="7C2912BB" w14:textId="77777777" w:rsidR="00087E0A" w:rsidRDefault="689518AB">
            <w:pPr>
              <w:spacing w:line="264" w:lineRule="auto"/>
            </w:pPr>
            <w:r w:rsidRPr="689518AB">
              <w:rPr>
                <w:sz w:val="19"/>
                <w:szCs w:val="19"/>
                <w:lang w:val="en-US"/>
              </w:rPr>
              <w:t>Mejora, pero exige un volumen de datos enorme para cada hecho</w:t>
            </w:r>
          </w:p>
        </w:tc>
      </w:tr>
      <w:tr w:rsidR="00087E0A" w14:paraId="409D1373" w14:textId="77777777" w:rsidTr="689518AB">
        <w:tblPrEx>
          <w:tblCellMar>
            <w:top w:w="0" w:type="dxa"/>
            <w:bottom w:w="0" w:type="dxa"/>
          </w:tblCellMar>
        </w:tblPrEx>
        <w:trPr>
          <w:cantSplit/>
        </w:trPr>
        <w:tc>
          <w:tcPr>
            <w:tcW w:w="3600" w:type="dxa"/>
            <w:shd w:val="clear" w:color="auto" w:fill="FCFCFB"/>
            <w:tcMar>
              <w:top w:w="120" w:type="dxa"/>
              <w:left w:w="150" w:type="dxa"/>
              <w:bottom w:w="120" w:type="dxa"/>
              <w:right w:w="150" w:type="dxa"/>
            </w:tcMar>
          </w:tcPr>
          <w:p w14:paraId="35B8A6E8" w14:textId="77777777" w:rsidR="00087E0A" w:rsidRDefault="689518AB">
            <w:pPr>
              <w:spacing w:line="264" w:lineRule="auto"/>
            </w:pPr>
            <w:r w:rsidRPr="689518AB">
              <w:rPr>
                <w:b/>
                <w:bCs/>
                <w:color w:val="0B0B0B"/>
                <w:sz w:val="19"/>
                <w:szCs w:val="19"/>
                <w:lang w:val="en-US"/>
              </w:rPr>
              <w:t>Reentrenar y además darle el documento al momento de responder</w:t>
            </w:r>
          </w:p>
        </w:tc>
        <w:tc>
          <w:tcPr>
            <w:tcW w:w="1700" w:type="dxa"/>
            <w:shd w:val="clear" w:color="auto" w:fill="FCFCFB"/>
            <w:tcMar>
              <w:top w:w="120" w:type="dxa"/>
              <w:left w:w="150" w:type="dxa"/>
              <w:bottom w:w="120" w:type="dxa"/>
              <w:right w:w="150" w:type="dxa"/>
            </w:tcMar>
          </w:tcPr>
          <w:p w14:paraId="460DCA72" w14:textId="77777777" w:rsidR="00087E0A" w:rsidRDefault="00094B71">
            <w:pPr>
              <w:spacing w:line="264" w:lineRule="auto"/>
            </w:pPr>
            <w:r>
              <w:rPr>
                <w:sz w:val="19"/>
                <w:szCs w:val="19"/>
              </w:rPr>
              <w:t>0,830</w:t>
            </w:r>
          </w:p>
        </w:tc>
        <w:tc>
          <w:tcPr>
            <w:tcW w:w="4780" w:type="dxa"/>
            <w:shd w:val="clear" w:color="auto" w:fill="FCFCFB"/>
            <w:tcMar>
              <w:top w:w="120" w:type="dxa"/>
              <w:left w:w="150" w:type="dxa"/>
              <w:bottom w:w="120" w:type="dxa"/>
              <w:right w:w="150" w:type="dxa"/>
            </w:tcMar>
          </w:tcPr>
          <w:p w14:paraId="76A2B499" w14:textId="77777777" w:rsidR="00087E0A" w:rsidRDefault="689518AB">
            <w:pPr>
              <w:spacing w:line="264" w:lineRule="auto"/>
            </w:pPr>
            <w:r w:rsidRPr="689518AB">
              <w:rPr>
                <w:sz w:val="19"/>
                <w:szCs w:val="19"/>
                <w:lang w:val="en-US"/>
              </w:rPr>
              <w:t>Bueno — pero peor que la siguiente fila</w:t>
            </w:r>
          </w:p>
        </w:tc>
      </w:tr>
      <w:tr w:rsidR="00087E0A" w14:paraId="69A5E371" w14:textId="77777777" w:rsidTr="689518AB">
        <w:tblPrEx>
          <w:tblCellMar>
            <w:top w:w="0" w:type="dxa"/>
            <w:bottom w:w="0" w:type="dxa"/>
          </w:tblCellMar>
        </w:tblPrEx>
        <w:trPr>
          <w:cantSplit/>
        </w:trPr>
        <w:tc>
          <w:tcPr>
            <w:tcW w:w="3600" w:type="dxa"/>
            <w:shd w:val="clear" w:color="auto" w:fill="F4F4F1"/>
            <w:tcMar>
              <w:top w:w="120" w:type="dxa"/>
              <w:left w:w="150" w:type="dxa"/>
              <w:bottom w:w="120" w:type="dxa"/>
              <w:right w:w="150" w:type="dxa"/>
            </w:tcMar>
          </w:tcPr>
          <w:p w14:paraId="6E72EFE2" w14:textId="77777777" w:rsidR="00087E0A" w:rsidRDefault="689518AB">
            <w:pPr>
              <w:spacing w:line="264" w:lineRule="auto"/>
            </w:pPr>
            <w:r w:rsidRPr="689518AB">
              <w:rPr>
                <w:b/>
                <w:bCs/>
                <w:color w:val="0B0B0B"/>
                <w:sz w:val="19"/>
                <w:szCs w:val="19"/>
                <w:lang w:val="en-US"/>
              </w:rPr>
              <w:t>Solo darle el documento al momento de responder</w:t>
            </w:r>
          </w:p>
        </w:tc>
        <w:tc>
          <w:tcPr>
            <w:tcW w:w="1700" w:type="dxa"/>
            <w:shd w:val="clear" w:color="auto" w:fill="F4F4F1"/>
            <w:tcMar>
              <w:top w:w="120" w:type="dxa"/>
              <w:left w:w="150" w:type="dxa"/>
              <w:bottom w:w="120" w:type="dxa"/>
              <w:right w:w="150" w:type="dxa"/>
            </w:tcMar>
          </w:tcPr>
          <w:p w14:paraId="386501BE" w14:textId="77777777" w:rsidR="00087E0A" w:rsidRDefault="00094B71">
            <w:pPr>
              <w:spacing w:line="264" w:lineRule="auto"/>
            </w:pPr>
            <w:r>
              <w:rPr>
                <w:b/>
                <w:bCs/>
                <w:color w:val="0B0B0B"/>
                <w:sz w:val="19"/>
                <w:szCs w:val="19"/>
              </w:rPr>
              <w:t>0,875</w:t>
            </w:r>
          </w:p>
        </w:tc>
        <w:tc>
          <w:tcPr>
            <w:tcW w:w="4780" w:type="dxa"/>
            <w:shd w:val="clear" w:color="auto" w:fill="F4F4F1"/>
            <w:tcMar>
              <w:top w:w="120" w:type="dxa"/>
              <w:left w:w="150" w:type="dxa"/>
              <w:bottom w:w="120" w:type="dxa"/>
              <w:right w:w="150" w:type="dxa"/>
            </w:tcMar>
          </w:tcPr>
          <w:p w14:paraId="48E81C05" w14:textId="77777777" w:rsidR="00087E0A" w:rsidRDefault="689518AB">
            <w:pPr>
              <w:spacing w:line="264" w:lineRule="auto"/>
            </w:pPr>
            <w:r w:rsidRPr="689518AB">
              <w:rPr>
                <w:b/>
                <w:bCs/>
                <w:color w:val="0B0B0B"/>
                <w:sz w:val="19"/>
                <w:szCs w:val="19"/>
                <w:lang w:val="en-US"/>
              </w:rPr>
              <w:t>El mejor resultado, y el más barato.</w:t>
            </w:r>
            <w:r w:rsidRPr="689518AB">
              <w:rPr>
                <w:sz w:val="19"/>
                <w:szCs w:val="19"/>
                <w:lang w:val="en-US"/>
              </w:rPr>
              <w:t xml:space="preserve"> Añadir el reentrenamiento restó en vez de sumar</w:t>
            </w:r>
          </w:p>
        </w:tc>
      </w:tr>
    </w:tbl>
    <w:p w14:paraId="44EAFD9C" w14:textId="77777777" w:rsidR="00087E0A" w:rsidRDefault="00087E0A">
      <w:pPr>
        <w:spacing w:after="200" w:line="288" w:lineRule="auto"/>
      </w:pPr>
    </w:p>
    <w:p w14:paraId="50B4D998" w14:textId="77777777" w:rsidR="00087E0A" w:rsidRDefault="689518AB">
      <w:pPr>
        <w:spacing w:after="160" w:line="288" w:lineRule="auto"/>
      </w:pPr>
      <w:r w:rsidRPr="689518AB">
        <w:rPr>
          <w:lang w:val="en-US"/>
        </w:rPr>
        <w:t xml:space="preserve">Hay un segundo hallazgo que refuerza la conclusión y que es incómodo: un estudio del mismo año encontró que </w:t>
      </w:r>
      <w:r w:rsidRPr="689518AB">
        <w:rPr>
          <w:b/>
          <w:bCs/>
          <w:color w:val="0B0B0B"/>
          <w:lang w:val="en-US"/>
        </w:rPr>
        <w:t>entrenar un modelo con hechos nuevos aumenta linealmente su tendencia a inventar.</w:t>
      </w:r>
      <w:r w:rsidRPr="689518AB">
        <w:rPr>
          <w:lang w:val="en-US"/>
        </w:rPr>
        <w:t xml:space="preserve"> No solo cuesta caro: introduce un riesgo nuevo.</w:t>
      </w:r>
    </w:p>
    <w:tbl>
      <w:tblPr>
        <w:tblW w:w="10080" w:type="dxa"/>
        <w:tblBorders>
          <w:top w:val="none" w:sz="0" w:space="0" w:color="FFFFFF"/>
          <w:left w:val="single" w:sz="24" w:space="0" w:color="898781"/>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5438E7D8" w14:textId="77777777" w:rsidTr="689518AB">
        <w:tblPrEx>
          <w:tblCellMar>
            <w:top w:w="0" w:type="dxa"/>
            <w:bottom w:w="0" w:type="dxa"/>
          </w:tblCellMar>
        </w:tblPrEx>
        <w:tc>
          <w:tcPr>
            <w:tcW w:w="10080" w:type="dxa"/>
            <w:shd w:val="clear" w:color="auto" w:fill="F4F4F1"/>
            <w:tcMar>
              <w:top w:w="180" w:type="dxa"/>
              <w:left w:w="260" w:type="dxa"/>
              <w:bottom w:w="180" w:type="dxa"/>
              <w:right w:w="260" w:type="dxa"/>
            </w:tcMar>
          </w:tcPr>
          <w:p w14:paraId="0F34F1BB" w14:textId="77777777" w:rsidR="00087E0A" w:rsidRDefault="689518AB">
            <w:pPr>
              <w:spacing w:before="40" w:after="90" w:line="280" w:lineRule="auto"/>
            </w:pPr>
            <w:r w:rsidRPr="689518AB">
              <w:rPr>
                <w:b/>
                <w:bCs/>
                <w:color w:val="0B0B0B"/>
                <w:sz w:val="22"/>
                <w:szCs w:val="22"/>
                <w:lang w:val="en-US"/>
              </w:rPr>
              <w:t>Dónde sí sirve reentrenar, para ser justos</w:t>
            </w:r>
          </w:p>
          <w:p w14:paraId="17D9E9D6" w14:textId="77777777" w:rsidR="00087E0A" w:rsidRDefault="689518AB">
            <w:pPr>
              <w:spacing w:after="100" w:line="288" w:lineRule="auto"/>
            </w:pPr>
            <w:r w:rsidRPr="689518AB">
              <w:rPr>
                <w:lang w:val="en-US"/>
              </w:rPr>
              <w:t xml:space="preserve">El reentrenamiento sí aporta en </w:t>
            </w:r>
            <w:r w:rsidRPr="689518AB">
              <w:rPr>
                <w:b/>
                <w:bCs/>
                <w:color w:val="0B0B0B"/>
                <w:lang w:val="en-US"/>
              </w:rPr>
              <w:t>formato, tono, vocabulario del negocio y comportamiento del agente</w:t>
            </w:r>
            <w:r w:rsidRPr="689518AB">
              <w:rPr>
                <w:lang w:val="en-US"/>
              </w:rPr>
              <w:t xml:space="preserve"> — cómo responde, no qué sabe. Un estudio de Microsoft le atribuye unos 6 puntos porcentuales en esa dimensión.</w:t>
            </w:r>
          </w:p>
          <w:p w14:paraId="79DB07DF" w14:textId="77777777" w:rsidR="00087E0A" w:rsidRDefault="689518AB">
            <w:pPr>
              <w:spacing w:after="40" w:line="288" w:lineRule="auto"/>
            </w:pPr>
            <w:r w:rsidRPr="689518AB">
              <w:rPr>
                <w:lang w:val="en-US"/>
              </w:rPr>
              <w:t xml:space="preserve">Lo que no hace bien es cargar </w:t>
            </w:r>
            <w:r w:rsidRPr="689518AB">
              <w:rPr>
                <w:b/>
                <w:bCs/>
                <w:color w:val="0B0B0B"/>
                <w:lang w:val="en-US"/>
              </w:rPr>
              <w:t>hechos que cambian</w:t>
            </w:r>
            <w:r w:rsidRPr="689518AB">
              <w:rPr>
                <w:lang w:val="en-US"/>
              </w:rPr>
              <w:t>. Y una tarifa, un deducible o una condición de suscripción son exactamente eso.</w:t>
            </w:r>
          </w:p>
        </w:tc>
      </w:tr>
    </w:tbl>
    <w:p w14:paraId="2D3CD647" w14:textId="77777777" w:rsidR="00087E0A" w:rsidRDefault="689518AB">
      <w:pPr>
        <w:pStyle w:val="Ttulo2"/>
        <w:keepNext/>
        <w:spacing w:before="300" w:after="100" w:line="280" w:lineRule="auto"/>
      </w:pPr>
      <w:r w:rsidRPr="689518AB">
        <w:rPr>
          <w:b/>
          <w:bCs/>
          <w:color w:val="0B0B0B"/>
          <w:sz w:val="25"/>
          <w:szCs w:val="25"/>
          <w:lang w:val="en-US"/>
        </w:rPr>
        <w:t>Por qué esto encaja con lo que ya sabemos de AIDA</w:t>
      </w:r>
    </w:p>
    <w:p w14:paraId="1D9303C1" w14:textId="77777777" w:rsidR="00087E0A" w:rsidRDefault="689518AB">
      <w:pPr>
        <w:spacing w:after="160" w:line="288" w:lineRule="auto"/>
      </w:pPr>
      <w:r w:rsidRPr="689518AB">
        <w:rPr>
          <w:lang w:val="en-US"/>
        </w:rPr>
        <w:t xml:space="preserve">El dato del principio del documento cierra el argumento: cuando el documento recuperado contradice lo que el modelo aprendió, </w:t>
      </w:r>
      <w:r w:rsidRPr="689518AB">
        <w:rPr>
          <w:b/>
          <w:bCs/>
          <w:color w:val="0B0B0B"/>
          <w:lang w:val="en-US"/>
        </w:rPr>
        <w:t>el modelo sigue al documento más del 60% de las veces.</w:t>
      </w:r>
      <w:r w:rsidRPr="689518AB">
        <w:rPr>
          <w:lang w:val="en-US"/>
        </w:rPr>
        <w:t xml:space="preserve"> El contexto ya domina a la memoria. Un entrenamiento imperfecto es un problema mucho menor que un repositorio imperfecto, porque el segundo se propaga con más fuerza.</w:t>
      </w:r>
    </w:p>
    <w:p w14:paraId="39F19562" w14:textId="77777777" w:rsidR="00087E0A" w:rsidRDefault="689518AB">
      <w:pPr>
        <w:spacing w:after="220" w:line="288" w:lineRule="auto"/>
      </w:pPr>
      <w:r w:rsidRPr="689518AB">
        <w:rPr>
          <w:lang w:val="en-US"/>
        </w:rPr>
        <w:t xml:space="preserve">Y hay algo más, específico de nuestro caso: </w:t>
      </w:r>
      <w:r w:rsidRPr="689518AB">
        <w:rPr>
          <w:b/>
          <w:bCs/>
          <w:color w:val="0B0B0B"/>
          <w:lang w:val="en-US"/>
        </w:rPr>
        <w:t>AIDA ya tiene la regla correcta.</w:t>
      </w:r>
      <w:r w:rsidRPr="689518AB">
        <w:rPr>
          <w:lang w:val="en-US"/>
        </w:rPr>
        <w:t xml:space="preserve"> Su lógica actual le prohíbe responder de memoria sobre temas técnicos y la obliga a delegar siempre al especialista. Esa es exactamente la mitigación que recomienda la literatura. </w:t>
      </w:r>
      <w:r w:rsidRPr="689518AB">
        <w:rPr>
          <w:b/>
          <w:bCs/>
          <w:color w:val="0B0B0B"/>
          <w:lang w:val="en-US"/>
        </w:rPr>
        <w:t>El problema no es la regla: es que hoy no se puede cumplir</w:t>
      </w:r>
      <w:r w:rsidRPr="689518AB">
        <w:rPr>
          <w:lang w:val="en-US"/>
        </w:rPr>
        <w:t>, porque cuando el especialista sale a buscar encuentra contenido contradictorio, vacío o ilegible — y en ese vacío es donde el modelo cae de vuelta en la memoria.</w:t>
      </w:r>
    </w:p>
    <w:tbl>
      <w:tblPr>
        <w:tblW w:w="10080" w:type="dxa"/>
        <w:tblBorders>
          <w:top w:val="none" w:sz="0" w:space="0" w:color="FFFFFF"/>
          <w:left w:val="single" w:sz="24" w:space="0" w:color="2A78D6"/>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2E17B2DC" w14:textId="77777777" w:rsidTr="689518AB">
        <w:tblPrEx>
          <w:tblCellMar>
            <w:top w:w="0" w:type="dxa"/>
            <w:bottom w:w="0" w:type="dxa"/>
          </w:tblCellMar>
        </w:tblPrEx>
        <w:tc>
          <w:tcPr>
            <w:tcW w:w="10080" w:type="dxa"/>
            <w:shd w:val="clear" w:color="auto" w:fill="E9F2FD"/>
            <w:tcMar>
              <w:top w:w="180" w:type="dxa"/>
              <w:left w:w="260" w:type="dxa"/>
              <w:bottom w:w="180" w:type="dxa"/>
              <w:right w:w="260" w:type="dxa"/>
            </w:tcMar>
          </w:tcPr>
          <w:p w14:paraId="34065470" w14:textId="77777777" w:rsidR="00087E0A" w:rsidRDefault="689518AB">
            <w:pPr>
              <w:spacing w:before="40" w:after="90" w:line="280" w:lineRule="auto"/>
            </w:pPr>
            <w:r w:rsidRPr="689518AB">
              <w:rPr>
                <w:b/>
                <w:bCs/>
                <w:color w:val="1C5CAB"/>
                <w:sz w:val="22"/>
                <w:szCs w:val="22"/>
                <w:lang w:val="en-US"/>
              </w:rPr>
              <w:t>Ordenar el repositorio no es el plan B. Es lo que hace cumplible la regla que AIDA ya tiene.</w:t>
            </w:r>
          </w:p>
          <w:p w14:paraId="16D2BEC3" w14:textId="77777777" w:rsidR="00087E0A" w:rsidRDefault="689518AB">
            <w:pPr>
              <w:spacing w:after="40" w:line="288" w:lineRule="auto"/>
            </w:pPr>
            <w:r w:rsidRPr="689518AB">
              <w:rPr>
                <w:lang w:val="en-US"/>
              </w:rPr>
              <w:t>La instrucción de no responder de memoria pasa de ser una buena intención a ser una restricción real solo cuando hay algo confiable que recuperar. Hoy no lo hay.</w:t>
            </w:r>
          </w:p>
        </w:tc>
      </w:tr>
    </w:tbl>
    <w:p w14:paraId="7B9091AB" w14:textId="77777777" w:rsidR="00087E0A" w:rsidRDefault="689518AB">
      <w:pPr>
        <w:pStyle w:val="Ttulo2"/>
        <w:keepNext/>
        <w:spacing w:before="300" w:after="100" w:line="280" w:lineRule="auto"/>
      </w:pPr>
      <w:r w:rsidRPr="689518AB">
        <w:rPr>
          <w:b/>
          <w:bCs/>
          <w:color w:val="0B0B0B"/>
          <w:sz w:val="25"/>
          <w:szCs w:val="25"/>
          <w:lang w:val="en-US"/>
        </w:rPr>
        <w:t>Ahora, la parte honesta: ordenar no basta para todo</w:t>
      </w:r>
    </w:p>
    <w:p w14:paraId="375FAD8C" w14:textId="77777777" w:rsidR="00087E0A" w:rsidRDefault="689518AB">
      <w:pPr>
        <w:spacing w:after="160" w:line="288" w:lineRule="auto"/>
      </w:pPr>
      <w:r w:rsidRPr="689518AB">
        <w:rPr>
          <w:lang w:val="en-US"/>
        </w:rPr>
        <w:t xml:space="preserve">Limpiar el repositorio y obligar a citar es una mitigación fuerte y suficiente para el riesgo de un entrenamiento sucio. </w:t>
      </w:r>
      <w:r w:rsidRPr="689518AB">
        <w:rPr>
          <w:b/>
          <w:bCs/>
          <w:color w:val="0B0B0B"/>
          <w:lang w:val="en-US"/>
        </w:rPr>
        <w:t>No es suficiente contra la invención en general</w:t>
      </w:r>
      <w:r w:rsidRPr="689518AB">
        <w:rPr>
          <w:lang w:val="en-US"/>
        </w:rPr>
        <w:t>, y conviene no prometerlo.</w:t>
      </w:r>
    </w:p>
    <w:p w14:paraId="3D71D0E5" w14:textId="77777777" w:rsidR="00087E0A" w:rsidRDefault="689518AB">
      <w:pPr>
        <w:spacing w:after="160" w:line="288" w:lineRule="auto"/>
      </w:pPr>
      <w:r w:rsidRPr="689518AB">
        <w:rPr>
          <w:lang w:val="en-US"/>
        </w:rPr>
        <w:t xml:space="preserve">Un estudio de Stanford publicado en 2025 evaluó herramientas legales comerciales que usan exactamente este enfoque — búsqueda sobre documentos oficiales, con citas reales. Siguen inventando entre </w:t>
      </w:r>
      <w:r w:rsidRPr="689518AB">
        <w:rPr>
          <w:b/>
          <w:bCs/>
          <w:color w:val="0B0B0B"/>
          <w:lang w:val="en-US"/>
        </w:rPr>
        <w:t>17% y 33% de las veces</w:t>
      </w:r>
      <w:r w:rsidRPr="689518AB">
        <w:rPr>
          <w:lang w:val="en-US"/>
        </w:rPr>
        <w:t xml:space="preserve">, y el modo de falla dominante es citar un documento auténtico y afirmar falsamente que dice lo que no dice. En paralelo, otro experimento mostró que </w:t>
      </w:r>
      <w:r w:rsidRPr="689518AB">
        <w:rPr>
          <w:b/>
          <w:bCs/>
          <w:color w:val="0B0B0B"/>
          <w:lang w:val="en-US"/>
        </w:rPr>
        <w:t>mostrar citas sube la confianza del usuario incluso cuando las citas son falsas.</w:t>
      </w:r>
    </w:p>
    <w:p w14:paraId="7E9A2AC7" w14:textId="77777777" w:rsidR="00087E0A" w:rsidRDefault="689518AB">
      <w:pPr>
        <w:spacing w:after="200" w:line="288" w:lineRule="auto"/>
      </w:pPr>
      <w:r w:rsidRPr="689518AB">
        <w:rPr>
          <w:lang w:val="en-US"/>
        </w:rPr>
        <w:t xml:space="preserve">La conclusión operativa es concreta: no basta con poner un enlace. Hay que </w:t>
      </w:r>
      <w:r w:rsidRPr="689518AB">
        <w:rPr>
          <w:b/>
          <w:bCs/>
          <w:color w:val="0B0B0B"/>
          <w:lang w:val="en-US"/>
        </w:rPr>
        <w:t>mostrar el fragmento textual y la fecha de vigencia</w:t>
      </w:r>
      <w:r w:rsidRPr="689518AB">
        <w:rPr>
          <w:lang w:val="en-US"/>
        </w:rPr>
        <w:t xml:space="preserve"> para que verificar cueste un clic, y medir si la cita realmente sustenta la respuesta — no si existe.</w:t>
      </w:r>
    </w:p>
    <w:p w14:paraId="621C1A40" w14:textId="77777777" w:rsidR="00087E0A" w:rsidRDefault="689518AB">
      <w:pPr>
        <w:keepNext/>
        <w:spacing w:before="560" w:after="40"/>
      </w:pPr>
      <w:r w:rsidRPr="689518AB">
        <w:rPr>
          <w:b/>
          <w:bCs/>
          <w:caps/>
          <w:color w:val="EB6834"/>
          <w:spacing w:val="24"/>
          <w:sz w:val="17"/>
          <w:szCs w:val="17"/>
          <w:lang w:val="en-US"/>
        </w:rPr>
        <w:t>Qué sigue</w:t>
      </w:r>
    </w:p>
    <w:p w14:paraId="4CF3237B" w14:textId="77777777" w:rsidR="00087E0A" w:rsidRDefault="689518AB">
      <w:pPr>
        <w:pStyle w:val="Ttulo1"/>
        <w:keepNext/>
        <w:spacing w:before="400" w:after="60" w:line="280" w:lineRule="auto"/>
      </w:pPr>
      <w:r w:rsidRPr="689518AB">
        <w:rPr>
          <w:b/>
          <w:bCs/>
          <w:color w:val="1C5CAB"/>
          <w:sz w:val="34"/>
          <w:szCs w:val="34"/>
          <w:lang w:val="en-US"/>
        </w:rPr>
        <w:t>Lo que haríamos, en orden</w:t>
      </w:r>
    </w:p>
    <w:p w14:paraId="4CC0BE68" w14:textId="77777777" w:rsidR="00087E0A" w:rsidRDefault="689518AB">
      <w:pPr>
        <w:spacing w:after="200" w:line="288" w:lineRule="auto"/>
      </w:pPr>
      <w:r w:rsidRPr="689518AB">
        <w:rPr>
          <w:lang w:val="en-US"/>
        </w:rPr>
        <w:t>Ordenado por relación entre impacto y esfuerzo. Los dos primeros no requieren decisión técnica ni presupuesto: solo la palanca que ya tenemos sobre el contenido.</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500"/>
        <w:gridCol w:w="3100"/>
        <w:gridCol w:w="4680"/>
        <w:gridCol w:w="1800"/>
      </w:tblGrid>
      <w:tr w:rsidR="00087E0A" w14:paraId="25F97D82" w14:textId="77777777" w:rsidTr="689518AB">
        <w:tblPrEx>
          <w:tblCellMar>
            <w:top w:w="0" w:type="dxa"/>
            <w:bottom w:w="0" w:type="dxa"/>
          </w:tblCellMar>
        </w:tblPrEx>
        <w:trPr>
          <w:tblHeader/>
        </w:trPr>
        <w:tc>
          <w:tcPr>
            <w:tcW w:w="500" w:type="dxa"/>
            <w:shd w:val="clear" w:color="auto" w:fill="1C5CAB"/>
            <w:tcMar>
              <w:top w:w="120" w:type="dxa"/>
              <w:left w:w="150" w:type="dxa"/>
              <w:bottom w:w="120" w:type="dxa"/>
              <w:right w:w="150" w:type="dxa"/>
            </w:tcMar>
          </w:tcPr>
          <w:p w14:paraId="5AFC7B24" w14:textId="77777777" w:rsidR="00087E0A" w:rsidRDefault="00094B71">
            <w:pPr>
              <w:spacing w:line="264" w:lineRule="auto"/>
            </w:pPr>
            <w:r>
              <w:rPr>
                <w:b/>
                <w:bCs/>
                <w:color w:val="FFFFFF"/>
                <w:sz w:val="18"/>
                <w:szCs w:val="18"/>
              </w:rPr>
              <w:t>#</w:t>
            </w:r>
          </w:p>
        </w:tc>
        <w:tc>
          <w:tcPr>
            <w:tcW w:w="3100" w:type="dxa"/>
            <w:shd w:val="clear" w:color="auto" w:fill="1C5CAB"/>
            <w:tcMar>
              <w:top w:w="120" w:type="dxa"/>
              <w:left w:w="150" w:type="dxa"/>
              <w:bottom w:w="120" w:type="dxa"/>
              <w:right w:w="150" w:type="dxa"/>
            </w:tcMar>
          </w:tcPr>
          <w:p w14:paraId="627AF7AF" w14:textId="77777777" w:rsidR="00087E0A" w:rsidRDefault="689518AB">
            <w:pPr>
              <w:spacing w:line="264" w:lineRule="auto"/>
            </w:pPr>
            <w:r w:rsidRPr="689518AB">
              <w:rPr>
                <w:b/>
                <w:bCs/>
                <w:color w:val="FFFFFF"/>
                <w:sz w:val="18"/>
                <w:szCs w:val="18"/>
                <w:lang w:val="en-US"/>
              </w:rPr>
              <w:t>Acción</w:t>
            </w:r>
          </w:p>
        </w:tc>
        <w:tc>
          <w:tcPr>
            <w:tcW w:w="4680" w:type="dxa"/>
            <w:shd w:val="clear" w:color="auto" w:fill="1C5CAB"/>
            <w:tcMar>
              <w:top w:w="120" w:type="dxa"/>
              <w:left w:w="150" w:type="dxa"/>
              <w:bottom w:w="120" w:type="dxa"/>
              <w:right w:w="150" w:type="dxa"/>
            </w:tcMar>
          </w:tcPr>
          <w:p w14:paraId="3FD8B9AB" w14:textId="77777777" w:rsidR="00087E0A" w:rsidRDefault="689518AB">
            <w:pPr>
              <w:spacing w:line="264" w:lineRule="auto"/>
            </w:pPr>
            <w:r w:rsidRPr="689518AB">
              <w:rPr>
                <w:b/>
                <w:bCs/>
                <w:color w:val="FFFFFF"/>
                <w:sz w:val="18"/>
                <w:szCs w:val="18"/>
                <w:lang w:val="en-US"/>
              </w:rPr>
              <w:t>Por qué va en este lugar</w:t>
            </w:r>
          </w:p>
        </w:tc>
        <w:tc>
          <w:tcPr>
            <w:tcW w:w="1800" w:type="dxa"/>
            <w:shd w:val="clear" w:color="auto" w:fill="1C5CAB"/>
            <w:tcMar>
              <w:top w:w="120" w:type="dxa"/>
              <w:left w:w="150" w:type="dxa"/>
              <w:bottom w:w="120" w:type="dxa"/>
              <w:right w:w="150" w:type="dxa"/>
            </w:tcMar>
          </w:tcPr>
          <w:p w14:paraId="505C00A2" w14:textId="77777777" w:rsidR="00087E0A" w:rsidRDefault="689518AB">
            <w:pPr>
              <w:spacing w:line="264" w:lineRule="auto"/>
            </w:pPr>
            <w:r w:rsidRPr="689518AB">
              <w:rPr>
                <w:b/>
                <w:bCs/>
                <w:color w:val="FFFFFF"/>
                <w:sz w:val="18"/>
                <w:szCs w:val="18"/>
                <w:lang w:val="en-US"/>
              </w:rPr>
              <w:t>Esfuerzo</w:t>
            </w:r>
          </w:p>
        </w:tc>
      </w:tr>
      <w:tr w:rsidR="00087E0A" w14:paraId="2B850835" w14:textId="77777777" w:rsidTr="689518AB">
        <w:tblPrEx>
          <w:tblCellMar>
            <w:top w:w="0" w:type="dxa"/>
            <w:bottom w:w="0" w:type="dxa"/>
          </w:tblCellMar>
        </w:tblPrEx>
        <w:trPr>
          <w:cantSplit/>
        </w:trPr>
        <w:tc>
          <w:tcPr>
            <w:tcW w:w="500" w:type="dxa"/>
            <w:shd w:val="clear" w:color="auto" w:fill="F4F4F1"/>
            <w:tcMar>
              <w:top w:w="120" w:type="dxa"/>
              <w:left w:w="150" w:type="dxa"/>
              <w:bottom w:w="120" w:type="dxa"/>
              <w:right w:w="150" w:type="dxa"/>
            </w:tcMar>
          </w:tcPr>
          <w:p w14:paraId="649841BE" w14:textId="77777777" w:rsidR="00087E0A" w:rsidRDefault="00094B71">
            <w:pPr>
              <w:spacing w:line="264" w:lineRule="auto"/>
            </w:pPr>
            <w:r>
              <w:rPr>
                <w:b/>
                <w:bCs/>
                <w:color w:val="0B0B0B"/>
                <w:sz w:val="19"/>
                <w:szCs w:val="19"/>
              </w:rPr>
              <w:t>1</w:t>
            </w:r>
          </w:p>
        </w:tc>
        <w:tc>
          <w:tcPr>
            <w:tcW w:w="3100" w:type="dxa"/>
            <w:shd w:val="clear" w:color="auto" w:fill="F4F4F1"/>
            <w:tcMar>
              <w:top w:w="120" w:type="dxa"/>
              <w:left w:w="150" w:type="dxa"/>
              <w:bottom w:w="120" w:type="dxa"/>
              <w:right w:w="150" w:type="dxa"/>
            </w:tcMar>
          </w:tcPr>
          <w:p w14:paraId="5E6B7F45" w14:textId="77777777" w:rsidR="00087E0A" w:rsidRDefault="689518AB">
            <w:pPr>
              <w:spacing w:line="264" w:lineRule="auto"/>
            </w:pPr>
            <w:r w:rsidRPr="689518AB">
              <w:rPr>
                <w:b/>
                <w:bCs/>
                <w:color w:val="0B0B0B"/>
                <w:sz w:val="19"/>
                <w:szCs w:val="19"/>
                <w:lang w:val="en-US"/>
              </w:rPr>
              <w:t>Sacar del índice lo que no debe responder:</w:t>
            </w:r>
            <w:r w:rsidRPr="689518AB">
              <w:rPr>
                <w:sz w:val="19"/>
                <w:szCs w:val="19"/>
                <w:lang w:val="en-US"/>
              </w:rPr>
              <w:t xml:space="preserve"> vacíos, plantillas, portadas, versiones antiguas</w:t>
            </w:r>
          </w:p>
        </w:tc>
        <w:tc>
          <w:tcPr>
            <w:tcW w:w="4680" w:type="dxa"/>
            <w:shd w:val="clear" w:color="auto" w:fill="F4F4F1"/>
            <w:tcMar>
              <w:top w:w="120" w:type="dxa"/>
              <w:left w:w="150" w:type="dxa"/>
              <w:bottom w:w="120" w:type="dxa"/>
              <w:right w:w="150" w:type="dxa"/>
            </w:tcMar>
          </w:tcPr>
          <w:p w14:paraId="740DEBF1" w14:textId="77777777" w:rsidR="00087E0A" w:rsidRDefault="689518AB">
            <w:pPr>
              <w:spacing w:line="264" w:lineRule="auto"/>
            </w:pPr>
            <w:r w:rsidRPr="689518AB">
              <w:rPr>
                <w:sz w:val="19"/>
                <w:szCs w:val="19"/>
                <w:lang w:val="en-US"/>
              </w:rPr>
              <w:t>Es la única acción de impacto alto que no depende de nadie más. Cada distractor eliminado devuelve precisión de forma directa</w:t>
            </w:r>
          </w:p>
        </w:tc>
        <w:tc>
          <w:tcPr>
            <w:tcW w:w="1800" w:type="dxa"/>
            <w:shd w:val="clear" w:color="auto" w:fill="F4F4F1"/>
            <w:tcMar>
              <w:top w:w="120" w:type="dxa"/>
              <w:left w:w="150" w:type="dxa"/>
              <w:bottom w:w="120" w:type="dxa"/>
              <w:right w:w="150" w:type="dxa"/>
            </w:tcMar>
          </w:tcPr>
          <w:p w14:paraId="5CE1FE50" w14:textId="77777777" w:rsidR="00087E0A" w:rsidRDefault="00094B71">
            <w:pPr>
              <w:spacing w:line="264" w:lineRule="auto"/>
            </w:pPr>
            <w:r>
              <w:rPr>
                <w:sz w:val="19"/>
                <w:szCs w:val="19"/>
              </w:rPr>
              <w:t>Bajo</w:t>
            </w:r>
          </w:p>
        </w:tc>
      </w:tr>
      <w:tr w:rsidR="00087E0A" w14:paraId="4BA6298C" w14:textId="77777777" w:rsidTr="689518AB">
        <w:tblPrEx>
          <w:tblCellMar>
            <w:top w:w="0" w:type="dxa"/>
            <w:bottom w:w="0" w:type="dxa"/>
          </w:tblCellMar>
        </w:tblPrEx>
        <w:trPr>
          <w:cantSplit/>
        </w:trPr>
        <w:tc>
          <w:tcPr>
            <w:tcW w:w="500" w:type="dxa"/>
            <w:shd w:val="clear" w:color="auto" w:fill="FCFCFB"/>
            <w:tcMar>
              <w:top w:w="120" w:type="dxa"/>
              <w:left w:w="150" w:type="dxa"/>
              <w:bottom w:w="120" w:type="dxa"/>
              <w:right w:w="150" w:type="dxa"/>
            </w:tcMar>
          </w:tcPr>
          <w:p w14:paraId="18F999B5" w14:textId="77777777" w:rsidR="00087E0A" w:rsidRDefault="00094B71">
            <w:pPr>
              <w:spacing w:line="264" w:lineRule="auto"/>
            </w:pPr>
            <w:r>
              <w:rPr>
                <w:b/>
                <w:bCs/>
                <w:color w:val="0B0B0B"/>
                <w:sz w:val="19"/>
                <w:szCs w:val="19"/>
              </w:rPr>
              <w:t>2</w:t>
            </w:r>
          </w:p>
        </w:tc>
        <w:tc>
          <w:tcPr>
            <w:tcW w:w="3100" w:type="dxa"/>
            <w:shd w:val="clear" w:color="auto" w:fill="FCFCFB"/>
            <w:tcMar>
              <w:top w:w="120" w:type="dxa"/>
              <w:left w:w="150" w:type="dxa"/>
              <w:bottom w:w="120" w:type="dxa"/>
              <w:right w:w="150" w:type="dxa"/>
            </w:tcMar>
          </w:tcPr>
          <w:p w14:paraId="08F57B41" w14:textId="77777777" w:rsidR="00087E0A" w:rsidRDefault="689518AB">
            <w:pPr>
              <w:spacing w:line="264" w:lineRule="auto"/>
            </w:pPr>
            <w:r w:rsidRPr="689518AB">
              <w:rPr>
                <w:b/>
                <w:bCs/>
                <w:color w:val="0B0B0B"/>
                <w:sz w:val="19"/>
                <w:szCs w:val="19"/>
                <w:lang w:val="en-US"/>
              </w:rPr>
              <w:t>Resolver las contradicciones</w:t>
            </w:r>
            <w:r w:rsidRPr="689518AB">
              <w:rPr>
                <w:sz w:val="19"/>
                <w:szCs w:val="19"/>
                <w:lang w:val="en-US"/>
              </w:rPr>
              <w:t xml:space="preserve"> en los temas más consultados, dejando una sola copia autoritativa</w:t>
            </w:r>
          </w:p>
        </w:tc>
        <w:tc>
          <w:tcPr>
            <w:tcW w:w="4680" w:type="dxa"/>
            <w:shd w:val="clear" w:color="auto" w:fill="FCFCFB"/>
            <w:tcMar>
              <w:top w:w="120" w:type="dxa"/>
              <w:left w:w="150" w:type="dxa"/>
              <w:bottom w:w="120" w:type="dxa"/>
              <w:right w:w="150" w:type="dxa"/>
            </w:tcMar>
          </w:tcPr>
          <w:p w14:paraId="789FC960" w14:textId="77777777" w:rsidR="00087E0A" w:rsidRDefault="689518AB">
            <w:pPr>
              <w:spacing w:line="264" w:lineRule="auto"/>
            </w:pPr>
            <w:r w:rsidRPr="689518AB">
              <w:rPr>
                <w:sz w:val="19"/>
                <w:szCs w:val="19"/>
                <w:lang w:val="en-US"/>
              </w:rPr>
              <w:t>Es la palanca de mayor impacto medido de todo el research. Y se puede acotar a los veinte o treinta temas que concentran las consultas</w:t>
            </w:r>
          </w:p>
        </w:tc>
        <w:tc>
          <w:tcPr>
            <w:tcW w:w="1800" w:type="dxa"/>
            <w:shd w:val="clear" w:color="auto" w:fill="FCFCFB"/>
            <w:tcMar>
              <w:top w:w="120" w:type="dxa"/>
              <w:left w:w="150" w:type="dxa"/>
              <w:bottom w:w="120" w:type="dxa"/>
              <w:right w:w="150" w:type="dxa"/>
            </w:tcMar>
          </w:tcPr>
          <w:p w14:paraId="16F098C1" w14:textId="77777777" w:rsidR="00087E0A" w:rsidRDefault="00094B71">
            <w:pPr>
              <w:spacing w:line="264" w:lineRule="auto"/>
            </w:pPr>
            <w:r>
              <w:rPr>
                <w:sz w:val="19"/>
                <w:szCs w:val="19"/>
              </w:rPr>
              <w:t>Bajo a medio</w:t>
            </w:r>
          </w:p>
        </w:tc>
      </w:tr>
      <w:tr w:rsidR="00087E0A" w14:paraId="25D3F6DA" w14:textId="77777777" w:rsidTr="689518AB">
        <w:tblPrEx>
          <w:tblCellMar>
            <w:top w:w="0" w:type="dxa"/>
            <w:bottom w:w="0" w:type="dxa"/>
          </w:tblCellMar>
        </w:tblPrEx>
        <w:trPr>
          <w:cantSplit/>
        </w:trPr>
        <w:tc>
          <w:tcPr>
            <w:tcW w:w="500" w:type="dxa"/>
            <w:shd w:val="clear" w:color="auto" w:fill="F4F4F1"/>
            <w:tcMar>
              <w:top w:w="120" w:type="dxa"/>
              <w:left w:w="150" w:type="dxa"/>
              <w:bottom w:w="120" w:type="dxa"/>
              <w:right w:w="150" w:type="dxa"/>
            </w:tcMar>
          </w:tcPr>
          <w:p w14:paraId="5FCD5EC4" w14:textId="77777777" w:rsidR="00087E0A" w:rsidRDefault="00094B71">
            <w:pPr>
              <w:spacing w:line="264" w:lineRule="auto"/>
            </w:pPr>
            <w:r>
              <w:rPr>
                <w:b/>
                <w:bCs/>
                <w:color w:val="0B0B0B"/>
                <w:sz w:val="19"/>
                <w:szCs w:val="19"/>
              </w:rPr>
              <w:t>3</w:t>
            </w:r>
          </w:p>
        </w:tc>
        <w:tc>
          <w:tcPr>
            <w:tcW w:w="3100" w:type="dxa"/>
            <w:shd w:val="clear" w:color="auto" w:fill="F4F4F1"/>
            <w:tcMar>
              <w:top w:w="120" w:type="dxa"/>
              <w:left w:w="150" w:type="dxa"/>
              <w:bottom w:w="120" w:type="dxa"/>
              <w:right w:w="150" w:type="dxa"/>
            </w:tcMar>
          </w:tcPr>
          <w:p w14:paraId="3B3D5A82" w14:textId="77777777" w:rsidR="00087E0A" w:rsidRDefault="689518AB">
            <w:pPr>
              <w:spacing w:line="264" w:lineRule="auto"/>
            </w:pPr>
            <w:r w:rsidRPr="689518AB">
              <w:rPr>
                <w:b/>
                <w:bCs/>
                <w:color w:val="0B0B0B"/>
                <w:sz w:val="19"/>
                <w:szCs w:val="19"/>
                <w:lang w:val="en-US"/>
              </w:rPr>
              <w:t>Reescribir a texto los cuadros comparativos</w:t>
            </w:r>
            <w:r w:rsidRPr="689518AB">
              <w:rPr>
                <w:sz w:val="19"/>
                <w:szCs w:val="19"/>
                <w:lang w:val="en-US"/>
              </w:rPr>
              <w:t xml:space="preserve"> que hoy viven como láminas de diseño</w:t>
            </w:r>
          </w:p>
        </w:tc>
        <w:tc>
          <w:tcPr>
            <w:tcW w:w="4680" w:type="dxa"/>
            <w:shd w:val="clear" w:color="auto" w:fill="F4F4F1"/>
            <w:tcMar>
              <w:top w:w="120" w:type="dxa"/>
              <w:left w:w="150" w:type="dxa"/>
              <w:bottom w:w="120" w:type="dxa"/>
              <w:right w:w="150" w:type="dxa"/>
            </w:tcMar>
          </w:tcPr>
          <w:p w14:paraId="4275BF86" w14:textId="77777777" w:rsidR="00087E0A" w:rsidRDefault="689518AB">
            <w:pPr>
              <w:spacing w:line="264" w:lineRule="auto"/>
            </w:pPr>
            <w:r w:rsidRPr="689518AB">
              <w:rPr>
                <w:sz w:val="19"/>
                <w:szCs w:val="19"/>
                <w:lang w:val="en-US"/>
              </w:rPr>
              <w:t>Recupera el contenido que peor viaja y que más se consulta. Además queda citable, que es lo que el asesor necesita para confiar</w:t>
            </w:r>
          </w:p>
        </w:tc>
        <w:tc>
          <w:tcPr>
            <w:tcW w:w="1800" w:type="dxa"/>
            <w:shd w:val="clear" w:color="auto" w:fill="F4F4F1"/>
            <w:tcMar>
              <w:top w:w="120" w:type="dxa"/>
              <w:left w:w="150" w:type="dxa"/>
              <w:bottom w:w="120" w:type="dxa"/>
              <w:right w:w="150" w:type="dxa"/>
            </w:tcMar>
          </w:tcPr>
          <w:p w14:paraId="7669F2C3" w14:textId="77777777" w:rsidR="00087E0A" w:rsidRDefault="00094B71">
            <w:pPr>
              <w:spacing w:line="264" w:lineRule="auto"/>
            </w:pPr>
            <w:r>
              <w:rPr>
                <w:sz w:val="19"/>
                <w:szCs w:val="19"/>
              </w:rPr>
              <w:t>Medio</w:t>
            </w:r>
          </w:p>
        </w:tc>
      </w:tr>
      <w:tr w:rsidR="00087E0A" w14:paraId="65A2D3B5" w14:textId="77777777" w:rsidTr="689518AB">
        <w:tblPrEx>
          <w:tblCellMar>
            <w:top w:w="0" w:type="dxa"/>
            <w:bottom w:w="0" w:type="dxa"/>
          </w:tblCellMar>
        </w:tblPrEx>
        <w:trPr>
          <w:cantSplit/>
        </w:trPr>
        <w:tc>
          <w:tcPr>
            <w:tcW w:w="500" w:type="dxa"/>
            <w:shd w:val="clear" w:color="auto" w:fill="FCFCFB"/>
            <w:tcMar>
              <w:top w:w="120" w:type="dxa"/>
              <w:left w:w="150" w:type="dxa"/>
              <w:bottom w:w="120" w:type="dxa"/>
              <w:right w:w="150" w:type="dxa"/>
            </w:tcMar>
          </w:tcPr>
          <w:p w14:paraId="2598DEE6" w14:textId="77777777" w:rsidR="00087E0A" w:rsidRDefault="00094B71">
            <w:pPr>
              <w:spacing w:line="264" w:lineRule="auto"/>
            </w:pPr>
            <w:r>
              <w:rPr>
                <w:b/>
                <w:bCs/>
                <w:color w:val="0B0B0B"/>
                <w:sz w:val="19"/>
                <w:szCs w:val="19"/>
              </w:rPr>
              <w:t>4</w:t>
            </w:r>
          </w:p>
        </w:tc>
        <w:tc>
          <w:tcPr>
            <w:tcW w:w="3100" w:type="dxa"/>
            <w:shd w:val="clear" w:color="auto" w:fill="FCFCFB"/>
            <w:tcMar>
              <w:top w:w="120" w:type="dxa"/>
              <w:left w:w="150" w:type="dxa"/>
              <w:bottom w:w="120" w:type="dxa"/>
              <w:right w:w="150" w:type="dxa"/>
            </w:tcMar>
          </w:tcPr>
          <w:p w14:paraId="18BE3CFD" w14:textId="77777777" w:rsidR="00087E0A" w:rsidRDefault="689518AB">
            <w:pPr>
              <w:spacing w:line="264" w:lineRule="auto"/>
            </w:pPr>
            <w:r w:rsidRPr="689518AB">
              <w:rPr>
                <w:b/>
                <w:bCs/>
                <w:color w:val="0B0B0B"/>
                <w:sz w:val="19"/>
                <w:szCs w:val="19"/>
                <w:lang w:val="en-US"/>
              </w:rPr>
              <w:t>Montar el banco de preguntas de control</w:t>
            </w:r>
            <w:r w:rsidRPr="689518AB">
              <w:rPr>
                <w:sz w:val="19"/>
                <w:szCs w:val="19"/>
                <w:lang w:val="en-US"/>
              </w:rPr>
              <w:t xml:space="preserve"> con respuesta conocida por ramo</w:t>
            </w:r>
          </w:p>
        </w:tc>
        <w:tc>
          <w:tcPr>
            <w:tcW w:w="4680" w:type="dxa"/>
            <w:shd w:val="clear" w:color="auto" w:fill="FCFCFB"/>
            <w:tcMar>
              <w:top w:w="120" w:type="dxa"/>
              <w:left w:w="150" w:type="dxa"/>
              <w:bottom w:w="120" w:type="dxa"/>
              <w:right w:w="150" w:type="dxa"/>
            </w:tcMar>
          </w:tcPr>
          <w:p w14:paraId="3483AF30" w14:textId="77777777" w:rsidR="00087E0A" w:rsidRDefault="689518AB">
            <w:pPr>
              <w:spacing w:line="264" w:lineRule="auto"/>
            </w:pPr>
            <w:r w:rsidRPr="689518AB">
              <w:rPr>
                <w:sz w:val="19"/>
                <w:szCs w:val="19"/>
                <w:lang w:val="en-US"/>
              </w:rPr>
              <w:t>Sin esto no sabemos si algo de lo anterior funcionó. Conviene armarlo temprano para tener la medición del antes</w:t>
            </w:r>
          </w:p>
        </w:tc>
        <w:tc>
          <w:tcPr>
            <w:tcW w:w="1800" w:type="dxa"/>
            <w:shd w:val="clear" w:color="auto" w:fill="FCFCFB"/>
            <w:tcMar>
              <w:top w:w="120" w:type="dxa"/>
              <w:left w:w="150" w:type="dxa"/>
              <w:bottom w:w="120" w:type="dxa"/>
              <w:right w:w="150" w:type="dxa"/>
            </w:tcMar>
          </w:tcPr>
          <w:p w14:paraId="7FB267A0" w14:textId="77777777" w:rsidR="00087E0A" w:rsidRDefault="00094B71">
            <w:pPr>
              <w:spacing w:line="264" w:lineRule="auto"/>
            </w:pPr>
            <w:r>
              <w:rPr>
                <w:sz w:val="19"/>
                <w:szCs w:val="19"/>
              </w:rPr>
              <w:t>Bajo</w:t>
            </w:r>
          </w:p>
        </w:tc>
      </w:tr>
      <w:tr w:rsidR="00087E0A" w14:paraId="7CE96F4A" w14:textId="77777777" w:rsidTr="689518AB">
        <w:tblPrEx>
          <w:tblCellMar>
            <w:top w:w="0" w:type="dxa"/>
            <w:bottom w:w="0" w:type="dxa"/>
          </w:tblCellMar>
        </w:tblPrEx>
        <w:trPr>
          <w:cantSplit/>
        </w:trPr>
        <w:tc>
          <w:tcPr>
            <w:tcW w:w="500" w:type="dxa"/>
            <w:shd w:val="clear" w:color="auto" w:fill="F4F4F1"/>
            <w:tcMar>
              <w:top w:w="120" w:type="dxa"/>
              <w:left w:w="150" w:type="dxa"/>
              <w:bottom w:w="120" w:type="dxa"/>
              <w:right w:w="150" w:type="dxa"/>
            </w:tcMar>
          </w:tcPr>
          <w:p w14:paraId="78941E47" w14:textId="77777777" w:rsidR="00087E0A" w:rsidRDefault="00094B71">
            <w:pPr>
              <w:spacing w:line="264" w:lineRule="auto"/>
            </w:pPr>
            <w:r>
              <w:rPr>
                <w:b/>
                <w:bCs/>
                <w:color w:val="0B0B0B"/>
                <w:sz w:val="19"/>
                <w:szCs w:val="19"/>
              </w:rPr>
              <w:t>5</w:t>
            </w:r>
          </w:p>
        </w:tc>
        <w:tc>
          <w:tcPr>
            <w:tcW w:w="3100" w:type="dxa"/>
            <w:shd w:val="clear" w:color="auto" w:fill="F4F4F1"/>
            <w:tcMar>
              <w:top w:w="120" w:type="dxa"/>
              <w:left w:w="150" w:type="dxa"/>
              <w:bottom w:w="120" w:type="dxa"/>
              <w:right w:w="150" w:type="dxa"/>
            </w:tcMar>
          </w:tcPr>
          <w:p w14:paraId="1E0DF69F" w14:textId="77777777" w:rsidR="00087E0A" w:rsidRDefault="689518AB">
            <w:pPr>
              <w:spacing w:line="264" w:lineRule="auto"/>
            </w:pPr>
            <w:r w:rsidRPr="689518AB">
              <w:rPr>
                <w:b/>
                <w:bCs/>
                <w:color w:val="0B0B0B"/>
                <w:sz w:val="19"/>
                <w:szCs w:val="19"/>
                <w:lang w:val="en-US"/>
              </w:rPr>
              <w:t>Partir los documentos largos</w:t>
            </w:r>
            <w:r w:rsidRPr="689518AB">
              <w:rPr>
                <w:sz w:val="19"/>
                <w:szCs w:val="19"/>
                <w:lang w:val="en-US"/>
              </w:rPr>
              <w:t xml:space="preserve"> por sección y etiquetarlos</w:t>
            </w:r>
          </w:p>
        </w:tc>
        <w:tc>
          <w:tcPr>
            <w:tcW w:w="4680" w:type="dxa"/>
            <w:shd w:val="clear" w:color="auto" w:fill="F4F4F1"/>
            <w:tcMar>
              <w:top w:w="120" w:type="dxa"/>
              <w:left w:w="150" w:type="dxa"/>
              <w:bottom w:w="120" w:type="dxa"/>
              <w:right w:w="150" w:type="dxa"/>
            </w:tcMar>
          </w:tcPr>
          <w:p w14:paraId="296098C8" w14:textId="77777777" w:rsidR="00087E0A" w:rsidRDefault="689518AB">
            <w:pPr>
              <w:spacing w:line="264" w:lineRule="auto"/>
            </w:pPr>
            <w:r w:rsidRPr="689518AB">
              <w:rPr>
                <w:sz w:val="19"/>
                <w:szCs w:val="19"/>
                <w:lang w:val="en-US"/>
              </w:rPr>
              <w:t>El relleno automático de columnas de SharePoint hace la mayor parte del trabajo de etiquetado</w:t>
            </w:r>
          </w:p>
        </w:tc>
        <w:tc>
          <w:tcPr>
            <w:tcW w:w="1800" w:type="dxa"/>
            <w:shd w:val="clear" w:color="auto" w:fill="F4F4F1"/>
            <w:tcMar>
              <w:top w:w="120" w:type="dxa"/>
              <w:left w:w="150" w:type="dxa"/>
              <w:bottom w:w="120" w:type="dxa"/>
              <w:right w:w="150" w:type="dxa"/>
            </w:tcMar>
          </w:tcPr>
          <w:p w14:paraId="35F97C89" w14:textId="77777777" w:rsidR="00087E0A" w:rsidRDefault="00094B71">
            <w:pPr>
              <w:spacing w:line="264" w:lineRule="auto"/>
            </w:pPr>
            <w:r>
              <w:rPr>
                <w:sz w:val="19"/>
                <w:szCs w:val="19"/>
              </w:rPr>
              <w:t>Medio</w:t>
            </w:r>
          </w:p>
        </w:tc>
      </w:tr>
      <w:tr w:rsidR="00087E0A" w14:paraId="3C688DA1" w14:textId="77777777" w:rsidTr="689518AB">
        <w:tblPrEx>
          <w:tblCellMar>
            <w:top w:w="0" w:type="dxa"/>
            <w:bottom w:w="0" w:type="dxa"/>
          </w:tblCellMar>
        </w:tblPrEx>
        <w:trPr>
          <w:cantSplit/>
        </w:trPr>
        <w:tc>
          <w:tcPr>
            <w:tcW w:w="500" w:type="dxa"/>
            <w:shd w:val="clear" w:color="auto" w:fill="FCFCFB"/>
            <w:tcMar>
              <w:top w:w="120" w:type="dxa"/>
              <w:left w:w="150" w:type="dxa"/>
              <w:bottom w:w="120" w:type="dxa"/>
              <w:right w:w="150" w:type="dxa"/>
            </w:tcMar>
          </w:tcPr>
          <w:p w14:paraId="29B4EA11" w14:textId="77777777" w:rsidR="00087E0A" w:rsidRDefault="00094B71">
            <w:pPr>
              <w:spacing w:line="264" w:lineRule="auto"/>
            </w:pPr>
            <w:r>
              <w:rPr>
                <w:b/>
                <w:bCs/>
                <w:color w:val="0B0B0B"/>
                <w:sz w:val="19"/>
                <w:szCs w:val="19"/>
              </w:rPr>
              <w:t>6</w:t>
            </w:r>
          </w:p>
        </w:tc>
        <w:tc>
          <w:tcPr>
            <w:tcW w:w="3100" w:type="dxa"/>
            <w:shd w:val="clear" w:color="auto" w:fill="FCFCFB"/>
            <w:tcMar>
              <w:top w:w="120" w:type="dxa"/>
              <w:left w:w="150" w:type="dxa"/>
              <w:bottom w:w="120" w:type="dxa"/>
              <w:right w:w="150" w:type="dxa"/>
            </w:tcMar>
          </w:tcPr>
          <w:p w14:paraId="044B7AFA" w14:textId="77777777" w:rsidR="00087E0A" w:rsidRDefault="689518AB">
            <w:pPr>
              <w:spacing w:line="264" w:lineRule="auto"/>
            </w:pPr>
            <w:r w:rsidRPr="689518AB">
              <w:rPr>
                <w:b/>
                <w:bCs/>
                <w:color w:val="0B0B0B"/>
                <w:sz w:val="19"/>
                <w:szCs w:val="19"/>
                <w:lang w:val="en-US"/>
              </w:rPr>
              <w:t>Describir con un modelo multimodal</w:t>
            </w:r>
            <w:r w:rsidRPr="689518AB">
              <w:rPr>
                <w:sz w:val="19"/>
                <w:szCs w:val="19"/>
                <w:lang w:val="en-US"/>
              </w:rPr>
              <w:t xml:space="preserve"> las láminas que no se reescriban</w:t>
            </w:r>
          </w:p>
        </w:tc>
        <w:tc>
          <w:tcPr>
            <w:tcW w:w="4680" w:type="dxa"/>
            <w:shd w:val="clear" w:color="auto" w:fill="FCFCFB"/>
            <w:tcMar>
              <w:top w:w="120" w:type="dxa"/>
              <w:left w:w="150" w:type="dxa"/>
              <w:bottom w:w="120" w:type="dxa"/>
              <w:right w:w="150" w:type="dxa"/>
            </w:tcMar>
          </w:tcPr>
          <w:p w14:paraId="3E65C9A2" w14:textId="77777777" w:rsidR="00087E0A" w:rsidRDefault="689518AB">
            <w:pPr>
              <w:spacing w:line="264" w:lineRule="auto"/>
            </w:pPr>
            <w:r w:rsidRPr="689518AB">
              <w:rPr>
                <w:sz w:val="19"/>
                <w:szCs w:val="19"/>
                <w:lang w:val="en-US"/>
              </w:rPr>
              <w:t>Recupera los diagramas e infografías sin tener que rehacerlos. Costo: una llamada al modelo por imagen, una sola vez</w:t>
            </w:r>
          </w:p>
        </w:tc>
        <w:tc>
          <w:tcPr>
            <w:tcW w:w="1800" w:type="dxa"/>
            <w:shd w:val="clear" w:color="auto" w:fill="FCFCFB"/>
            <w:tcMar>
              <w:top w:w="120" w:type="dxa"/>
              <w:left w:w="150" w:type="dxa"/>
              <w:bottom w:w="120" w:type="dxa"/>
              <w:right w:w="150" w:type="dxa"/>
            </w:tcMar>
          </w:tcPr>
          <w:p w14:paraId="2017D3C6" w14:textId="77777777" w:rsidR="00087E0A" w:rsidRDefault="00094B71">
            <w:pPr>
              <w:spacing w:line="264" w:lineRule="auto"/>
            </w:pPr>
            <w:r>
              <w:rPr>
                <w:sz w:val="19"/>
                <w:szCs w:val="19"/>
              </w:rPr>
              <w:t>Medio</w:t>
            </w:r>
          </w:p>
        </w:tc>
      </w:tr>
      <w:tr w:rsidR="00087E0A" w14:paraId="44AA08EE" w14:textId="77777777" w:rsidTr="689518AB">
        <w:tblPrEx>
          <w:tblCellMar>
            <w:top w:w="0" w:type="dxa"/>
            <w:bottom w:w="0" w:type="dxa"/>
          </w:tblCellMar>
        </w:tblPrEx>
        <w:trPr>
          <w:cantSplit/>
        </w:trPr>
        <w:tc>
          <w:tcPr>
            <w:tcW w:w="500" w:type="dxa"/>
            <w:shd w:val="clear" w:color="auto" w:fill="F4F4F1"/>
            <w:tcMar>
              <w:top w:w="120" w:type="dxa"/>
              <w:left w:w="150" w:type="dxa"/>
              <w:bottom w:w="120" w:type="dxa"/>
              <w:right w:w="150" w:type="dxa"/>
            </w:tcMar>
          </w:tcPr>
          <w:p w14:paraId="75697EEC" w14:textId="77777777" w:rsidR="00087E0A" w:rsidRDefault="00094B71">
            <w:pPr>
              <w:spacing w:line="264" w:lineRule="auto"/>
            </w:pPr>
            <w:r>
              <w:rPr>
                <w:b/>
                <w:bCs/>
                <w:color w:val="0B0B0B"/>
                <w:sz w:val="19"/>
                <w:szCs w:val="19"/>
              </w:rPr>
              <w:t>7</w:t>
            </w:r>
          </w:p>
        </w:tc>
        <w:tc>
          <w:tcPr>
            <w:tcW w:w="3100" w:type="dxa"/>
            <w:shd w:val="clear" w:color="auto" w:fill="F4F4F1"/>
            <w:tcMar>
              <w:top w:w="120" w:type="dxa"/>
              <w:left w:w="150" w:type="dxa"/>
              <w:bottom w:w="120" w:type="dxa"/>
              <w:right w:w="150" w:type="dxa"/>
            </w:tcMar>
          </w:tcPr>
          <w:p w14:paraId="7595D276" w14:textId="77777777" w:rsidR="00087E0A" w:rsidRDefault="689518AB">
            <w:pPr>
              <w:spacing w:line="264" w:lineRule="auto"/>
            </w:pPr>
            <w:r w:rsidRPr="689518AB">
              <w:rPr>
                <w:b/>
                <w:bCs/>
                <w:color w:val="0B0B0B"/>
                <w:sz w:val="19"/>
                <w:szCs w:val="19"/>
                <w:lang w:val="en-US"/>
              </w:rPr>
              <w:t>Añadir un reordenador y forzar la cita</w:t>
            </w:r>
            <w:r w:rsidRPr="689518AB">
              <w:rPr>
                <w:sz w:val="19"/>
                <w:szCs w:val="19"/>
                <w:lang w:val="en-US"/>
              </w:rPr>
              <w:t xml:space="preserve"> con fragmento textual y fecha de vigencia</w:t>
            </w:r>
          </w:p>
        </w:tc>
        <w:tc>
          <w:tcPr>
            <w:tcW w:w="4680" w:type="dxa"/>
            <w:shd w:val="clear" w:color="auto" w:fill="F4F4F1"/>
            <w:tcMar>
              <w:top w:w="120" w:type="dxa"/>
              <w:left w:w="150" w:type="dxa"/>
              <w:bottom w:w="120" w:type="dxa"/>
              <w:right w:w="150" w:type="dxa"/>
            </w:tcMar>
          </w:tcPr>
          <w:p w14:paraId="131BCC51" w14:textId="77777777" w:rsidR="00087E0A" w:rsidRDefault="689518AB">
            <w:pPr>
              <w:spacing w:line="264" w:lineRule="auto"/>
            </w:pPr>
            <w:r w:rsidRPr="689518AB">
              <w:rPr>
                <w:sz w:val="19"/>
                <w:szCs w:val="19"/>
                <w:lang w:val="en-US"/>
              </w:rPr>
              <w:t>Es la mejora técnica con mejor relación costo-beneficio, y es lo que hace verificable la respuesta</w:t>
            </w:r>
          </w:p>
        </w:tc>
        <w:tc>
          <w:tcPr>
            <w:tcW w:w="1800" w:type="dxa"/>
            <w:shd w:val="clear" w:color="auto" w:fill="F4F4F1"/>
            <w:tcMar>
              <w:top w:w="120" w:type="dxa"/>
              <w:left w:w="150" w:type="dxa"/>
              <w:bottom w:w="120" w:type="dxa"/>
              <w:right w:w="150" w:type="dxa"/>
            </w:tcMar>
          </w:tcPr>
          <w:p w14:paraId="69A3F596" w14:textId="77777777" w:rsidR="00087E0A" w:rsidRDefault="00094B71">
            <w:pPr>
              <w:spacing w:line="264" w:lineRule="auto"/>
            </w:pPr>
            <w:r>
              <w:rPr>
                <w:sz w:val="19"/>
                <w:szCs w:val="19"/>
              </w:rPr>
              <w:t>Técnico</w:t>
            </w:r>
          </w:p>
        </w:tc>
      </w:tr>
    </w:tbl>
    <w:p w14:paraId="4B94D5A5" w14:textId="77777777" w:rsidR="00087E0A" w:rsidRDefault="00087E0A">
      <w:pPr>
        <w:spacing w:after="200" w:line="288" w:lineRule="auto"/>
      </w:pPr>
    </w:p>
    <w:tbl>
      <w:tblPr>
        <w:tblW w:w="10080" w:type="dxa"/>
        <w:tblBorders>
          <w:top w:val="none" w:sz="0" w:space="0" w:color="FFFFFF"/>
          <w:left w:val="single" w:sz="24" w:space="0" w:color="898781"/>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5FB9EC8A" w14:textId="77777777" w:rsidTr="689518AB">
        <w:tblPrEx>
          <w:tblCellMar>
            <w:top w:w="0" w:type="dxa"/>
            <w:bottom w:w="0" w:type="dxa"/>
          </w:tblCellMar>
        </w:tblPrEx>
        <w:tc>
          <w:tcPr>
            <w:tcW w:w="10080" w:type="dxa"/>
            <w:shd w:val="clear" w:color="auto" w:fill="F4F4F1"/>
            <w:tcMar>
              <w:top w:w="180" w:type="dxa"/>
              <w:left w:w="260" w:type="dxa"/>
              <w:bottom w:w="180" w:type="dxa"/>
              <w:right w:w="260" w:type="dxa"/>
            </w:tcMar>
          </w:tcPr>
          <w:p w14:paraId="49CF7195" w14:textId="77777777" w:rsidR="00087E0A" w:rsidRDefault="689518AB">
            <w:pPr>
              <w:spacing w:before="40" w:after="90" w:line="280" w:lineRule="auto"/>
            </w:pPr>
            <w:r w:rsidRPr="689518AB">
              <w:rPr>
                <w:b/>
                <w:bCs/>
                <w:color w:val="0B0B0B"/>
                <w:sz w:val="22"/>
                <w:szCs w:val="22"/>
                <w:lang w:val="en-US"/>
              </w:rPr>
              <w:t>En qué NO gastar</w:t>
            </w:r>
          </w:p>
          <w:p w14:paraId="255D697F" w14:textId="77777777" w:rsidR="00087E0A" w:rsidRDefault="689518AB">
            <w:pPr>
              <w:spacing w:after="100" w:line="288" w:lineRule="auto"/>
            </w:pPr>
            <w:r w:rsidRPr="689518AB">
              <w:rPr>
                <w:lang w:val="en-US"/>
              </w:rPr>
              <w:t>Cuatro cosas circulan como buena práctica y no resisten la evidencia. Conviene tenerlas identificadas antes de que aparezcan en una propuesta:</w:t>
            </w:r>
          </w:p>
          <w:p w14:paraId="708F50C6" w14:textId="77777777" w:rsidR="00087E0A" w:rsidRDefault="689518AB">
            <w:pPr>
              <w:spacing w:after="40" w:line="288" w:lineRule="auto"/>
            </w:pPr>
            <w:r w:rsidRPr="689518AB">
              <w:rPr>
                <w:b/>
                <w:bCs/>
                <w:color w:val="0B0B0B"/>
                <w:lang w:val="en-US"/>
              </w:rPr>
              <w:t>Troceado semántico avanzado</w:t>
            </w:r>
            <w:r w:rsidRPr="689518AB">
              <w:rPr>
                <w:lang w:val="en-US"/>
              </w:rPr>
              <w:t xml:space="preserve"> — un paper de NAACL 2025 concluye que no justifica su costo frente al método simple.  ·  </w:t>
            </w:r>
            <w:r w:rsidRPr="689518AB">
              <w:rPr>
                <w:b/>
                <w:bCs/>
                <w:color w:val="0B0B0B"/>
                <w:lang w:val="en-US"/>
              </w:rPr>
              <w:t>Solapamiento del 20% entre fragmentos</w:t>
            </w:r>
            <w:r w:rsidRPr="689518AB">
              <w:rPr>
                <w:lang w:val="en-US"/>
              </w:rPr>
              <w:t xml:space="preserve"> — prácticamente inútil, e infla el índice un 25%.  ·  </w:t>
            </w:r>
            <w:r w:rsidRPr="689518AB">
              <w:rPr>
                <w:b/>
                <w:bCs/>
                <w:color w:val="0B0B0B"/>
                <w:lang w:val="en-US"/>
              </w:rPr>
              <w:t>Los valores por defecto de las herramientas</w:t>
            </w:r>
            <w:r w:rsidRPr="689518AB">
              <w:rPr>
                <w:lang w:val="en-US"/>
              </w:rPr>
              <w:t xml:space="preserve"> — el default documentado de OpenAI quedó último en casi todas las métricas de un benchmark independiente.  ·  </w:t>
            </w:r>
            <w:r w:rsidRPr="689518AB">
              <w:rPr>
                <w:b/>
                <w:bCs/>
                <w:color w:val="0B0B0B"/>
                <w:lang w:val="en-US"/>
              </w:rPr>
              <w:t>Grafos de conocimiento</w:t>
            </w:r>
            <w:r w:rsidRPr="689518AB">
              <w:rPr>
                <w:lang w:val="en-US"/>
              </w:rPr>
              <w:t xml:space="preserve"> — sirven para preguntas panorámicas sobre el corpus, no para responder si un plan cubre maternidad.</w:t>
            </w:r>
          </w:p>
        </w:tc>
      </w:tr>
      <w:tr w:rsidR="00087E0A" w14:paraId="542AC320" w14:textId="77777777" w:rsidTr="689518AB">
        <w:tblPrEx>
          <w:tblBorders>
            <w:left w:val="single" w:sz="24" w:space="0" w:color="EB6834"/>
          </w:tblBorders>
          <w:tblCellMar>
            <w:top w:w="0" w:type="dxa"/>
            <w:bottom w:w="0" w:type="dxa"/>
          </w:tblCellMar>
        </w:tblPrEx>
        <w:tc>
          <w:tcPr>
            <w:tcW w:w="10080" w:type="dxa"/>
            <w:shd w:val="clear" w:color="auto" w:fill="FDEDE6"/>
            <w:tcMar>
              <w:top w:w="180" w:type="dxa"/>
              <w:left w:w="260" w:type="dxa"/>
              <w:bottom w:w="180" w:type="dxa"/>
              <w:right w:w="260" w:type="dxa"/>
            </w:tcMar>
          </w:tcPr>
          <w:p w14:paraId="2C1E4549" w14:textId="77777777" w:rsidR="00087E0A" w:rsidRDefault="689518AB">
            <w:pPr>
              <w:spacing w:before="40" w:after="90" w:line="280" w:lineRule="auto"/>
            </w:pPr>
            <w:r w:rsidRPr="689518AB">
              <w:rPr>
                <w:b/>
                <w:bCs/>
                <w:color w:val="A8380E"/>
                <w:sz w:val="22"/>
                <w:szCs w:val="22"/>
                <w:lang w:val="en-US"/>
              </w:rPr>
              <w:t>Lo que falta para poner fechas</w:t>
            </w:r>
          </w:p>
          <w:p w14:paraId="420B9474" w14:textId="77777777" w:rsidR="00087E0A" w:rsidRDefault="689518AB">
            <w:pPr>
              <w:spacing w:after="100" w:line="288" w:lineRule="auto"/>
            </w:pPr>
            <w:r w:rsidRPr="689518AB">
              <w:rPr>
                <w:lang w:val="en-US"/>
              </w:rPr>
              <w:t xml:space="preserve">Un </w:t>
            </w:r>
            <w:r w:rsidRPr="689518AB">
              <w:rPr>
                <w:b/>
                <w:bCs/>
                <w:color w:val="0B0B0B"/>
                <w:lang w:val="en-US"/>
              </w:rPr>
              <w:t>inventario del repositorio</w:t>
            </w:r>
            <w:r w:rsidRPr="689518AB">
              <w:rPr>
                <w:lang w:val="en-US"/>
              </w:rPr>
              <w:t>: cuántos documentos hay por ramo, cuántos están vacíos, cuántas presentaciones tienen cuadros comparativos, y qué temas concentran las consultas reales de los asesores.</w:t>
            </w:r>
          </w:p>
          <w:p w14:paraId="4A14B0E2" w14:textId="77777777" w:rsidR="00087E0A" w:rsidRDefault="689518AB">
            <w:pPr>
              <w:spacing w:after="40" w:line="288" w:lineRule="auto"/>
            </w:pPr>
            <w:r w:rsidRPr="689518AB">
              <w:rPr>
                <w:lang w:val="en-US"/>
              </w:rPr>
              <w:t>No es un estudio: es una corrida sobre el SharePoint más el histórico de preguntas a AIDA. Es el primer entregable y ordena todo lo demás.</w:t>
            </w:r>
          </w:p>
        </w:tc>
      </w:tr>
    </w:tbl>
    <w:p w14:paraId="50C3DB18" w14:textId="77777777" w:rsidR="00087E0A" w:rsidRDefault="689518AB">
      <w:pPr>
        <w:pStyle w:val="Ttulo1"/>
        <w:keepNext/>
        <w:spacing w:before="400" w:after="60" w:line="280" w:lineRule="auto"/>
      </w:pPr>
      <w:r w:rsidRPr="689518AB">
        <w:rPr>
          <w:b/>
          <w:bCs/>
          <w:color w:val="1C5CAB"/>
          <w:sz w:val="34"/>
          <w:szCs w:val="34"/>
          <w:lang w:val="en-US"/>
        </w:rPr>
        <w:t>Cómo sabremos si funcionó</w:t>
      </w:r>
    </w:p>
    <w:p w14:paraId="05DEF5B1" w14:textId="77777777" w:rsidR="00087E0A" w:rsidRDefault="689518AB">
      <w:pPr>
        <w:spacing w:after="160" w:line="288" w:lineRule="auto"/>
      </w:pPr>
      <w:r w:rsidRPr="689518AB">
        <w:rPr>
          <w:lang w:val="en-US"/>
        </w:rPr>
        <w:t xml:space="preserve">Un conjunto fijo de preguntas por ramo con respuesta correcta conocida — incluyendo preguntas que AIDA </w:t>
      </w:r>
      <w:r w:rsidRPr="689518AB">
        <w:rPr>
          <w:b/>
          <w:bCs/>
          <w:color w:val="0B0B0B"/>
          <w:lang w:val="en-US"/>
        </w:rPr>
        <w:t>debe</w:t>
      </w:r>
      <w:r w:rsidRPr="689518AB">
        <w:rPr>
          <w:lang w:val="en-US"/>
        </w:rPr>
        <w:t xml:space="preserve"> rechazar por estar fuera de su dominio — que se corre antes y después de cada cambio. Es lo que convierte «ordenamos el SharePoint» en «la precisión pasó de X a Y».</w:t>
      </w:r>
    </w:p>
    <w:p w14:paraId="55C6B5A1" w14:textId="77777777" w:rsidR="00087E0A" w:rsidRDefault="689518AB">
      <w:pPr>
        <w:spacing w:after="220" w:line="288" w:lineRule="auto"/>
      </w:pPr>
      <w:r w:rsidRPr="689518AB">
        <w:rPr>
          <w:lang w:val="en-US"/>
        </w:rPr>
        <w:t xml:space="preserve">Vale la pena saber algo: </w:t>
      </w:r>
      <w:r w:rsidRPr="689518AB">
        <w:rPr>
          <w:b/>
          <w:bCs/>
          <w:color w:val="0B0B0B"/>
          <w:lang w:val="en-US"/>
        </w:rPr>
        <w:t>no existe ningún estudio publicado que aísle el retorno de ordenar una base de conocimiento.</w:t>
      </w:r>
      <w:r w:rsidRPr="689518AB">
        <w:rPr>
          <w:lang w:val="en-US"/>
        </w:rPr>
        <w:t xml:space="preserve"> La evidencia de este documento es convergente pero indirecta. Si medimos nuestro antes y después con rigor, generamos un dato que hoy no existe públicamente — y que sostiene cualquier conversación futura de presupuesto sobre AIDA.</w:t>
      </w:r>
    </w:p>
    <w:p w14:paraId="5692E092" w14:textId="77777777" w:rsidR="00087E0A" w:rsidRDefault="689518AB">
      <w:pPr>
        <w:keepNext/>
        <w:spacing w:before="560" w:after="40"/>
      </w:pPr>
      <w:r w:rsidRPr="689518AB">
        <w:rPr>
          <w:b/>
          <w:bCs/>
          <w:caps/>
          <w:color w:val="EB6834"/>
          <w:spacing w:val="24"/>
          <w:sz w:val="17"/>
          <w:szCs w:val="17"/>
          <w:lang w:val="en-US"/>
        </w:rPr>
        <w:t>Antes de cerrar</w:t>
      </w:r>
    </w:p>
    <w:p w14:paraId="3A9465F9" w14:textId="77777777" w:rsidR="00087E0A" w:rsidRDefault="689518AB">
      <w:pPr>
        <w:pStyle w:val="Ttulo1"/>
        <w:keepNext/>
        <w:spacing w:before="400" w:after="60" w:line="280" w:lineRule="auto"/>
      </w:pPr>
      <w:r w:rsidRPr="689518AB">
        <w:rPr>
          <w:b/>
          <w:bCs/>
          <w:color w:val="1C5CAB"/>
          <w:sz w:val="34"/>
          <w:szCs w:val="34"/>
          <w:lang w:val="en-US"/>
        </w:rPr>
        <w:t>Hasta dónde llega este trabajo</w:t>
      </w:r>
    </w:p>
    <w:p w14:paraId="75DEB7C8" w14:textId="77777777" w:rsidR="00087E0A" w:rsidRDefault="689518AB">
      <w:pPr>
        <w:spacing w:after="200" w:line="288" w:lineRule="auto"/>
      </w:pPr>
      <w:r w:rsidRPr="689518AB">
        <w:rPr>
          <w:lang w:val="en-US"/>
        </w:rPr>
        <w:t>Conviene ser preciso con lo que esto arregla y con lo que no, porque la diferencia es exactamente lo que define el segundo documento.</w:t>
      </w:r>
    </w:p>
    <w:p w14:paraId="3382F35C" w14:textId="77777777" w:rsidR="00087E0A" w:rsidRDefault="689518AB">
      <w:pPr>
        <w:pStyle w:val="Ttulo2"/>
        <w:keepNext/>
        <w:spacing w:before="300" w:after="100" w:line="280" w:lineRule="auto"/>
      </w:pPr>
      <w:r w:rsidRPr="689518AB">
        <w:rPr>
          <w:b/>
          <w:bCs/>
          <w:color w:val="0B0B0B"/>
          <w:sz w:val="25"/>
          <w:szCs w:val="25"/>
          <w:lang w:val="en-US"/>
        </w:rPr>
        <w:t>Lo que sí cambia</w:t>
      </w:r>
    </w:p>
    <w:p w14:paraId="2E13EF2C" w14:textId="77777777" w:rsidR="00087E0A" w:rsidRDefault="689518AB">
      <w:pPr>
        <w:spacing w:after="200" w:line="288" w:lineRule="auto"/>
      </w:pPr>
      <w:r w:rsidRPr="689518AB">
        <w:rPr>
          <w:lang w:val="en-US"/>
        </w:rPr>
        <w:t xml:space="preserve">Con el repositorio ordenado, AIDA deja de ser un sistema que a veces acierta y pasa a ser uno que responde con la fuente correcta, vigente y citable. En términos del recorrido de la página 3: </w:t>
      </w:r>
      <w:r w:rsidRPr="689518AB">
        <w:rPr>
          <w:b/>
          <w:bCs/>
          <w:color w:val="0B0B0B"/>
          <w:lang w:val="en-US"/>
        </w:rPr>
        <w:t>los pasos 2 y 3 dejan de ser el punto de falla.</w:t>
      </w:r>
      <w:r w:rsidRPr="689518AB">
        <w:rPr>
          <w:lang w:val="en-US"/>
        </w:rPr>
        <w:t xml:space="preserve"> Es la diferencia entre una herramienta que el asesor tiene que verificar cada vez y una en la que puede apoyarse.</w:t>
      </w:r>
    </w:p>
    <w:p w14:paraId="34626034" w14:textId="77777777" w:rsidR="00087E0A" w:rsidRDefault="689518AB">
      <w:pPr>
        <w:pStyle w:val="Ttulo2"/>
        <w:keepNext/>
        <w:spacing w:before="300" w:after="100" w:line="280" w:lineRule="auto"/>
      </w:pPr>
      <w:r w:rsidRPr="689518AB">
        <w:rPr>
          <w:b/>
          <w:bCs/>
          <w:color w:val="0B0B0B"/>
          <w:sz w:val="25"/>
          <w:szCs w:val="25"/>
          <w:lang w:val="en-US"/>
        </w:rPr>
        <w:t>Lo que no cambia</w:t>
      </w:r>
    </w:p>
    <w:p w14:paraId="00A82007" w14:textId="77777777" w:rsidR="00087E0A" w:rsidRDefault="689518AB">
      <w:pPr>
        <w:spacing w:after="140" w:line="288" w:lineRule="auto"/>
      </w:pPr>
      <w:r w:rsidRPr="689518AB">
        <w:rPr>
          <w:lang w:val="en-US"/>
        </w:rPr>
        <w:t>Cuatro cosas quedan fuera del alcance de este trabajo, y las tres primeras conviene mirarlas por separado:</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900"/>
        <w:gridCol w:w="7180"/>
      </w:tblGrid>
      <w:tr w:rsidR="00087E0A" w14:paraId="24A7D409" w14:textId="77777777" w:rsidTr="689518AB">
        <w:tblPrEx>
          <w:tblCellMar>
            <w:top w:w="0" w:type="dxa"/>
            <w:bottom w:w="0" w:type="dxa"/>
          </w:tblCellMar>
        </w:tblPrEx>
        <w:trPr>
          <w:tblHeader/>
        </w:trPr>
        <w:tc>
          <w:tcPr>
            <w:tcW w:w="2900" w:type="dxa"/>
            <w:shd w:val="clear" w:color="auto" w:fill="1C5CAB"/>
            <w:tcMar>
              <w:top w:w="120" w:type="dxa"/>
              <w:left w:w="150" w:type="dxa"/>
              <w:bottom w:w="120" w:type="dxa"/>
              <w:right w:w="150" w:type="dxa"/>
            </w:tcMar>
          </w:tcPr>
          <w:p w14:paraId="4CD68369" w14:textId="77777777" w:rsidR="00087E0A" w:rsidRDefault="689518AB">
            <w:pPr>
              <w:spacing w:line="264" w:lineRule="auto"/>
            </w:pPr>
            <w:r w:rsidRPr="689518AB">
              <w:rPr>
                <w:b/>
                <w:bCs/>
                <w:color w:val="FFFFFF"/>
                <w:sz w:val="18"/>
                <w:szCs w:val="18"/>
                <w:lang w:val="en-US"/>
              </w:rPr>
              <w:t>Lo que queda pendiente</w:t>
            </w:r>
          </w:p>
        </w:tc>
        <w:tc>
          <w:tcPr>
            <w:tcW w:w="7180" w:type="dxa"/>
            <w:shd w:val="clear" w:color="auto" w:fill="1C5CAB"/>
            <w:tcMar>
              <w:top w:w="120" w:type="dxa"/>
              <w:left w:w="150" w:type="dxa"/>
              <w:bottom w:w="120" w:type="dxa"/>
              <w:right w:w="150" w:type="dxa"/>
            </w:tcMar>
          </w:tcPr>
          <w:p w14:paraId="295EF85B" w14:textId="77777777" w:rsidR="00087E0A" w:rsidRDefault="689518AB">
            <w:pPr>
              <w:spacing w:line="264" w:lineRule="auto"/>
            </w:pPr>
            <w:r w:rsidRPr="689518AB">
              <w:rPr>
                <w:b/>
                <w:bCs/>
                <w:color w:val="FFFFFF"/>
                <w:sz w:val="18"/>
                <w:szCs w:val="18"/>
                <w:lang w:val="en-US"/>
              </w:rPr>
              <w:t>Por qué no lo resuelve ordenar el repositorio</w:t>
            </w:r>
          </w:p>
        </w:tc>
      </w:tr>
      <w:tr w:rsidR="00087E0A" w14:paraId="58BE9A29" w14:textId="77777777" w:rsidTr="689518AB">
        <w:tblPrEx>
          <w:tblCellMar>
            <w:top w:w="0" w:type="dxa"/>
            <w:bottom w:w="0" w:type="dxa"/>
          </w:tblCellMar>
        </w:tblPrEx>
        <w:trPr>
          <w:cantSplit/>
        </w:trPr>
        <w:tc>
          <w:tcPr>
            <w:tcW w:w="2900" w:type="dxa"/>
            <w:shd w:val="clear" w:color="auto" w:fill="F4F4F1"/>
            <w:tcMar>
              <w:top w:w="120" w:type="dxa"/>
              <w:left w:w="150" w:type="dxa"/>
              <w:bottom w:w="120" w:type="dxa"/>
              <w:right w:w="150" w:type="dxa"/>
            </w:tcMar>
          </w:tcPr>
          <w:p w14:paraId="5C62B2A7" w14:textId="77777777" w:rsidR="00087E0A" w:rsidRDefault="689518AB">
            <w:pPr>
              <w:spacing w:line="264" w:lineRule="auto"/>
            </w:pPr>
            <w:r w:rsidRPr="689518AB">
              <w:rPr>
                <w:b/>
                <w:bCs/>
                <w:color w:val="0B0B0B"/>
                <w:sz w:val="19"/>
                <w:szCs w:val="19"/>
                <w:lang w:val="en-US"/>
              </w:rPr>
              <w:t>El enrutamiento</w:t>
            </w:r>
            <w:r w:rsidRPr="689518AB">
              <w:rPr>
                <w:sz w:val="19"/>
                <w:szCs w:val="19"/>
                <w:lang w:val="en-US"/>
              </w:rPr>
              <w:t xml:space="preserve"> — el paso 1 del recorrido</w:t>
            </w:r>
          </w:p>
        </w:tc>
        <w:tc>
          <w:tcPr>
            <w:tcW w:w="7180" w:type="dxa"/>
            <w:shd w:val="clear" w:color="auto" w:fill="F4F4F1"/>
            <w:tcMar>
              <w:top w:w="120" w:type="dxa"/>
              <w:left w:w="150" w:type="dxa"/>
              <w:bottom w:w="120" w:type="dxa"/>
              <w:right w:w="150" w:type="dxa"/>
            </w:tcMar>
          </w:tcPr>
          <w:p w14:paraId="097BC5CA" w14:textId="77777777" w:rsidR="00087E0A" w:rsidRDefault="689518AB">
            <w:pPr>
              <w:spacing w:line="264" w:lineRule="auto"/>
            </w:pPr>
            <w:r w:rsidRPr="689518AB">
              <w:rPr>
                <w:sz w:val="19"/>
                <w:szCs w:val="19"/>
                <w:lang w:val="en-US"/>
              </w:rPr>
              <w:t>Una pregunta que cruza ramos, o que usa una palabra ambigua, se puede seguir yendo al especialista equivocado. Es un problema de diseño del coordinador, no de contenido</w:t>
            </w:r>
          </w:p>
        </w:tc>
      </w:tr>
      <w:tr w:rsidR="00087E0A" w14:paraId="67B72A04" w14:textId="77777777" w:rsidTr="689518AB">
        <w:tblPrEx>
          <w:tblCellMar>
            <w:top w:w="0" w:type="dxa"/>
            <w:bottom w:w="0" w:type="dxa"/>
          </w:tblCellMar>
        </w:tblPrEx>
        <w:trPr>
          <w:cantSplit/>
        </w:trPr>
        <w:tc>
          <w:tcPr>
            <w:tcW w:w="2900" w:type="dxa"/>
            <w:shd w:val="clear" w:color="auto" w:fill="FCFCFB"/>
            <w:tcMar>
              <w:top w:w="120" w:type="dxa"/>
              <w:left w:w="150" w:type="dxa"/>
              <w:bottom w:w="120" w:type="dxa"/>
              <w:right w:w="150" w:type="dxa"/>
            </w:tcMar>
          </w:tcPr>
          <w:p w14:paraId="3268E6F1" w14:textId="77777777" w:rsidR="00087E0A" w:rsidRDefault="689518AB">
            <w:pPr>
              <w:spacing w:line="264" w:lineRule="auto"/>
            </w:pPr>
            <w:r w:rsidRPr="689518AB">
              <w:rPr>
                <w:b/>
                <w:bCs/>
                <w:color w:val="0B0B0B"/>
                <w:sz w:val="19"/>
                <w:szCs w:val="19"/>
                <w:lang w:val="en-US"/>
              </w:rPr>
              <w:t>El agente coach de ventas</w:t>
            </w:r>
          </w:p>
        </w:tc>
        <w:tc>
          <w:tcPr>
            <w:tcW w:w="7180" w:type="dxa"/>
            <w:shd w:val="clear" w:color="auto" w:fill="FCFCFB"/>
            <w:tcMar>
              <w:top w:w="120" w:type="dxa"/>
              <w:left w:w="150" w:type="dxa"/>
              <w:bottom w:w="120" w:type="dxa"/>
              <w:right w:w="150" w:type="dxa"/>
            </w:tcMar>
          </w:tcPr>
          <w:p w14:paraId="60FE74EC" w14:textId="77777777" w:rsidR="00087E0A" w:rsidRDefault="689518AB">
            <w:pPr>
              <w:spacing w:line="264" w:lineRule="auto"/>
            </w:pPr>
            <w:r w:rsidRPr="689518AB">
              <w:rPr>
                <w:sz w:val="19"/>
                <w:szCs w:val="19"/>
                <w:lang w:val="en-US"/>
              </w:rPr>
              <w:t>Es el único de los cinco que necesita el contexto de otro agente para trabajar: consulta al de dominio y después construye el speech. La literatura de sistemas multi-agente marca justamente ese patrón — contexto compartido entre agentes — como el más frágil. Vale la pena revisarlo aparte</w:t>
            </w:r>
          </w:p>
        </w:tc>
      </w:tr>
      <w:tr w:rsidR="00087E0A" w14:paraId="7082D227" w14:textId="77777777" w:rsidTr="689518AB">
        <w:tblPrEx>
          <w:tblCellMar>
            <w:top w:w="0" w:type="dxa"/>
            <w:bottom w:w="0" w:type="dxa"/>
          </w:tblCellMar>
        </w:tblPrEx>
        <w:trPr>
          <w:cantSplit/>
        </w:trPr>
        <w:tc>
          <w:tcPr>
            <w:tcW w:w="2900" w:type="dxa"/>
            <w:shd w:val="clear" w:color="auto" w:fill="F4F4F1"/>
            <w:tcMar>
              <w:top w:w="120" w:type="dxa"/>
              <w:left w:w="150" w:type="dxa"/>
              <w:bottom w:w="120" w:type="dxa"/>
              <w:right w:w="150" w:type="dxa"/>
            </w:tcMar>
          </w:tcPr>
          <w:p w14:paraId="24E24331" w14:textId="77777777" w:rsidR="00087E0A" w:rsidRDefault="689518AB">
            <w:pPr>
              <w:spacing w:line="264" w:lineRule="auto"/>
            </w:pPr>
            <w:r w:rsidRPr="689518AB">
              <w:rPr>
                <w:b/>
                <w:bCs/>
                <w:color w:val="0B0B0B"/>
                <w:sz w:val="19"/>
                <w:szCs w:val="19"/>
                <w:lang w:val="en-US"/>
              </w:rPr>
              <w:t>La invención residual</w:t>
            </w:r>
          </w:p>
        </w:tc>
        <w:tc>
          <w:tcPr>
            <w:tcW w:w="7180" w:type="dxa"/>
            <w:shd w:val="clear" w:color="auto" w:fill="F4F4F1"/>
            <w:tcMar>
              <w:top w:w="120" w:type="dxa"/>
              <w:left w:w="150" w:type="dxa"/>
              <w:bottom w:w="120" w:type="dxa"/>
              <w:right w:w="150" w:type="dxa"/>
            </w:tcMar>
          </w:tcPr>
          <w:p w14:paraId="572E5981" w14:textId="77777777" w:rsidR="00087E0A" w:rsidRDefault="689518AB">
            <w:pPr>
              <w:spacing w:line="264" w:lineRule="auto"/>
            </w:pPr>
            <w:r w:rsidRPr="689518AB">
              <w:rPr>
                <w:sz w:val="19"/>
                <w:szCs w:val="19"/>
                <w:lang w:val="en-US"/>
              </w:rPr>
              <w:t>Baja mucho con un corpus limpio, pero no desaparece: las herramientas comerciales con citas reales siguen entre 17% y 33%. Por eso el banco de preguntas de control no es un entregable de proyecto sino algo permanente</w:t>
            </w:r>
          </w:p>
        </w:tc>
      </w:tr>
      <w:tr w:rsidR="00087E0A" w14:paraId="7AB38A4B" w14:textId="77777777" w:rsidTr="689518AB">
        <w:tblPrEx>
          <w:tblCellMar>
            <w:top w:w="0" w:type="dxa"/>
            <w:bottom w:w="0" w:type="dxa"/>
          </w:tblCellMar>
        </w:tblPrEx>
        <w:trPr>
          <w:cantSplit/>
        </w:trPr>
        <w:tc>
          <w:tcPr>
            <w:tcW w:w="2900" w:type="dxa"/>
            <w:shd w:val="clear" w:color="auto" w:fill="FCFCFB"/>
            <w:tcMar>
              <w:top w:w="120" w:type="dxa"/>
              <w:left w:w="150" w:type="dxa"/>
              <w:bottom w:w="120" w:type="dxa"/>
              <w:right w:w="150" w:type="dxa"/>
            </w:tcMar>
          </w:tcPr>
          <w:p w14:paraId="0E46C7C5" w14:textId="77777777" w:rsidR="00087E0A" w:rsidRDefault="689518AB">
            <w:pPr>
              <w:spacing w:line="264" w:lineRule="auto"/>
            </w:pPr>
            <w:r w:rsidRPr="689518AB">
              <w:rPr>
                <w:b/>
                <w:bCs/>
                <w:color w:val="0B0B0B"/>
                <w:sz w:val="19"/>
                <w:szCs w:val="19"/>
                <w:lang w:val="en-US"/>
              </w:rPr>
              <w:t>Que la usen</w:t>
            </w:r>
          </w:p>
        </w:tc>
        <w:tc>
          <w:tcPr>
            <w:tcW w:w="7180" w:type="dxa"/>
            <w:shd w:val="clear" w:color="auto" w:fill="FCFCFB"/>
            <w:tcMar>
              <w:top w:w="120" w:type="dxa"/>
              <w:left w:w="150" w:type="dxa"/>
              <w:bottom w:w="120" w:type="dxa"/>
              <w:right w:w="150" w:type="dxa"/>
            </w:tcMar>
          </w:tcPr>
          <w:p w14:paraId="2C40E524" w14:textId="77777777" w:rsidR="00087E0A" w:rsidRDefault="689518AB">
            <w:pPr>
              <w:spacing w:line="264" w:lineRule="auto"/>
            </w:pPr>
            <w:r w:rsidRPr="689518AB">
              <w:rPr>
                <w:sz w:val="19"/>
                <w:szCs w:val="19"/>
                <w:lang w:val="en-US"/>
              </w:rPr>
              <w:t>Es la grande, y es el tema del documento 2</w:t>
            </w:r>
          </w:p>
        </w:tc>
      </w:tr>
    </w:tbl>
    <w:p w14:paraId="3DEEC669" w14:textId="77777777" w:rsidR="00087E0A" w:rsidRDefault="00087E0A">
      <w:pPr>
        <w:spacing w:after="220" w:line="288" w:lineRule="auto"/>
      </w:pPr>
    </w:p>
    <w:p w14:paraId="75E8FEF8" w14:textId="77777777" w:rsidR="00087E0A" w:rsidRDefault="689518AB">
      <w:pPr>
        <w:pStyle w:val="Ttulo1"/>
        <w:keepNext/>
        <w:spacing w:before="400" w:after="60" w:line="280" w:lineRule="auto"/>
      </w:pPr>
      <w:r w:rsidRPr="689518AB">
        <w:rPr>
          <w:b/>
          <w:bCs/>
          <w:color w:val="1C5CAB"/>
          <w:sz w:val="34"/>
          <w:szCs w:val="34"/>
          <w:lang w:val="en-US"/>
        </w:rPr>
        <w:t>El puente: por qué la calidad es la palanca, y por qué no basta arreglarla en silencio</w:t>
      </w:r>
    </w:p>
    <w:p w14:paraId="0A03F940" w14:textId="77777777" w:rsidR="00087E0A" w:rsidRDefault="689518AB">
      <w:pPr>
        <w:spacing w:after="160" w:line="288" w:lineRule="auto"/>
      </w:pPr>
      <w:r w:rsidRPr="689518AB">
        <w:rPr>
          <w:lang w:val="en-US"/>
        </w:rPr>
        <w:t xml:space="preserve">Antes que nada, una precisión que cambia el diagnóstico y que el research genérico de mercado suele pasar por alto: </w:t>
      </w:r>
      <w:r w:rsidRPr="689518AB">
        <w:rPr>
          <w:b/>
          <w:bCs/>
          <w:color w:val="0B0B0B"/>
          <w:lang w:val="en-US"/>
        </w:rPr>
        <w:t>llegar a AIDA no es el problema.</w:t>
      </w:r>
      <w:r w:rsidRPr="689518AB">
        <w:rPr>
          <w:lang w:val="en-US"/>
        </w:rPr>
        <w:t xml:space="preserve"> Los asesores saben dónde está y acceden sin fricción. Lo que hay al llegar es una pantalla en blanco: ningún botón, ningún caso de uso, ningún ejemplo, nada que le diga al asesor qué puede pedirle.</w:t>
      </w:r>
    </w:p>
    <w:p w14:paraId="07A7D556" w14:textId="77777777" w:rsidR="00087E0A" w:rsidRDefault="689518AB">
      <w:pPr>
        <w:spacing w:after="200" w:line="288" w:lineRule="auto"/>
      </w:pPr>
      <w:r w:rsidRPr="689518AB">
        <w:rPr>
          <w:lang w:val="en-US"/>
        </w:rPr>
        <w:t xml:space="preserve">Son dos cosas distintas que suelen mezclarse bajo la palabra «canal». </w:t>
      </w:r>
      <w:r w:rsidRPr="689518AB">
        <w:rPr>
          <w:b/>
          <w:bCs/>
          <w:color w:val="0B0B0B"/>
          <w:lang w:val="en-US"/>
        </w:rPr>
        <w:t>La primera la tenemos resuelta. La segunda no existe.</w:t>
      </w:r>
    </w:p>
    <w:p w14:paraId="495A28A5" w14:textId="77777777" w:rsidR="00087E0A" w:rsidRDefault="689518AB">
      <w:pPr>
        <w:pStyle w:val="Ttulo2"/>
        <w:keepNext/>
        <w:spacing w:before="300" w:after="100" w:line="280" w:lineRule="auto"/>
      </w:pPr>
      <w:r w:rsidRPr="689518AB">
        <w:rPr>
          <w:b/>
          <w:bCs/>
          <w:color w:val="0B0B0B"/>
          <w:sz w:val="25"/>
          <w:szCs w:val="25"/>
          <w:lang w:val="en-US"/>
        </w:rPr>
        <w:t>La calidad es, efectivamente, la palanca más potente</w:t>
      </w:r>
    </w:p>
    <w:p w14:paraId="150FEE83" w14:textId="77777777" w:rsidR="00087E0A" w:rsidRDefault="689518AB">
      <w:pPr>
        <w:spacing w:after="200" w:line="288" w:lineRule="auto"/>
      </w:pPr>
      <w:r w:rsidRPr="689518AB">
        <w:rPr>
          <w:lang w:val="en-US"/>
        </w:rPr>
        <w:t xml:space="preserve">Y hay con qué sostenerlo. El meta-análisis de referencia sobre adopción de tecnología — 88 estudios — encuentra que </w:t>
      </w:r>
      <w:r w:rsidRPr="689518AB">
        <w:rPr>
          <w:b/>
          <w:bCs/>
          <w:color w:val="0B0B0B"/>
          <w:lang w:val="en-US"/>
        </w:rPr>
        <w:t>la utilidad percibida predice la intención de uso bastante más (r = 0,59) que la facilidad de uso (r = 0,43).</w:t>
      </w:r>
      <w:r w:rsidRPr="689518AB">
        <w:rPr>
          <w:lang w:val="en-US"/>
        </w:rPr>
        <w:t xml:space="preserve"> Quien argumente que el diseño de la interfaz pesa más que la calidad de las respuestas está contradiciendo cuarenta años de evidencia.</w:t>
      </w:r>
    </w:p>
    <w:p w14:paraId="41ACF1C8" w14:textId="77777777" w:rsidR="00087E0A" w:rsidRDefault="689518AB">
      <w:pPr>
        <w:pStyle w:val="Ttulo2"/>
        <w:keepNext/>
        <w:spacing w:before="300" w:after="100" w:line="280" w:lineRule="auto"/>
      </w:pPr>
      <w:r w:rsidRPr="689518AB">
        <w:rPr>
          <w:b/>
          <w:bCs/>
          <w:color w:val="0B0B0B"/>
          <w:sz w:val="25"/>
          <w:szCs w:val="25"/>
          <w:lang w:val="en-US"/>
        </w:rPr>
        <w:t>Pero hay un matiz, en el mismo estudio, que es exactamente nuestro caso</w:t>
      </w:r>
    </w:p>
    <w:p w14:paraId="5396611C" w14:textId="77777777" w:rsidR="00087E0A" w:rsidRDefault="689518AB">
      <w:pPr>
        <w:spacing w:after="160" w:line="288" w:lineRule="auto"/>
      </w:pPr>
      <w:r w:rsidRPr="689518AB">
        <w:rPr>
          <w:lang w:val="en-US"/>
        </w:rPr>
        <w:t xml:space="preserve">La facilidad de uso también predice la </w:t>
      </w:r>
      <w:r w:rsidRPr="689518AB">
        <w:rPr>
          <w:b/>
          <w:bCs/>
          <w:color w:val="0B0B0B"/>
          <w:lang w:val="en-US"/>
        </w:rPr>
        <w:t>utilidad percibida</w:t>
      </w:r>
      <w:r w:rsidRPr="689518AB">
        <w:rPr>
          <w:lang w:val="en-US"/>
        </w:rPr>
        <w:t xml:space="preserve"> (r = 0,49). Dicho de otro modo: </w:t>
      </w:r>
      <w:r w:rsidRPr="689518AB">
        <w:rPr>
          <w:b/>
          <w:bCs/>
          <w:color w:val="0B0B0B"/>
          <w:lang w:val="en-US"/>
        </w:rPr>
        <w:t>la pantalla en blanco no compite con la calidad. La oculta.</w:t>
      </w:r>
      <w:r w:rsidRPr="689518AB">
        <w:rPr>
          <w:lang w:val="en-US"/>
        </w:rPr>
        <w:t xml:space="preserve"> El asesor no puede percibir que AIDA mejoró si nunca llega a formular la pregunta que se lo mostraría.</w:t>
      </w:r>
    </w:p>
    <w:p w14:paraId="18D678A4" w14:textId="77777777" w:rsidR="00087E0A" w:rsidRDefault="689518AB">
      <w:pPr>
        <w:spacing w:after="200" w:line="288" w:lineRule="auto"/>
      </w:pPr>
      <w:r w:rsidRPr="689518AB">
        <w:rPr>
          <w:lang w:val="en-US"/>
        </w:rPr>
        <w:t xml:space="preserve">El caso documentado más parecido al nuestro es el ensayo del gobierno australiano con Microsoft Copilot: más de dos mil personas, acceso garantizado a todas. </w:t>
      </w:r>
      <w:r w:rsidRPr="689518AB">
        <w:rPr>
          <w:b/>
          <w:bCs/>
          <w:color w:val="0B0B0B"/>
          <w:lang w:val="en-US"/>
        </w:rPr>
        <w:t>El 86% quería seguir usándolo, y solo un tercio lo usaba a diario.</w:t>
      </w:r>
      <w:r w:rsidRPr="689518AB">
        <w:rPr>
          <w:lang w:val="en-US"/>
        </w:rPr>
        <w:t xml:space="preserve"> Las dos barreras que declararon no tenían que ver con el acceso: no saber cómo pedir, e «identificar casos de uso relevantes».</w:t>
      </w:r>
    </w:p>
    <w:tbl>
      <w:tblPr>
        <w:tblW w:w="10080" w:type="dxa"/>
        <w:tblBorders>
          <w:top w:val="none" w:sz="0" w:space="0" w:color="FFFFFF"/>
          <w:left w:val="single" w:sz="24" w:space="0" w:color="EB683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5B8FF3F5" w14:textId="77777777" w:rsidTr="689518AB">
        <w:tblPrEx>
          <w:tblCellMar>
            <w:top w:w="0" w:type="dxa"/>
            <w:bottom w:w="0" w:type="dxa"/>
          </w:tblCellMar>
        </w:tblPrEx>
        <w:tc>
          <w:tcPr>
            <w:tcW w:w="10080" w:type="dxa"/>
            <w:shd w:val="clear" w:color="auto" w:fill="FDEDE6"/>
            <w:tcMar>
              <w:top w:w="180" w:type="dxa"/>
              <w:left w:w="260" w:type="dxa"/>
              <w:bottom w:w="180" w:type="dxa"/>
              <w:right w:w="260" w:type="dxa"/>
            </w:tcMar>
          </w:tcPr>
          <w:p w14:paraId="1D4F402E" w14:textId="77777777" w:rsidR="00087E0A" w:rsidRDefault="689518AB">
            <w:pPr>
              <w:spacing w:before="40" w:after="90" w:line="280" w:lineRule="auto"/>
            </w:pPr>
            <w:r w:rsidRPr="689518AB">
              <w:rPr>
                <w:b/>
                <w:bCs/>
                <w:color w:val="A8380E"/>
                <w:sz w:val="22"/>
                <w:szCs w:val="22"/>
                <w:lang w:val="en-US"/>
              </w:rPr>
              <w:t>El riesgo específico de arreglar la calidad en silencio</w:t>
            </w:r>
          </w:p>
          <w:p w14:paraId="76F9BAC8" w14:textId="77777777" w:rsidR="00087E0A" w:rsidRDefault="689518AB">
            <w:pPr>
              <w:spacing w:after="100" w:line="288" w:lineRule="auto"/>
            </w:pPr>
            <w:r w:rsidRPr="689518AB">
              <w:rPr>
                <w:lang w:val="en-US"/>
              </w:rPr>
              <w:t xml:space="preserve">El asesor que ya dejó de usar AIDA </w:t>
            </w:r>
            <w:r w:rsidRPr="689518AB">
              <w:rPr>
                <w:b/>
                <w:bCs/>
                <w:color w:val="0B0B0B"/>
                <w:lang w:val="en-US"/>
              </w:rPr>
              <w:t>no va a volver a comprobar si mejoró.</w:t>
            </w:r>
            <w:r w:rsidRPr="689518AB">
              <w:rPr>
                <w:lang w:val="en-US"/>
              </w:rPr>
              <w:t xml:space="preserve"> El efecto está documentado desde 2015: tras ver fallar a una herramienta automatizada, la gente la abandona incluso cuando pasa a ser mejor que la alternativa, y no la reevalúa por su cuenta.</w:t>
            </w:r>
          </w:p>
          <w:p w14:paraId="7DC4FD1A" w14:textId="77777777" w:rsidR="00087E0A" w:rsidRDefault="689518AB">
            <w:pPr>
              <w:spacing w:after="40" w:line="288" w:lineRule="auto"/>
            </w:pPr>
            <w:r w:rsidRPr="689518AB">
              <w:rPr>
                <w:lang w:val="en-US"/>
              </w:rPr>
              <w:t>Una mejora de fondo sin nada visible en el front no llega a quien ya se fue — que es justamente la población que queremos recuperar.</w:t>
            </w:r>
          </w:p>
        </w:tc>
      </w:tr>
    </w:tbl>
    <w:p w14:paraId="3656B9AB" w14:textId="77777777" w:rsidR="00087E0A" w:rsidRDefault="00094B71">
      <w:pPr>
        <w:spacing w:before="200" w:after="260"/>
        <w:jc w:val="center"/>
      </w:pPr>
      <w:r>
        <w:rPr>
          <w:noProof/>
        </w:rPr>
        <w:drawing>
          <wp:inline distT="0" distB="0" distL="0" distR="0" wp14:anchorId="1EBBF6C6" wp14:editId="07777777">
            <wp:extent cx="5524500" cy="3438525"/>
            <wp:effectExtent l="0" t="0" r="0" b="0"/>
            <wp:docPr id="837890351" name="Imagen 83789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38525"/>
                    </a:xfrm>
                    <a:prstGeom prst="rect">
                      <a:avLst/>
                    </a:prstGeom>
                  </pic:spPr>
                </pic:pic>
              </a:graphicData>
            </a:graphic>
          </wp:inline>
        </w:drawing>
      </w:r>
    </w:p>
    <w:p w14:paraId="77AA54BC" w14:textId="77777777" w:rsidR="00087E0A" w:rsidRDefault="689518AB">
      <w:pPr>
        <w:spacing w:after="160" w:line="288" w:lineRule="auto"/>
      </w:pPr>
      <w:r w:rsidRPr="689518AB">
        <w:rPr>
          <w:lang w:val="en-US"/>
        </w:rPr>
        <w:t xml:space="preserve">Ordenar el repositorio nos mueve hacia arriba, y ese movimiento es el que no podemos saltarnos. Pero nos deja en la columna izquierda: </w:t>
      </w:r>
      <w:r w:rsidRPr="689518AB">
        <w:rPr>
          <w:b/>
          <w:bCs/>
          <w:color w:val="0B0B0B"/>
          <w:lang w:val="en-US"/>
        </w:rPr>
        <w:t>una herramienta que ya sabe responder bien, frente a un asesor que no sabe qué preguntarle.</w:t>
      </w:r>
    </w:p>
    <w:p w14:paraId="1A8C0B1B" w14:textId="77777777" w:rsidR="00087E0A" w:rsidRDefault="689518AB">
      <w:pPr>
        <w:spacing w:after="220" w:line="288" w:lineRule="auto"/>
      </w:pPr>
      <w:r w:rsidRPr="689518AB">
        <w:rPr>
          <w:lang w:val="en-US"/>
        </w:rPr>
        <w:t xml:space="preserve">Qué hacer con esa segunda mitad — cómo debería verse el front, qué mostrarle al asesor y en qué orden — es una conversación aparte, con sus propias decisiones y su propio presupuesto. </w:t>
      </w:r>
      <w:r w:rsidRPr="689518AB">
        <w:rPr>
          <w:b/>
          <w:bCs/>
          <w:color w:val="0B0B0B"/>
          <w:lang w:val="en-US"/>
        </w:rPr>
        <w:t>Este documento la deja planteada, no resuelta.</w:t>
      </w:r>
    </w:p>
    <w:tbl>
      <w:tblPr>
        <w:tblW w:w="10080" w:type="dxa"/>
        <w:tblBorders>
          <w:top w:val="none" w:sz="0" w:space="0" w:color="FFFFFF"/>
          <w:left w:val="single" w:sz="24" w:space="0" w:color="EB683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87E0A" w14:paraId="46578EAD" w14:textId="77777777" w:rsidTr="689518AB">
        <w:tblPrEx>
          <w:tblCellMar>
            <w:top w:w="0" w:type="dxa"/>
            <w:bottom w:w="0" w:type="dxa"/>
          </w:tblCellMar>
        </w:tblPrEx>
        <w:tc>
          <w:tcPr>
            <w:tcW w:w="10080" w:type="dxa"/>
            <w:shd w:val="clear" w:color="auto" w:fill="FDEDE6"/>
            <w:tcMar>
              <w:top w:w="180" w:type="dxa"/>
              <w:left w:w="260" w:type="dxa"/>
              <w:bottom w:w="180" w:type="dxa"/>
              <w:right w:w="260" w:type="dxa"/>
            </w:tcMar>
          </w:tcPr>
          <w:p w14:paraId="484DFEBE" w14:textId="77777777" w:rsidR="00087E0A" w:rsidRDefault="689518AB">
            <w:pPr>
              <w:spacing w:before="40" w:after="90" w:line="280" w:lineRule="auto"/>
            </w:pPr>
            <w:r w:rsidRPr="689518AB">
              <w:rPr>
                <w:b/>
                <w:bCs/>
                <w:color w:val="A8380E"/>
                <w:sz w:val="22"/>
                <w:szCs w:val="22"/>
                <w:lang w:val="en-US"/>
              </w:rPr>
              <w:t>Documento 2 — «Por qué no la usan»</w:t>
            </w:r>
          </w:p>
          <w:p w14:paraId="6801F021" w14:textId="77777777" w:rsidR="00087E0A" w:rsidRDefault="689518AB">
            <w:pPr>
              <w:spacing w:after="100" w:line="288" w:lineRule="auto"/>
            </w:pPr>
            <w:r w:rsidRPr="689518AB">
              <w:rPr>
                <w:lang w:val="en-US"/>
              </w:rPr>
              <w:t xml:space="preserve">Toma desde aquí: qué barreras de adopción existen y cuáles tienen evidencia detrás, por qué atar el uso a la meta produce cumplimiento y no adopción, y qué hizo distinto Prudential para llegar a </w:t>
            </w:r>
            <w:r w:rsidRPr="689518AB">
              <w:rPr>
                <w:b/>
                <w:bCs/>
                <w:color w:val="0B0B0B"/>
                <w:lang w:val="en-US"/>
              </w:rPr>
              <w:t>900 asesores en 12 semanas con esta misma arquitectura, sin obligar a nadie.</w:t>
            </w:r>
          </w:p>
          <w:p w14:paraId="0E09E803" w14:textId="77777777" w:rsidR="00087E0A" w:rsidRDefault="689518AB">
            <w:pPr>
              <w:spacing w:after="40" w:line="288" w:lineRule="auto"/>
            </w:pPr>
            <w:r w:rsidRPr="689518AB">
              <w:rPr>
                <w:b/>
                <w:bCs/>
                <w:color w:val="0B0B0B"/>
                <w:lang w:val="en-US"/>
              </w:rPr>
              <w:t>Cómo leerlo desde aquí:</w:t>
            </w:r>
            <w:r w:rsidRPr="689518AB">
              <w:rPr>
                <w:lang w:val="en-US"/>
              </w:rPr>
              <w:t xml:space="preserve"> ese documento recorre las barreras generales del mercado. La nuestra ya está identificada — no es llegar a AIDA, es saber qué pedirle — así que sus secciones sobre acceso y canal nos aplican menos, y las de saber preguntar y conocer los límites nos aplican mucho más.</w:t>
            </w:r>
          </w:p>
        </w:tc>
      </w:tr>
    </w:tbl>
    <w:p w14:paraId="0689C3D0" w14:textId="77777777" w:rsidR="00087E0A" w:rsidRDefault="00094B71">
      <w:pPr>
        <w:keepNext/>
        <w:spacing w:before="560" w:after="40"/>
      </w:pPr>
      <w:r>
        <w:rPr>
          <w:b/>
          <w:bCs/>
          <w:caps/>
          <w:color w:val="EB6834"/>
          <w:spacing w:val="24"/>
          <w:sz w:val="17"/>
          <w:szCs w:val="17"/>
        </w:rPr>
        <w:t>Anexo A</w:t>
      </w:r>
    </w:p>
    <w:p w14:paraId="094CBC7C" w14:textId="77777777" w:rsidR="00087E0A" w:rsidRDefault="689518AB">
      <w:pPr>
        <w:pStyle w:val="Ttulo1"/>
        <w:keepNext/>
        <w:spacing w:before="400" w:after="60" w:line="280" w:lineRule="auto"/>
      </w:pPr>
      <w:r w:rsidRPr="689518AB">
        <w:rPr>
          <w:b/>
          <w:bCs/>
          <w:color w:val="1C5CAB"/>
          <w:sz w:val="34"/>
          <w:szCs w:val="34"/>
          <w:lang w:val="en-US"/>
        </w:rPr>
        <w:t>Referencia técnica</w:t>
      </w:r>
    </w:p>
    <w:p w14:paraId="0AA1E172" w14:textId="77777777" w:rsidR="00087E0A" w:rsidRDefault="689518AB">
      <w:pPr>
        <w:spacing w:after="220" w:line="288" w:lineRule="auto"/>
      </w:pPr>
      <w:r w:rsidRPr="689518AB">
        <w:rPr>
          <w:i/>
          <w:iCs/>
          <w:color w:val="898781"/>
          <w:lang w:val="en-US"/>
        </w:rPr>
        <w:t>Para el equipo que ejecute. No es necesario leerlo para seguir el argumento.</w:t>
      </w:r>
    </w:p>
    <w:p w14:paraId="6ADFBF8C" w14:textId="77777777" w:rsidR="00087E0A" w:rsidRDefault="689518AB">
      <w:pPr>
        <w:pStyle w:val="Ttulo2"/>
        <w:keepNext/>
        <w:spacing w:before="300" w:after="100" w:line="280" w:lineRule="auto"/>
      </w:pPr>
      <w:r w:rsidRPr="689518AB">
        <w:rPr>
          <w:b/>
          <w:bCs/>
          <w:color w:val="0B0B0B"/>
          <w:sz w:val="25"/>
          <w:szCs w:val="25"/>
          <w:lang w:val="en-US"/>
        </w:rPr>
        <w:t>Las prácticas donde el mercado coincide</w:t>
      </w:r>
    </w:p>
    <w:p w14:paraId="0990750B" w14:textId="77777777" w:rsidR="00087E0A" w:rsidRDefault="689518AB">
      <w:pPr>
        <w:spacing w:after="140" w:line="288" w:lineRule="auto"/>
      </w:pPr>
      <w:r w:rsidRPr="689518AB">
        <w:rPr>
          <w:lang w:val="en-US"/>
        </w:rPr>
        <w:t>Aparecen simultáneamente en documentación oficial de Microsoft, Anthropic, AWS y Google, y tienen respaldo en literatura independiente.</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800"/>
        <w:gridCol w:w="8280"/>
      </w:tblGrid>
      <w:tr w:rsidR="00087E0A" w14:paraId="3127D1EF" w14:textId="77777777" w:rsidTr="689518AB">
        <w:tblPrEx>
          <w:tblCellMar>
            <w:top w:w="0" w:type="dxa"/>
            <w:bottom w:w="0" w:type="dxa"/>
          </w:tblCellMar>
        </w:tblPrEx>
        <w:trPr>
          <w:tblHeader/>
        </w:trPr>
        <w:tc>
          <w:tcPr>
            <w:tcW w:w="1800" w:type="dxa"/>
            <w:shd w:val="clear" w:color="auto" w:fill="1C5CAB"/>
            <w:tcMar>
              <w:top w:w="120" w:type="dxa"/>
              <w:left w:w="150" w:type="dxa"/>
              <w:bottom w:w="120" w:type="dxa"/>
              <w:right w:w="150" w:type="dxa"/>
            </w:tcMar>
          </w:tcPr>
          <w:p w14:paraId="39803576" w14:textId="77777777" w:rsidR="00087E0A" w:rsidRDefault="689518AB">
            <w:pPr>
              <w:spacing w:line="264" w:lineRule="auto"/>
            </w:pPr>
            <w:r w:rsidRPr="689518AB">
              <w:rPr>
                <w:b/>
                <w:bCs/>
                <w:color w:val="FFFFFF"/>
                <w:sz w:val="18"/>
                <w:szCs w:val="18"/>
                <w:lang w:val="en-US"/>
              </w:rPr>
              <w:t>Ámbito</w:t>
            </w:r>
          </w:p>
        </w:tc>
        <w:tc>
          <w:tcPr>
            <w:tcW w:w="8280" w:type="dxa"/>
            <w:shd w:val="clear" w:color="auto" w:fill="1C5CAB"/>
            <w:tcMar>
              <w:top w:w="120" w:type="dxa"/>
              <w:left w:w="150" w:type="dxa"/>
              <w:bottom w:w="120" w:type="dxa"/>
              <w:right w:w="150" w:type="dxa"/>
            </w:tcMar>
          </w:tcPr>
          <w:p w14:paraId="25B52B25" w14:textId="77777777" w:rsidR="00087E0A" w:rsidRDefault="689518AB">
            <w:pPr>
              <w:spacing w:line="264" w:lineRule="auto"/>
            </w:pPr>
            <w:r w:rsidRPr="689518AB">
              <w:rPr>
                <w:b/>
                <w:bCs/>
                <w:color w:val="FFFFFF"/>
                <w:sz w:val="18"/>
                <w:szCs w:val="18"/>
                <w:lang w:val="en-US"/>
              </w:rPr>
              <w:t>Práctica</w:t>
            </w:r>
          </w:p>
        </w:tc>
      </w:tr>
      <w:tr w:rsidR="00087E0A" w14:paraId="24D0682D" w14:textId="77777777" w:rsidTr="689518AB">
        <w:tblPrEx>
          <w:tblCellMar>
            <w:top w:w="0" w:type="dxa"/>
            <w:bottom w:w="0" w:type="dxa"/>
          </w:tblCellMar>
        </w:tblPrEx>
        <w:trPr>
          <w:cantSplit/>
        </w:trPr>
        <w:tc>
          <w:tcPr>
            <w:tcW w:w="1800" w:type="dxa"/>
            <w:shd w:val="clear" w:color="auto" w:fill="F4F4F1"/>
            <w:tcMar>
              <w:top w:w="120" w:type="dxa"/>
              <w:left w:w="150" w:type="dxa"/>
              <w:bottom w:w="120" w:type="dxa"/>
              <w:right w:w="150" w:type="dxa"/>
            </w:tcMar>
          </w:tcPr>
          <w:p w14:paraId="496A72EF" w14:textId="77777777" w:rsidR="00087E0A" w:rsidRDefault="689518AB">
            <w:pPr>
              <w:spacing w:line="264" w:lineRule="auto"/>
            </w:pPr>
            <w:r w:rsidRPr="689518AB">
              <w:rPr>
                <w:b/>
                <w:bCs/>
                <w:color w:val="0B0B0B"/>
                <w:sz w:val="19"/>
                <w:szCs w:val="19"/>
                <w:lang w:val="en-US"/>
              </w:rPr>
              <w:t>Gobierno</w:t>
            </w:r>
          </w:p>
        </w:tc>
        <w:tc>
          <w:tcPr>
            <w:tcW w:w="8280" w:type="dxa"/>
            <w:shd w:val="clear" w:color="auto" w:fill="F4F4F1"/>
            <w:tcMar>
              <w:top w:w="120" w:type="dxa"/>
              <w:left w:w="150" w:type="dxa"/>
              <w:bottom w:w="120" w:type="dxa"/>
              <w:right w:w="150" w:type="dxa"/>
            </w:tcMar>
          </w:tcPr>
          <w:p w14:paraId="4F8E76A7" w14:textId="77777777" w:rsidR="00087E0A" w:rsidRDefault="689518AB">
            <w:pPr>
              <w:spacing w:line="264" w:lineRule="auto"/>
            </w:pPr>
            <w:r w:rsidRPr="689518AB">
              <w:rPr>
                <w:sz w:val="19"/>
                <w:szCs w:val="19"/>
                <w:lang w:val="en-US"/>
              </w:rPr>
              <w:t>Una sola copia autoritativa por tema · Un dueño con nombre por documento · Ciclo de vida como campo del sistema (vigencia, revisión, estado) · Deduplicar antes de indexar</w:t>
            </w:r>
          </w:p>
        </w:tc>
      </w:tr>
      <w:tr w:rsidR="00087E0A" w14:paraId="6301EB66" w14:textId="77777777" w:rsidTr="689518AB">
        <w:tblPrEx>
          <w:tblCellMar>
            <w:top w:w="0" w:type="dxa"/>
            <w:bottom w:w="0" w:type="dxa"/>
          </w:tblCellMar>
        </w:tblPrEx>
        <w:trPr>
          <w:cantSplit/>
        </w:trPr>
        <w:tc>
          <w:tcPr>
            <w:tcW w:w="1800" w:type="dxa"/>
            <w:shd w:val="clear" w:color="auto" w:fill="FCFCFB"/>
            <w:tcMar>
              <w:top w:w="120" w:type="dxa"/>
              <w:left w:w="150" w:type="dxa"/>
              <w:bottom w:w="120" w:type="dxa"/>
              <w:right w:w="150" w:type="dxa"/>
            </w:tcMar>
          </w:tcPr>
          <w:p w14:paraId="6FBB589F" w14:textId="77777777" w:rsidR="00087E0A" w:rsidRDefault="689518AB">
            <w:pPr>
              <w:spacing w:line="264" w:lineRule="auto"/>
            </w:pPr>
            <w:r w:rsidRPr="689518AB">
              <w:rPr>
                <w:b/>
                <w:bCs/>
                <w:color w:val="0B0B0B"/>
                <w:sz w:val="19"/>
                <w:szCs w:val="19"/>
                <w:lang w:val="en-US"/>
              </w:rPr>
              <w:t>Contenido</w:t>
            </w:r>
          </w:p>
        </w:tc>
        <w:tc>
          <w:tcPr>
            <w:tcW w:w="8280" w:type="dxa"/>
            <w:shd w:val="clear" w:color="auto" w:fill="FCFCFB"/>
            <w:tcMar>
              <w:top w:w="120" w:type="dxa"/>
              <w:left w:w="150" w:type="dxa"/>
              <w:bottom w:w="120" w:type="dxa"/>
              <w:right w:w="150" w:type="dxa"/>
            </w:tcMar>
          </w:tcPr>
          <w:p w14:paraId="194623B2" w14:textId="77777777" w:rsidR="00087E0A" w:rsidRDefault="689518AB">
            <w:pPr>
              <w:spacing w:line="264" w:lineRule="auto"/>
            </w:pPr>
            <w:r w:rsidRPr="689518AB">
              <w:rPr>
                <w:sz w:val="19"/>
                <w:szCs w:val="19"/>
                <w:lang w:val="en-US"/>
              </w:rPr>
              <w:t>Etiquetas obligatorias y filtrables en cada fragmento (ramo, producto, vigencia, fuente, audiencia, permisos) · Resumen al inicio, títulos jerárquicos, listas en vez de párrafos densos, tablas simples · Partir los documentos largos · Conversión de calidad a formato estructurado · Anteponer a cada fragmento el título del documento y una frase de contexto</w:t>
            </w:r>
          </w:p>
        </w:tc>
      </w:tr>
      <w:tr w:rsidR="00087E0A" w14:paraId="101814E7" w14:textId="77777777" w:rsidTr="689518AB">
        <w:tblPrEx>
          <w:tblCellMar>
            <w:top w:w="0" w:type="dxa"/>
            <w:bottom w:w="0" w:type="dxa"/>
          </w:tblCellMar>
        </w:tblPrEx>
        <w:trPr>
          <w:cantSplit/>
        </w:trPr>
        <w:tc>
          <w:tcPr>
            <w:tcW w:w="1800" w:type="dxa"/>
            <w:shd w:val="clear" w:color="auto" w:fill="F4F4F1"/>
            <w:tcMar>
              <w:top w:w="120" w:type="dxa"/>
              <w:left w:w="150" w:type="dxa"/>
              <w:bottom w:w="120" w:type="dxa"/>
              <w:right w:w="150" w:type="dxa"/>
            </w:tcMar>
          </w:tcPr>
          <w:p w14:paraId="63D78BF4" w14:textId="77777777" w:rsidR="00087E0A" w:rsidRDefault="689518AB">
            <w:pPr>
              <w:spacing w:line="264" w:lineRule="auto"/>
            </w:pPr>
            <w:r w:rsidRPr="689518AB">
              <w:rPr>
                <w:b/>
                <w:bCs/>
                <w:color w:val="0B0B0B"/>
                <w:sz w:val="19"/>
                <w:szCs w:val="19"/>
                <w:lang w:val="en-US"/>
              </w:rPr>
              <w:t>Búsqueda</w:t>
            </w:r>
          </w:p>
        </w:tc>
        <w:tc>
          <w:tcPr>
            <w:tcW w:w="8280" w:type="dxa"/>
            <w:shd w:val="clear" w:color="auto" w:fill="F4F4F1"/>
            <w:tcMar>
              <w:top w:w="120" w:type="dxa"/>
              <w:left w:w="150" w:type="dxa"/>
              <w:bottom w:w="120" w:type="dxa"/>
              <w:right w:w="150" w:type="dxa"/>
            </w:tcMar>
          </w:tcPr>
          <w:p w14:paraId="6812DC39" w14:textId="77777777" w:rsidR="00087E0A" w:rsidRDefault="689518AB">
            <w:pPr>
              <w:spacing w:line="264" w:lineRule="auto"/>
            </w:pPr>
            <w:r w:rsidRPr="689518AB">
              <w:rPr>
                <w:sz w:val="19"/>
                <w:szCs w:val="19"/>
                <w:lang w:val="en-US"/>
              </w:rPr>
              <w:t>Búsqueda combinada por significado y por palabra exacta, con fusión de resultados · Recuperar muchos candidatos y reordenarlos antes de pasarlos al modelo · Permisos heredados y filtrado al momento de consultar</w:t>
            </w:r>
          </w:p>
        </w:tc>
      </w:tr>
      <w:tr w:rsidR="00087E0A" w14:paraId="02F1A933" w14:textId="77777777" w:rsidTr="689518AB">
        <w:tblPrEx>
          <w:tblCellMar>
            <w:top w:w="0" w:type="dxa"/>
            <w:bottom w:w="0" w:type="dxa"/>
          </w:tblCellMar>
        </w:tblPrEx>
        <w:trPr>
          <w:cantSplit/>
        </w:trPr>
        <w:tc>
          <w:tcPr>
            <w:tcW w:w="1800" w:type="dxa"/>
            <w:shd w:val="clear" w:color="auto" w:fill="FCFCFB"/>
            <w:tcMar>
              <w:top w:w="120" w:type="dxa"/>
              <w:left w:w="150" w:type="dxa"/>
              <w:bottom w:w="120" w:type="dxa"/>
              <w:right w:w="150" w:type="dxa"/>
            </w:tcMar>
          </w:tcPr>
          <w:p w14:paraId="1CB96C4A" w14:textId="77777777" w:rsidR="00087E0A" w:rsidRDefault="689518AB">
            <w:pPr>
              <w:spacing w:line="264" w:lineRule="auto"/>
            </w:pPr>
            <w:r w:rsidRPr="689518AB">
              <w:rPr>
                <w:b/>
                <w:bCs/>
                <w:color w:val="0B0B0B"/>
                <w:sz w:val="19"/>
                <w:szCs w:val="19"/>
                <w:lang w:val="en-US"/>
              </w:rPr>
              <w:t>Medición</w:t>
            </w:r>
          </w:p>
        </w:tc>
        <w:tc>
          <w:tcPr>
            <w:tcW w:w="8280" w:type="dxa"/>
            <w:shd w:val="clear" w:color="auto" w:fill="FCFCFB"/>
            <w:tcMar>
              <w:top w:w="120" w:type="dxa"/>
              <w:left w:w="150" w:type="dxa"/>
              <w:bottom w:w="120" w:type="dxa"/>
              <w:right w:w="150" w:type="dxa"/>
            </w:tcMar>
          </w:tcPr>
          <w:p w14:paraId="7D303191" w14:textId="77777777" w:rsidR="00087E0A" w:rsidRDefault="689518AB">
            <w:pPr>
              <w:spacing w:line="264" w:lineRule="auto"/>
            </w:pPr>
            <w:r w:rsidRPr="689518AB">
              <w:rPr>
                <w:sz w:val="19"/>
                <w:szCs w:val="19"/>
                <w:lang w:val="en-US"/>
              </w:rPr>
              <w:t>Banco de preguntas de control permanente, con casos negativos · Métricas de recuperación (precisión y cobertura en los primeros resultados) como puerta de calidad</w:t>
            </w:r>
          </w:p>
        </w:tc>
      </w:tr>
      <w:tr w:rsidR="00087E0A" w14:paraId="753033F8" w14:textId="77777777" w:rsidTr="689518AB">
        <w:tblPrEx>
          <w:tblCellMar>
            <w:top w:w="0" w:type="dxa"/>
            <w:bottom w:w="0" w:type="dxa"/>
          </w:tblCellMar>
        </w:tblPrEx>
        <w:trPr>
          <w:cantSplit/>
        </w:trPr>
        <w:tc>
          <w:tcPr>
            <w:tcW w:w="1800" w:type="dxa"/>
            <w:shd w:val="clear" w:color="auto" w:fill="F4F4F1"/>
            <w:tcMar>
              <w:top w:w="120" w:type="dxa"/>
              <w:left w:w="150" w:type="dxa"/>
              <w:bottom w:w="120" w:type="dxa"/>
              <w:right w:w="150" w:type="dxa"/>
            </w:tcMar>
          </w:tcPr>
          <w:p w14:paraId="712453B0" w14:textId="77777777" w:rsidR="00087E0A" w:rsidRDefault="00094B71">
            <w:pPr>
              <w:spacing w:line="264" w:lineRule="auto"/>
            </w:pPr>
            <w:r>
              <w:rPr>
                <w:b/>
                <w:bCs/>
                <w:color w:val="0B0B0B"/>
                <w:sz w:val="19"/>
                <w:szCs w:val="19"/>
              </w:rPr>
              <w:t>Principio general</w:t>
            </w:r>
          </w:p>
        </w:tc>
        <w:tc>
          <w:tcPr>
            <w:tcW w:w="8280" w:type="dxa"/>
            <w:shd w:val="clear" w:color="auto" w:fill="F4F4F1"/>
            <w:tcMar>
              <w:top w:w="120" w:type="dxa"/>
              <w:left w:w="150" w:type="dxa"/>
              <w:bottom w:w="120" w:type="dxa"/>
              <w:right w:w="150" w:type="dxa"/>
            </w:tcMar>
          </w:tcPr>
          <w:p w14:paraId="231C68C4" w14:textId="77777777" w:rsidR="00087E0A" w:rsidRDefault="689518AB">
            <w:pPr>
              <w:spacing w:line="264" w:lineRule="auto"/>
            </w:pPr>
            <w:r w:rsidRPr="689518AB">
              <w:rPr>
                <w:b/>
                <w:bCs/>
                <w:color w:val="0B0B0B"/>
                <w:sz w:val="19"/>
                <w:szCs w:val="19"/>
                <w:lang w:val="en-US"/>
              </w:rPr>
              <w:t>Más contexto no es mejor.</w:t>
            </w:r>
            <w:r w:rsidRPr="689518AB">
              <w:rPr>
                <w:sz w:val="19"/>
                <w:szCs w:val="19"/>
                <w:lang w:val="en-US"/>
              </w:rPr>
              <w:t xml:space="preserve"> Databricks corrió más de 2.000 experimentos y encontró degradación por encima de cierto umbral, distinto para cada modelo</w:t>
            </w:r>
          </w:p>
        </w:tc>
      </w:tr>
    </w:tbl>
    <w:p w14:paraId="05EB5E7B" w14:textId="77777777" w:rsidR="00087E0A" w:rsidRDefault="689518AB">
      <w:pPr>
        <w:pStyle w:val="Ttulo2"/>
        <w:keepNext/>
        <w:spacing w:before="300" w:after="100" w:line="280" w:lineRule="auto"/>
      </w:pPr>
      <w:r w:rsidRPr="689518AB">
        <w:rPr>
          <w:b/>
          <w:bCs/>
          <w:color w:val="0B0B0B"/>
          <w:sz w:val="25"/>
          <w:szCs w:val="25"/>
          <w:lang w:val="en-US"/>
        </w:rPr>
        <w:t>Límites duros de SharePoint que conviene conocer</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200"/>
        <w:gridCol w:w="6880"/>
      </w:tblGrid>
      <w:tr w:rsidR="00087E0A" w14:paraId="036E7824" w14:textId="77777777" w:rsidTr="689518AB">
        <w:tblPrEx>
          <w:tblCellMar>
            <w:top w:w="0" w:type="dxa"/>
            <w:bottom w:w="0" w:type="dxa"/>
          </w:tblCellMar>
        </w:tblPrEx>
        <w:trPr>
          <w:tblHeader/>
        </w:trPr>
        <w:tc>
          <w:tcPr>
            <w:tcW w:w="3200" w:type="dxa"/>
            <w:shd w:val="clear" w:color="auto" w:fill="1C5CAB"/>
            <w:tcMar>
              <w:top w:w="120" w:type="dxa"/>
              <w:left w:w="150" w:type="dxa"/>
              <w:bottom w:w="120" w:type="dxa"/>
              <w:right w:w="150" w:type="dxa"/>
            </w:tcMar>
          </w:tcPr>
          <w:p w14:paraId="7C105FCB" w14:textId="77777777" w:rsidR="00087E0A" w:rsidRDefault="689518AB">
            <w:pPr>
              <w:spacing w:line="264" w:lineRule="auto"/>
            </w:pPr>
            <w:r w:rsidRPr="689518AB">
              <w:rPr>
                <w:b/>
                <w:bCs/>
                <w:color w:val="FFFFFF"/>
                <w:sz w:val="18"/>
                <w:szCs w:val="18"/>
                <w:lang w:val="en-US"/>
              </w:rPr>
              <w:t>Límite</w:t>
            </w:r>
          </w:p>
        </w:tc>
        <w:tc>
          <w:tcPr>
            <w:tcW w:w="6880" w:type="dxa"/>
            <w:shd w:val="clear" w:color="auto" w:fill="1C5CAB"/>
            <w:tcMar>
              <w:top w:w="120" w:type="dxa"/>
              <w:left w:w="150" w:type="dxa"/>
              <w:bottom w:w="120" w:type="dxa"/>
              <w:right w:w="150" w:type="dxa"/>
            </w:tcMar>
          </w:tcPr>
          <w:p w14:paraId="68402167" w14:textId="77777777" w:rsidR="00087E0A" w:rsidRDefault="689518AB">
            <w:pPr>
              <w:spacing w:line="264" w:lineRule="auto"/>
            </w:pPr>
            <w:r w:rsidRPr="689518AB">
              <w:rPr>
                <w:b/>
                <w:bCs/>
                <w:color w:val="FFFFFF"/>
                <w:sz w:val="18"/>
                <w:szCs w:val="18"/>
                <w:lang w:val="en-US"/>
              </w:rPr>
              <w:t>Qué implica</w:t>
            </w:r>
          </w:p>
        </w:tc>
      </w:tr>
      <w:tr w:rsidR="00087E0A" w14:paraId="2D71E709" w14:textId="77777777" w:rsidTr="689518AB">
        <w:tblPrEx>
          <w:tblCellMar>
            <w:top w:w="0" w:type="dxa"/>
            <w:bottom w:w="0" w:type="dxa"/>
          </w:tblCellMar>
        </w:tblPrEx>
        <w:trPr>
          <w:cantSplit/>
        </w:trPr>
        <w:tc>
          <w:tcPr>
            <w:tcW w:w="3200" w:type="dxa"/>
            <w:shd w:val="clear" w:color="auto" w:fill="F4F4F1"/>
            <w:tcMar>
              <w:top w:w="120" w:type="dxa"/>
              <w:left w:w="150" w:type="dxa"/>
              <w:bottom w:w="120" w:type="dxa"/>
              <w:right w:w="150" w:type="dxa"/>
            </w:tcMar>
          </w:tcPr>
          <w:p w14:paraId="6FBA31C0" w14:textId="77777777" w:rsidR="00087E0A" w:rsidRDefault="689518AB">
            <w:pPr>
              <w:spacing w:line="264" w:lineRule="auto"/>
            </w:pPr>
            <w:r w:rsidRPr="689518AB">
              <w:rPr>
                <w:b/>
                <w:bCs/>
                <w:color w:val="0B0B0B"/>
                <w:sz w:val="19"/>
                <w:szCs w:val="19"/>
                <w:lang w:val="en-US"/>
              </w:rPr>
              <w:t>Los hipervínculos dentro de un documento no se siguen</w:t>
            </w:r>
          </w:p>
        </w:tc>
        <w:tc>
          <w:tcPr>
            <w:tcW w:w="6880" w:type="dxa"/>
            <w:shd w:val="clear" w:color="auto" w:fill="F4F4F1"/>
            <w:tcMar>
              <w:top w:w="120" w:type="dxa"/>
              <w:left w:w="150" w:type="dxa"/>
              <w:bottom w:w="120" w:type="dxa"/>
              <w:right w:w="150" w:type="dxa"/>
            </w:tcMar>
          </w:tcPr>
          <w:p w14:paraId="54C387C4" w14:textId="77777777" w:rsidR="00087E0A" w:rsidRDefault="689518AB">
            <w:pPr>
              <w:spacing w:line="264" w:lineRule="auto"/>
            </w:pPr>
            <w:r w:rsidRPr="689518AB">
              <w:rPr>
                <w:sz w:val="19"/>
                <w:szCs w:val="19"/>
                <w:lang w:val="en-US"/>
              </w:rPr>
              <w:t>Si un PDF dice «ver la circular 2024-08» y enlaza a otro archivo, ese conocimiento es invisible. Cada destino hay que registrarlo por separado</w:t>
            </w:r>
          </w:p>
        </w:tc>
      </w:tr>
      <w:tr w:rsidR="00087E0A" w14:paraId="46114ADC" w14:textId="77777777" w:rsidTr="689518AB">
        <w:tblPrEx>
          <w:tblCellMar>
            <w:top w:w="0" w:type="dxa"/>
            <w:bottom w:w="0" w:type="dxa"/>
          </w:tblCellMar>
        </w:tblPrEx>
        <w:trPr>
          <w:cantSplit/>
        </w:trPr>
        <w:tc>
          <w:tcPr>
            <w:tcW w:w="3200" w:type="dxa"/>
            <w:shd w:val="clear" w:color="auto" w:fill="FCFCFB"/>
            <w:tcMar>
              <w:top w:w="120" w:type="dxa"/>
              <w:left w:w="150" w:type="dxa"/>
              <w:bottom w:w="120" w:type="dxa"/>
              <w:right w:w="150" w:type="dxa"/>
            </w:tcMar>
          </w:tcPr>
          <w:p w14:paraId="5E188F3F" w14:textId="77777777" w:rsidR="00087E0A" w:rsidRDefault="689518AB">
            <w:pPr>
              <w:spacing w:line="264" w:lineRule="auto"/>
            </w:pPr>
            <w:r w:rsidRPr="689518AB">
              <w:rPr>
                <w:b/>
                <w:bCs/>
                <w:color w:val="0B0B0B"/>
                <w:sz w:val="19"/>
                <w:szCs w:val="19"/>
                <w:lang w:val="en-US"/>
              </w:rPr>
              <w:t>El contenido cifrado falla en silencio</w:t>
            </w:r>
          </w:p>
        </w:tc>
        <w:tc>
          <w:tcPr>
            <w:tcW w:w="6880" w:type="dxa"/>
            <w:shd w:val="clear" w:color="auto" w:fill="FCFCFB"/>
            <w:tcMar>
              <w:top w:w="120" w:type="dxa"/>
              <w:left w:w="150" w:type="dxa"/>
              <w:bottom w:w="120" w:type="dxa"/>
              <w:right w:w="150" w:type="dxa"/>
            </w:tcMar>
          </w:tcPr>
          <w:p w14:paraId="2AB3DD84" w14:textId="77777777" w:rsidR="00087E0A" w:rsidRDefault="689518AB">
            <w:pPr>
              <w:spacing w:line="264" w:lineRule="auto"/>
            </w:pPr>
            <w:r w:rsidRPr="689518AB">
              <w:rPr>
                <w:sz w:val="19"/>
                <w:szCs w:val="19"/>
                <w:lang w:val="en-US"/>
              </w:rPr>
              <w:t>Documentos con etiquetas de sensibilidad, cifrado o contraseña aparecen como «listos» pero no responden nunca</w:t>
            </w:r>
          </w:p>
        </w:tc>
      </w:tr>
      <w:tr w:rsidR="00087E0A" w14:paraId="163F8FB6" w14:textId="77777777" w:rsidTr="689518AB">
        <w:tblPrEx>
          <w:tblCellMar>
            <w:top w:w="0" w:type="dxa"/>
            <w:bottom w:w="0" w:type="dxa"/>
          </w:tblCellMar>
        </w:tblPrEx>
        <w:trPr>
          <w:cantSplit/>
        </w:trPr>
        <w:tc>
          <w:tcPr>
            <w:tcW w:w="3200" w:type="dxa"/>
            <w:shd w:val="clear" w:color="auto" w:fill="F4F4F1"/>
            <w:tcMar>
              <w:top w:w="120" w:type="dxa"/>
              <w:left w:w="150" w:type="dxa"/>
              <w:bottom w:w="120" w:type="dxa"/>
              <w:right w:w="150" w:type="dxa"/>
            </w:tcMar>
          </w:tcPr>
          <w:p w14:paraId="46350DDA" w14:textId="77777777" w:rsidR="00087E0A" w:rsidRDefault="689518AB">
            <w:pPr>
              <w:spacing w:line="264" w:lineRule="auto"/>
            </w:pPr>
            <w:r w:rsidRPr="689518AB">
              <w:rPr>
                <w:b/>
                <w:bCs/>
                <w:color w:val="0B0B0B"/>
                <w:sz w:val="19"/>
                <w:szCs w:val="19"/>
                <w:lang w:val="en-US"/>
              </w:rPr>
              <w:t>Listas grandes degradan la calidad</w:t>
            </w:r>
          </w:p>
        </w:tc>
        <w:tc>
          <w:tcPr>
            <w:tcW w:w="6880" w:type="dxa"/>
            <w:shd w:val="clear" w:color="auto" w:fill="F4F4F1"/>
            <w:tcMar>
              <w:top w:w="120" w:type="dxa"/>
              <w:left w:w="150" w:type="dxa"/>
              <w:bottom w:w="120" w:type="dxa"/>
              <w:right w:w="150" w:type="dxa"/>
            </w:tcMar>
          </w:tcPr>
          <w:p w14:paraId="4814B3F2" w14:textId="77777777" w:rsidR="00087E0A" w:rsidRDefault="689518AB">
            <w:pPr>
              <w:spacing w:line="264" w:lineRule="auto"/>
            </w:pPr>
            <w:r w:rsidRPr="689518AB">
              <w:rPr>
                <w:sz w:val="19"/>
                <w:szCs w:val="19"/>
                <w:lang w:val="en-US"/>
              </w:rPr>
              <w:t>Por encima de 35.000 filas caen la calidad y la velocidad. Hay tope de listas y de URLs por agente</w:t>
            </w:r>
          </w:p>
        </w:tc>
      </w:tr>
      <w:tr w:rsidR="00087E0A" w14:paraId="23871A2C" w14:textId="77777777" w:rsidTr="689518AB">
        <w:tblPrEx>
          <w:tblCellMar>
            <w:top w:w="0" w:type="dxa"/>
            <w:bottom w:w="0" w:type="dxa"/>
          </w:tblCellMar>
        </w:tblPrEx>
        <w:trPr>
          <w:cantSplit/>
        </w:trPr>
        <w:tc>
          <w:tcPr>
            <w:tcW w:w="3200" w:type="dxa"/>
            <w:shd w:val="clear" w:color="auto" w:fill="FCFCFB"/>
            <w:tcMar>
              <w:top w:w="120" w:type="dxa"/>
              <w:left w:w="150" w:type="dxa"/>
              <w:bottom w:w="120" w:type="dxa"/>
              <w:right w:w="150" w:type="dxa"/>
            </w:tcMar>
          </w:tcPr>
          <w:p w14:paraId="3E1729BD" w14:textId="77777777" w:rsidR="00087E0A" w:rsidRDefault="689518AB">
            <w:pPr>
              <w:spacing w:line="264" w:lineRule="auto"/>
            </w:pPr>
            <w:r w:rsidRPr="689518AB">
              <w:rPr>
                <w:b/>
                <w:bCs/>
                <w:color w:val="0B0B0B"/>
                <w:sz w:val="19"/>
                <w:szCs w:val="19"/>
                <w:lang w:val="en-US"/>
              </w:rPr>
              <w:t>Sacar un sitio del índice es todo o nada</w:t>
            </w:r>
          </w:p>
        </w:tc>
        <w:tc>
          <w:tcPr>
            <w:tcW w:w="6880" w:type="dxa"/>
            <w:shd w:val="clear" w:color="auto" w:fill="FCFCFB"/>
            <w:tcMar>
              <w:top w:w="120" w:type="dxa"/>
              <w:left w:w="150" w:type="dxa"/>
              <w:bottom w:w="120" w:type="dxa"/>
              <w:right w:w="150" w:type="dxa"/>
            </w:tcMar>
          </w:tcPr>
          <w:p w14:paraId="1713017E" w14:textId="77777777" w:rsidR="00087E0A" w:rsidRDefault="689518AB">
            <w:pPr>
              <w:spacing w:line="264" w:lineRule="auto"/>
            </w:pPr>
            <w:r w:rsidRPr="689518AB">
              <w:rPr>
                <w:sz w:val="19"/>
                <w:szCs w:val="19"/>
                <w:lang w:val="en-US"/>
              </w:rPr>
              <w:t>Afecta a la búsqueda general de la empresa y al agente al mismo tiempo</w:t>
            </w:r>
          </w:p>
        </w:tc>
      </w:tr>
      <w:tr w:rsidR="00087E0A" w14:paraId="5CD37A9B" w14:textId="77777777" w:rsidTr="689518AB">
        <w:tblPrEx>
          <w:tblCellMar>
            <w:top w:w="0" w:type="dxa"/>
            <w:bottom w:w="0" w:type="dxa"/>
          </w:tblCellMar>
        </w:tblPrEx>
        <w:trPr>
          <w:cantSplit/>
        </w:trPr>
        <w:tc>
          <w:tcPr>
            <w:tcW w:w="3200" w:type="dxa"/>
            <w:shd w:val="clear" w:color="auto" w:fill="F4F4F1"/>
            <w:tcMar>
              <w:top w:w="120" w:type="dxa"/>
              <w:left w:w="150" w:type="dxa"/>
              <w:bottom w:w="120" w:type="dxa"/>
              <w:right w:w="150" w:type="dxa"/>
            </w:tcMar>
          </w:tcPr>
          <w:p w14:paraId="638C8FBD" w14:textId="77777777" w:rsidR="00087E0A" w:rsidRDefault="689518AB">
            <w:pPr>
              <w:spacing w:line="264" w:lineRule="auto"/>
            </w:pPr>
            <w:r w:rsidRPr="689518AB">
              <w:rPr>
                <w:b/>
                <w:bCs/>
                <w:color w:val="0B0B0B"/>
                <w:sz w:val="19"/>
                <w:szCs w:val="19"/>
                <w:lang w:val="en-US"/>
              </w:rPr>
              <w:t>El índice cubre formatos y pesos específicos</w:t>
            </w:r>
          </w:p>
        </w:tc>
        <w:tc>
          <w:tcPr>
            <w:tcW w:w="6880" w:type="dxa"/>
            <w:shd w:val="clear" w:color="auto" w:fill="F4F4F1"/>
            <w:tcMar>
              <w:top w:w="120" w:type="dxa"/>
              <w:left w:w="150" w:type="dxa"/>
              <w:bottom w:w="120" w:type="dxa"/>
              <w:right w:w="150" w:type="dxa"/>
            </w:tcMar>
          </w:tcPr>
          <w:p w14:paraId="1CB90B4C" w14:textId="77777777" w:rsidR="00087E0A" w:rsidRDefault="689518AB">
            <w:pPr>
              <w:spacing w:line="264" w:lineRule="auto"/>
            </w:pPr>
            <w:r w:rsidRPr="689518AB">
              <w:rPr>
                <w:sz w:val="19"/>
                <w:szCs w:val="19"/>
                <w:lang w:val="en-US"/>
              </w:rPr>
              <w:t xml:space="preserve">Word, PowerPoint, PDF, páginas y OneNote, hasta 512 MB. Soporta el formato PowerPoint, pero </w:t>
            </w:r>
            <w:r w:rsidRPr="689518AB">
              <w:rPr>
                <w:b/>
                <w:bCs/>
                <w:color w:val="0B0B0B"/>
                <w:sz w:val="19"/>
                <w:szCs w:val="19"/>
                <w:lang w:val="en-US"/>
              </w:rPr>
              <w:t>su documentación no afirma que interprete los gráficos o imágenes dentro del archivo</w:t>
            </w:r>
          </w:p>
        </w:tc>
      </w:tr>
    </w:tbl>
    <w:p w14:paraId="15081C16" w14:textId="77777777" w:rsidR="00087E0A" w:rsidRDefault="689518AB">
      <w:pPr>
        <w:pStyle w:val="Ttulo2"/>
        <w:keepNext/>
        <w:spacing w:before="300" w:after="100" w:line="280" w:lineRule="auto"/>
      </w:pPr>
      <w:r w:rsidRPr="689518AB">
        <w:rPr>
          <w:b/>
          <w:bCs/>
          <w:color w:val="0B0B0B"/>
          <w:sz w:val="25"/>
          <w:szCs w:val="25"/>
          <w:lang w:val="en-US"/>
        </w:rPr>
        <w:t>Herramientas de Microsoft que probablemente no estamos usando</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900"/>
        <w:gridCol w:w="7180"/>
      </w:tblGrid>
      <w:tr w:rsidR="00087E0A" w14:paraId="5410B76C" w14:textId="77777777" w:rsidTr="689518AB">
        <w:tblPrEx>
          <w:tblCellMar>
            <w:top w:w="0" w:type="dxa"/>
            <w:bottom w:w="0" w:type="dxa"/>
          </w:tblCellMar>
        </w:tblPrEx>
        <w:trPr>
          <w:tblHeader/>
        </w:trPr>
        <w:tc>
          <w:tcPr>
            <w:tcW w:w="2900" w:type="dxa"/>
            <w:shd w:val="clear" w:color="auto" w:fill="1C5CAB"/>
            <w:tcMar>
              <w:top w:w="120" w:type="dxa"/>
              <w:left w:w="150" w:type="dxa"/>
              <w:bottom w:w="120" w:type="dxa"/>
              <w:right w:w="150" w:type="dxa"/>
            </w:tcMar>
          </w:tcPr>
          <w:p w14:paraId="34270DFB" w14:textId="77777777" w:rsidR="00087E0A" w:rsidRDefault="689518AB">
            <w:pPr>
              <w:spacing w:line="264" w:lineRule="auto"/>
            </w:pPr>
            <w:r w:rsidRPr="689518AB">
              <w:rPr>
                <w:b/>
                <w:bCs/>
                <w:color w:val="FFFFFF"/>
                <w:sz w:val="18"/>
                <w:szCs w:val="18"/>
                <w:lang w:val="en-US"/>
              </w:rPr>
              <w:t>Herramienta</w:t>
            </w:r>
          </w:p>
        </w:tc>
        <w:tc>
          <w:tcPr>
            <w:tcW w:w="7180" w:type="dxa"/>
            <w:shd w:val="clear" w:color="auto" w:fill="1C5CAB"/>
            <w:tcMar>
              <w:top w:w="120" w:type="dxa"/>
              <w:left w:w="150" w:type="dxa"/>
              <w:bottom w:w="120" w:type="dxa"/>
              <w:right w:w="150" w:type="dxa"/>
            </w:tcMar>
          </w:tcPr>
          <w:p w14:paraId="4E03F856" w14:textId="77777777" w:rsidR="00087E0A" w:rsidRDefault="689518AB">
            <w:pPr>
              <w:spacing w:line="264" w:lineRule="auto"/>
            </w:pPr>
            <w:r w:rsidRPr="689518AB">
              <w:rPr>
                <w:b/>
                <w:bCs/>
                <w:color w:val="FFFFFF"/>
                <w:sz w:val="18"/>
                <w:szCs w:val="18"/>
                <w:lang w:val="en-US"/>
              </w:rPr>
              <w:t>Para qué sirve</w:t>
            </w:r>
          </w:p>
        </w:tc>
      </w:tr>
      <w:tr w:rsidR="00087E0A" w14:paraId="6CF089A6" w14:textId="77777777" w:rsidTr="689518AB">
        <w:tblPrEx>
          <w:tblCellMar>
            <w:top w:w="0" w:type="dxa"/>
            <w:bottom w:w="0" w:type="dxa"/>
          </w:tblCellMar>
        </w:tblPrEx>
        <w:trPr>
          <w:cantSplit/>
        </w:trPr>
        <w:tc>
          <w:tcPr>
            <w:tcW w:w="2900" w:type="dxa"/>
            <w:shd w:val="clear" w:color="auto" w:fill="F4F4F1"/>
            <w:tcMar>
              <w:top w:w="120" w:type="dxa"/>
              <w:left w:w="150" w:type="dxa"/>
              <w:bottom w:w="120" w:type="dxa"/>
              <w:right w:w="150" w:type="dxa"/>
            </w:tcMar>
          </w:tcPr>
          <w:p w14:paraId="2BB48936" w14:textId="77777777" w:rsidR="00087E0A" w:rsidRDefault="689518AB">
            <w:pPr>
              <w:spacing w:line="264" w:lineRule="auto"/>
            </w:pPr>
            <w:r w:rsidRPr="689518AB">
              <w:rPr>
                <w:b/>
                <w:bCs/>
                <w:color w:val="0B0B0B"/>
                <w:sz w:val="19"/>
                <w:szCs w:val="19"/>
                <w:lang w:val="en-US"/>
              </w:rPr>
              <w:t>Evaluación de gestión de contenido</w:t>
            </w:r>
          </w:p>
        </w:tc>
        <w:tc>
          <w:tcPr>
            <w:tcW w:w="7180" w:type="dxa"/>
            <w:shd w:val="clear" w:color="auto" w:fill="F4F4F1"/>
            <w:tcMar>
              <w:top w:w="120" w:type="dxa"/>
              <w:left w:w="150" w:type="dxa"/>
              <w:bottom w:w="120" w:type="dxa"/>
              <w:right w:w="150" w:type="dxa"/>
            </w:tcMar>
          </w:tcPr>
          <w:p w14:paraId="4FB27BA9" w14:textId="77777777" w:rsidR="00087E0A" w:rsidRDefault="689518AB">
            <w:pPr>
              <w:spacing w:line="264" w:lineRule="auto"/>
            </w:pPr>
            <w:r w:rsidRPr="689518AB">
              <w:rPr>
                <w:sz w:val="19"/>
                <w:szCs w:val="19"/>
                <w:lang w:val="en-US"/>
              </w:rPr>
              <w:t>Diagnóstico automático del estado del repositorio, re-ejecutable cada 30 días. Punto de partida natural del inventario</w:t>
            </w:r>
          </w:p>
        </w:tc>
      </w:tr>
      <w:tr w:rsidR="00087E0A" w14:paraId="09DE6047" w14:textId="77777777" w:rsidTr="689518AB">
        <w:tblPrEx>
          <w:tblCellMar>
            <w:top w:w="0" w:type="dxa"/>
            <w:bottom w:w="0" w:type="dxa"/>
          </w:tblCellMar>
        </w:tblPrEx>
        <w:trPr>
          <w:cantSplit/>
        </w:trPr>
        <w:tc>
          <w:tcPr>
            <w:tcW w:w="2900" w:type="dxa"/>
            <w:shd w:val="clear" w:color="auto" w:fill="FCFCFB"/>
            <w:tcMar>
              <w:top w:w="120" w:type="dxa"/>
              <w:left w:w="150" w:type="dxa"/>
              <w:bottom w:w="120" w:type="dxa"/>
              <w:right w:w="150" w:type="dxa"/>
            </w:tcMar>
          </w:tcPr>
          <w:p w14:paraId="641D4150" w14:textId="77777777" w:rsidR="00087E0A" w:rsidRDefault="689518AB">
            <w:pPr>
              <w:spacing w:line="264" w:lineRule="auto"/>
            </w:pPr>
            <w:r w:rsidRPr="689518AB">
              <w:rPr>
                <w:b/>
                <w:bCs/>
                <w:color w:val="0B0B0B"/>
                <w:sz w:val="19"/>
                <w:szCs w:val="19"/>
                <w:lang w:val="en-US"/>
              </w:rPr>
              <w:t>Descubrimiento restringido de contenido</w:t>
            </w:r>
          </w:p>
        </w:tc>
        <w:tc>
          <w:tcPr>
            <w:tcW w:w="7180" w:type="dxa"/>
            <w:shd w:val="clear" w:color="auto" w:fill="FCFCFB"/>
            <w:tcMar>
              <w:top w:w="120" w:type="dxa"/>
              <w:left w:w="150" w:type="dxa"/>
              <w:bottom w:w="120" w:type="dxa"/>
              <w:right w:w="150" w:type="dxa"/>
            </w:tcMar>
          </w:tcPr>
          <w:p w14:paraId="3E0735CF" w14:textId="77777777" w:rsidR="00087E0A" w:rsidRDefault="689518AB">
            <w:pPr>
              <w:spacing w:line="264" w:lineRule="auto"/>
            </w:pPr>
            <w:r w:rsidRPr="689518AB">
              <w:rPr>
                <w:sz w:val="19"/>
                <w:szCs w:val="19"/>
                <w:lang w:val="en-US"/>
              </w:rPr>
              <w:t>Saca contenido de las respuestas del agente sin quitarle el acceso a nadie. En sitios de más de 500.000 elementos puede tardar más de una semana en aplicarse</w:t>
            </w:r>
          </w:p>
        </w:tc>
      </w:tr>
      <w:tr w:rsidR="00087E0A" w14:paraId="68B4EC48" w14:textId="77777777" w:rsidTr="689518AB">
        <w:tblPrEx>
          <w:tblCellMar>
            <w:top w:w="0" w:type="dxa"/>
            <w:bottom w:w="0" w:type="dxa"/>
          </w:tblCellMar>
        </w:tblPrEx>
        <w:trPr>
          <w:cantSplit/>
        </w:trPr>
        <w:tc>
          <w:tcPr>
            <w:tcW w:w="2900" w:type="dxa"/>
            <w:shd w:val="clear" w:color="auto" w:fill="F4F4F1"/>
            <w:tcMar>
              <w:top w:w="120" w:type="dxa"/>
              <w:left w:w="150" w:type="dxa"/>
              <w:bottom w:w="120" w:type="dxa"/>
              <w:right w:w="150" w:type="dxa"/>
            </w:tcMar>
          </w:tcPr>
          <w:p w14:paraId="3DDF7C4B" w14:textId="77777777" w:rsidR="00087E0A" w:rsidRDefault="689518AB">
            <w:pPr>
              <w:spacing w:line="264" w:lineRule="auto"/>
            </w:pPr>
            <w:r w:rsidRPr="689518AB">
              <w:rPr>
                <w:b/>
                <w:bCs/>
                <w:color w:val="0B0B0B"/>
                <w:sz w:val="19"/>
                <w:szCs w:val="19"/>
                <w:lang w:val="en-US"/>
              </w:rPr>
              <w:t>Agente de conocimiento en SharePoint</w:t>
            </w:r>
          </w:p>
        </w:tc>
        <w:tc>
          <w:tcPr>
            <w:tcW w:w="7180" w:type="dxa"/>
            <w:shd w:val="clear" w:color="auto" w:fill="F4F4F1"/>
            <w:tcMar>
              <w:top w:w="120" w:type="dxa"/>
              <w:left w:w="150" w:type="dxa"/>
              <w:bottom w:w="120" w:type="dxa"/>
              <w:right w:w="150" w:type="dxa"/>
            </w:tcMar>
          </w:tcPr>
          <w:p w14:paraId="6961D119" w14:textId="77777777" w:rsidR="00087E0A" w:rsidRDefault="689518AB">
            <w:pPr>
              <w:spacing w:line="264" w:lineRule="auto"/>
            </w:pPr>
            <w:r w:rsidRPr="689518AB">
              <w:rPr>
                <w:sz w:val="19"/>
                <w:szCs w:val="19"/>
                <w:lang w:val="en-US"/>
              </w:rPr>
              <w:t>En vista previa desde junio de 2026. Incluye relleno automático de columnas: lee los documentos y completa las etiquetas</w:t>
            </w:r>
          </w:p>
        </w:tc>
      </w:tr>
      <w:tr w:rsidR="00087E0A" w14:paraId="51BA744F" w14:textId="77777777" w:rsidTr="689518AB">
        <w:tblPrEx>
          <w:tblCellMar>
            <w:top w:w="0" w:type="dxa"/>
            <w:bottom w:w="0" w:type="dxa"/>
          </w:tblCellMar>
        </w:tblPrEx>
        <w:trPr>
          <w:cantSplit/>
        </w:trPr>
        <w:tc>
          <w:tcPr>
            <w:tcW w:w="2900" w:type="dxa"/>
            <w:shd w:val="clear" w:color="auto" w:fill="FCFCFB"/>
            <w:tcMar>
              <w:top w:w="120" w:type="dxa"/>
              <w:left w:w="150" w:type="dxa"/>
              <w:bottom w:w="120" w:type="dxa"/>
              <w:right w:w="150" w:type="dxa"/>
            </w:tcMar>
          </w:tcPr>
          <w:p w14:paraId="17CCFCDF" w14:textId="77777777" w:rsidR="00087E0A" w:rsidRDefault="689518AB">
            <w:pPr>
              <w:spacing w:line="264" w:lineRule="auto"/>
            </w:pPr>
            <w:r w:rsidRPr="689518AB">
              <w:rPr>
                <w:b/>
                <w:bCs/>
                <w:color w:val="0B0B0B"/>
                <w:sz w:val="19"/>
                <w:szCs w:val="19"/>
                <w:lang w:val="en-US"/>
              </w:rPr>
              <w:t>Archivo de Microsoft 365</w:t>
            </w:r>
          </w:p>
        </w:tc>
        <w:tc>
          <w:tcPr>
            <w:tcW w:w="7180" w:type="dxa"/>
            <w:shd w:val="clear" w:color="auto" w:fill="FCFCFB"/>
            <w:tcMar>
              <w:top w:w="120" w:type="dxa"/>
              <w:left w:w="150" w:type="dxa"/>
              <w:bottom w:w="120" w:type="dxa"/>
              <w:right w:w="150" w:type="dxa"/>
            </w:tcMar>
          </w:tcPr>
          <w:p w14:paraId="6CC9E226" w14:textId="77777777" w:rsidR="00087E0A" w:rsidRDefault="689518AB">
            <w:pPr>
              <w:spacing w:line="264" w:lineRule="auto"/>
            </w:pPr>
            <w:r w:rsidRPr="689518AB">
              <w:rPr>
                <w:sz w:val="19"/>
                <w:szCs w:val="19"/>
                <w:lang w:val="en-US"/>
              </w:rPr>
              <w:t>El contenido archivado deja de ser procesado por el agente</w:t>
            </w:r>
          </w:p>
        </w:tc>
      </w:tr>
    </w:tbl>
    <w:p w14:paraId="12807CCE" w14:textId="77777777" w:rsidR="00087E0A" w:rsidRDefault="00094B71">
      <w:pPr>
        <w:keepNext/>
        <w:spacing w:before="560" w:after="40"/>
      </w:pPr>
      <w:r>
        <w:rPr>
          <w:b/>
          <w:bCs/>
          <w:caps/>
          <w:color w:val="EB6834"/>
          <w:spacing w:val="24"/>
          <w:sz w:val="17"/>
          <w:szCs w:val="17"/>
        </w:rPr>
        <w:t>Anexo B</w:t>
      </w:r>
    </w:p>
    <w:p w14:paraId="28860CB7" w14:textId="77777777" w:rsidR="00087E0A" w:rsidRDefault="689518AB">
      <w:pPr>
        <w:pStyle w:val="Ttulo1"/>
        <w:keepNext/>
        <w:spacing w:before="400" w:after="60" w:line="280" w:lineRule="auto"/>
      </w:pPr>
      <w:r w:rsidRPr="689518AB">
        <w:rPr>
          <w:b/>
          <w:bCs/>
          <w:color w:val="1C5CAB"/>
          <w:sz w:val="34"/>
          <w:szCs w:val="34"/>
          <w:lang w:val="en-US"/>
        </w:rPr>
        <w:t>Glosario</w:t>
      </w:r>
    </w:p>
    <w:p w14:paraId="68CC2E9A" w14:textId="77777777" w:rsidR="00087E0A" w:rsidRDefault="689518AB">
      <w:pPr>
        <w:spacing w:after="200" w:line="288" w:lineRule="auto"/>
      </w:pPr>
      <w:r w:rsidRPr="689518AB">
        <w:rPr>
          <w:lang w:val="en-US"/>
        </w:rPr>
        <w:t>Los términos técnicos que aparecen en este documento, en lenguaje llano.</w:t>
      </w:r>
    </w:p>
    <w:tbl>
      <w:tblPr>
        <w:tblW w:w="10080"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600"/>
        <w:gridCol w:w="7480"/>
      </w:tblGrid>
      <w:tr w:rsidR="00087E0A" w14:paraId="629AC788" w14:textId="77777777" w:rsidTr="689518AB">
        <w:tblPrEx>
          <w:tblCellMar>
            <w:top w:w="0" w:type="dxa"/>
            <w:bottom w:w="0" w:type="dxa"/>
          </w:tblCellMar>
        </w:tblPrEx>
        <w:trPr>
          <w:tblHeader/>
        </w:trPr>
        <w:tc>
          <w:tcPr>
            <w:tcW w:w="2600" w:type="dxa"/>
            <w:shd w:val="clear" w:color="auto" w:fill="1C5CAB"/>
            <w:tcMar>
              <w:top w:w="120" w:type="dxa"/>
              <w:left w:w="150" w:type="dxa"/>
              <w:bottom w:w="120" w:type="dxa"/>
              <w:right w:w="150" w:type="dxa"/>
            </w:tcMar>
          </w:tcPr>
          <w:p w14:paraId="06DDDE79" w14:textId="77777777" w:rsidR="00087E0A" w:rsidRDefault="689518AB">
            <w:pPr>
              <w:spacing w:line="264" w:lineRule="auto"/>
            </w:pPr>
            <w:r w:rsidRPr="689518AB">
              <w:rPr>
                <w:b/>
                <w:bCs/>
                <w:color w:val="FFFFFF"/>
                <w:sz w:val="18"/>
                <w:szCs w:val="18"/>
                <w:lang w:val="en-US"/>
              </w:rPr>
              <w:t>Término</w:t>
            </w:r>
          </w:p>
        </w:tc>
        <w:tc>
          <w:tcPr>
            <w:tcW w:w="7480" w:type="dxa"/>
            <w:shd w:val="clear" w:color="auto" w:fill="1C5CAB"/>
            <w:tcMar>
              <w:top w:w="120" w:type="dxa"/>
              <w:left w:w="150" w:type="dxa"/>
              <w:bottom w:w="120" w:type="dxa"/>
              <w:right w:w="150" w:type="dxa"/>
            </w:tcMar>
          </w:tcPr>
          <w:p w14:paraId="7B6B5E2D" w14:textId="77777777" w:rsidR="00087E0A" w:rsidRDefault="689518AB">
            <w:pPr>
              <w:spacing w:line="264" w:lineRule="auto"/>
            </w:pPr>
            <w:r w:rsidRPr="689518AB">
              <w:rPr>
                <w:b/>
                <w:bCs/>
                <w:color w:val="FFFFFF"/>
                <w:sz w:val="18"/>
                <w:szCs w:val="18"/>
                <w:lang w:val="en-US"/>
              </w:rPr>
              <w:t>Qué significa</w:t>
            </w:r>
          </w:p>
        </w:tc>
      </w:tr>
      <w:tr w:rsidR="00087E0A" w14:paraId="133E945F" w14:textId="77777777" w:rsidTr="689518AB">
        <w:tblPrEx>
          <w:tblCellMar>
            <w:top w:w="0" w:type="dxa"/>
            <w:bottom w:w="0" w:type="dxa"/>
          </w:tblCellMar>
        </w:tblPrEx>
        <w:trPr>
          <w:cantSplit/>
        </w:trPr>
        <w:tc>
          <w:tcPr>
            <w:tcW w:w="2600" w:type="dxa"/>
            <w:shd w:val="clear" w:color="auto" w:fill="F4F4F1"/>
            <w:tcMar>
              <w:top w:w="120" w:type="dxa"/>
              <w:left w:w="150" w:type="dxa"/>
              <w:bottom w:w="120" w:type="dxa"/>
              <w:right w:w="150" w:type="dxa"/>
            </w:tcMar>
          </w:tcPr>
          <w:p w14:paraId="62E3B8B2" w14:textId="77777777" w:rsidR="00087E0A" w:rsidRDefault="689518AB">
            <w:pPr>
              <w:spacing w:line="264" w:lineRule="auto"/>
            </w:pPr>
            <w:r w:rsidRPr="689518AB">
              <w:rPr>
                <w:b/>
                <w:bCs/>
                <w:color w:val="0B0B0B"/>
                <w:sz w:val="19"/>
                <w:szCs w:val="19"/>
                <w:lang w:val="en-US"/>
              </w:rPr>
              <w:t>Agente</w:t>
            </w:r>
          </w:p>
        </w:tc>
        <w:tc>
          <w:tcPr>
            <w:tcW w:w="7480" w:type="dxa"/>
            <w:shd w:val="clear" w:color="auto" w:fill="F4F4F1"/>
            <w:tcMar>
              <w:top w:w="120" w:type="dxa"/>
              <w:left w:w="150" w:type="dxa"/>
              <w:bottom w:w="120" w:type="dxa"/>
              <w:right w:w="150" w:type="dxa"/>
            </w:tcMar>
          </w:tcPr>
          <w:p w14:paraId="519109E9" w14:textId="77777777" w:rsidR="00087E0A" w:rsidRDefault="689518AB">
            <w:pPr>
              <w:spacing w:line="264" w:lineRule="auto"/>
            </w:pPr>
            <w:r w:rsidRPr="689518AB">
              <w:rPr>
                <w:sz w:val="19"/>
                <w:szCs w:val="19"/>
                <w:lang w:val="en-US"/>
              </w:rPr>
              <w:t>Un sistema de IA que no solo conversa, sino que decide qué hacer: buscar, consultar a otro agente, usar una herramienta. AIDA es un agente coordinador con cinco agentes especializados debajo</w:t>
            </w:r>
          </w:p>
        </w:tc>
      </w:tr>
      <w:tr w:rsidR="00087E0A" w14:paraId="1F108991" w14:textId="77777777" w:rsidTr="689518AB">
        <w:tblPrEx>
          <w:tblCellMar>
            <w:top w:w="0" w:type="dxa"/>
            <w:bottom w:w="0" w:type="dxa"/>
          </w:tblCellMar>
        </w:tblPrEx>
        <w:trPr>
          <w:cantSplit/>
        </w:trPr>
        <w:tc>
          <w:tcPr>
            <w:tcW w:w="2600" w:type="dxa"/>
            <w:shd w:val="clear" w:color="auto" w:fill="FCFCFB"/>
            <w:tcMar>
              <w:top w:w="120" w:type="dxa"/>
              <w:left w:w="150" w:type="dxa"/>
              <w:bottom w:w="120" w:type="dxa"/>
              <w:right w:w="150" w:type="dxa"/>
            </w:tcMar>
          </w:tcPr>
          <w:p w14:paraId="6986CAE0" w14:textId="77777777" w:rsidR="00087E0A" w:rsidRDefault="689518AB">
            <w:pPr>
              <w:spacing w:line="264" w:lineRule="auto"/>
            </w:pPr>
            <w:r w:rsidRPr="689518AB">
              <w:rPr>
                <w:b/>
                <w:bCs/>
                <w:color w:val="0B0B0B"/>
                <w:sz w:val="19"/>
                <w:szCs w:val="19"/>
                <w:lang w:val="en-US"/>
              </w:rPr>
              <w:t>Base de conocimiento / corpus</w:t>
            </w:r>
          </w:p>
        </w:tc>
        <w:tc>
          <w:tcPr>
            <w:tcW w:w="7480" w:type="dxa"/>
            <w:shd w:val="clear" w:color="auto" w:fill="FCFCFB"/>
            <w:tcMar>
              <w:top w:w="120" w:type="dxa"/>
              <w:left w:w="150" w:type="dxa"/>
              <w:bottom w:w="120" w:type="dxa"/>
              <w:right w:w="150" w:type="dxa"/>
            </w:tcMar>
          </w:tcPr>
          <w:p w14:paraId="76AA2F5F" w14:textId="77777777" w:rsidR="00087E0A" w:rsidRDefault="689518AB">
            <w:pPr>
              <w:spacing w:line="264" w:lineRule="auto"/>
            </w:pPr>
            <w:r w:rsidRPr="689518AB">
              <w:rPr>
                <w:sz w:val="19"/>
                <w:szCs w:val="19"/>
                <w:lang w:val="en-US"/>
              </w:rPr>
              <w:t>El conjunto de documentos que el agente puede consultar. En nuestro caso, el SharePoint</w:t>
            </w:r>
          </w:p>
        </w:tc>
      </w:tr>
      <w:tr w:rsidR="00087E0A" w14:paraId="75C28F37" w14:textId="77777777" w:rsidTr="689518AB">
        <w:tblPrEx>
          <w:tblCellMar>
            <w:top w:w="0" w:type="dxa"/>
            <w:bottom w:w="0" w:type="dxa"/>
          </w:tblCellMar>
        </w:tblPrEx>
        <w:trPr>
          <w:cantSplit/>
        </w:trPr>
        <w:tc>
          <w:tcPr>
            <w:tcW w:w="2600" w:type="dxa"/>
            <w:shd w:val="clear" w:color="auto" w:fill="F4F4F1"/>
            <w:tcMar>
              <w:top w:w="120" w:type="dxa"/>
              <w:left w:w="150" w:type="dxa"/>
              <w:bottom w:w="120" w:type="dxa"/>
              <w:right w:w="150" w:type="dxa"/>
            </w:tcMar>
          </w:tcPr>
          <w:p w14:paraId="0533DE10" w14:textId="77777777" w:rsidR="00087E0A" w:rsidRDefault="689518AB">
            <w:pPr>
              <w:spacing w:line="264" w:lineRule="auto"/>
            </w:pPr>
            <w:r w:rsidRPr="689518AB">
              <w:rPr>
                <w:b/>
                <w:bCs/>
                <w:color w:val="0B0B0B"/>
                <w:sz w:val="19"/>
                <w:szCs w:val="19"/>
                <w:lang w:val="en-US"/>
              </w:rPr>
              <w:t>Recuperación (RAG)</w:t>
            </w:r>
          </w:p>
        </w:tc>
        <w:tc>
          <w:tcPr>
            <w:tcW w:w="7480" w:type="dxa"/>
            <w:shd w:val="clear" w:color="auto" w:fill="F4F4F1"/>
            <w:tcMar>
              <w:top w:w="120" w:type="dxa"/>
              <w:left w:w="150" w:type="dxa"/>
              <w:bottom w:w="120" w:type="dxa"/>
              <w:right w:w="150" w:type="dxa"/>
            </w:tcMar>
          </w:tcPr>
          <w:p w14:paraId="1B1FCBFC" w14:textId="77777777" w:rsidR="00087E0A" w:rsidRDefault="689518AB">
            <w:pPr>
              <w:spacing w:line="264" w:lineRule="auto"/>
            </w:pPr>
            <w:r w:rsidRPr="689518AB">
              <w:rPr>
                <w:sz w:val="19"/>
                <w:szCs w:val="19"/>
                <w:lang w:val="en-US"/>
              </w:rPr>
              <w:t>El mecanismo por el cual el agente busca fragmentos relevantes en la base antes de responder, en vez de contestar de memoria. Es lo que hace que pueda citar la póliza y no inventarla</w:t>
            </w:r>
          </w:p>
        </w:tc>
      </w:tr>
      <w:tr w:rsidR="00087E0A" w14:paraId="29789DEC" w14:textId="77777777" w:rsidTr="689518AB">
        <w:tblPrEx>
          <w:tblCellMar>
            <w:top w:w="0" w:type="dxa"/>
            <w:bottom w:w="0" w:type="dxa"/>
          </w:tblCellMar>
        </w:tblPrEx>
        <w:trPr>
          <w:cantSplit/>
        </w:trPr>
        <w:tc>
          <w:tcPr>
            <w:tcW w:w="2600" w:type="dxa"/>
            <w:shd w:val="clear" w:color="auto" w:fill="FCFCFB"/>
            <w:tcMar>
              <w:top w:w="120" w:type="dxa"/>
              <w:left w:w="150" w:type="dxa"/>
              <w:bottom w:w="120" w:type="dxa"/>
              <w:right w:w="150" w:type="dxa"/>
            </w:tcMar>
          </w:tcPr>
          <w:p w14:paraId="5BA658DB" w14:textId="77777777" w:rsidR="00087E0A" w:rsidRDefault="689518AB">
            <w:pPr>
              <w:spacing w:line="264" w:lineRule="auto"/>
            </w:pPr>
            <w:r w:rsidRPr="689518AB">
              <w:rPr>
                <w:b/>
                <w:bCs/>
                <w:color w:val="0B0B0B"/>
                <w:sz w:val="19"/>
                <w:szCs w:val="19"/>
                <w:lang w:val="en-US"/>
              </w:rPr>
              <w:t>Conocimiento aprendido vs. recuperado</w:t>
            </w:r>
          </w:p>
        </w:tc>
        <w:tc>
          <w:tcPr>
            <w:tcW w:w="7480" w:type="dxa"/>
            <w:shd w:val="clear" w:color="auto" w:fill="FCFCFB"/>
            <w:tcMar>
              <w:top w:w="120" w:type="dxa"/>
              <w:left w:w="150" w:type="dxa"/>
              <w:bottom w:w="120" w:type="dxa"/>
              <w:right w:w="150" w:type="dxa"/>
            </w:tcMar>
          </w:tcPr>
          <w:p w14:paraId="61ED6154" w14:textId="77777777" w:rsidR="00087E0A" w:rsidRDefault="689518AB">
            <w:pPr>
              <w:spacing w:line="264" w:lineRule="auto"/>
            </w:pPr>
            <w:r w:rsidRPr="689518AB">
              <w:rPr>
                <w:sz w:val="19"/>
                <w:szCs w:val="19"/>
                <w:lang w:val="en-US"/>
              </w:rPr>
              <w:t>Lo aprendido quedó grabado en el modelo durante su entrenamiento. Lo recuperado es lo que encuentra en el repositorio al momento de responder. Cuando se contradicen, el modelo sigue al recuperado más del 60% de las veces</w:t>
            </w:r>
          </w:p>
        </w:tc>
      </w:tr>
      <w:tr w:rsidR="00087E0A" w14:paraId="6156B6F2" w14:textId="77777777" w:rsidTr="689518AB">
        <w:tblPrEx>
          <w:tblCellMar>
            <w:top w:w="0" w:type="dxa"/>
            <w:bottom w:w="0" w:type="dxa"/>
          </w:tblCellMar>
        </w:tblPrEx>
        <w:trPr>
          <w:cantSplit/>
        </w:trPr>
        <w:tc>
          <w:tcPr>
            <w:tcW w:w="2600" w:type="dxa"/>
            <w:shd w:val="clear" w:color="auto" w:fill="F4F4F1"/>
            <w:tcMar>
              <w:top w:w="120" w:type="dxa"/>
              <w:left w:w="150" w:type="dxa"/>
              <w:bottom w:w="120" w:type="dxa"/>
              <w:right w:w="150" w:type="dxa"/>
            </w:tcMar>
          </w:tcPr>
          <w:p w14:paraId="3DAD086A" w14:textId="77777777" w:rsidR="00087E0A" w:rsidRDefault="689518AB">
            <w:pPr>
              <w:spacing w:line="264" w:lineRule="auto"/>
            </w:pPr>
            <w:r w:rsidRPr="689518AB">
              <w:rPr>
                <w:b/>
                <w:bCs/>
                <w:color w:val="0B0B0B"/>
                <w:sz w:val="19"/>
                <w:szCs w:val="19"/>
                <w:lang w:val="en-US"/>
              </w:rPr>
              <w:t>Reentrenar / ajustar el modelo</w:t>
            </w:r>
          </w:p>
        </w:tc>
        <w:tc>
          <w:tcPr>
            <w:tcW w:w="7480" w:type="dxa"/>
            <w:shd w:val="clear" w:color="auto" w:fill="F4F4F1"/>
            <w:tcMar>
              <w:top w:w="120" w:type="dxa"/>
              <w:left w:w="150" w:type="dxa"/>
              <w:bottom w:w="120" w:type="dxa"/>
              <w:right w:w="150" w:type="dxa"/>
            </w:tcMar>
          </w:tcPr>
          <w:p w14:paraId="0C318B24" w14:textId="77777777" w:rsidR="00087E0A" w:rsidRDefault="689518AB">
            <w:pPr>
              <w:spacing w:line="264" w:lineRule="auto"/>
            </w:pPr>
            <w:r w:rsidRPr="689518AB">
              <w:rPr>
                <w:sz w:val="19"/>
                <w:szCs w:val="19"/>
                <w:lang w:val="en-US"/>
              </w:rPr>
              <w:t>Volver a entrenar el modelo con información nueva para que la incorpore. Sirve para cambiar cómo responde; no es la forma eficiente de cargarle hechos que cambian</w:t>
            </w:r>
          </w:p>
        </w:tc>
      </w:tr>
      <w:tr w:rsidR="00087E0A" w14:paraId="6A78AC7C" w14:textId="77777777" w:rsidTr="689518AB">
        <w:tblPrEx>
          <w:tblCellMar>
            <w:top w:w="0" w:type="dxa"/>
            <w:bottom w:w="0" w:type="dxa"/>
          </w:tblCellMar>
        </w:tblPrEx>
        <w:trPr>
          <w:cantSplit/>
        </w:trPr>
        <w:tc>
          <w:tcPr>
            <w:tcW w:w="2600" w:type="dxa"/>
            <w:shd w:val="clear" w:color="auto" w:fill="FCFCFB"/>
            <w:tcMar>
              <w:top w:w="120" w:type="dxa"/>
              <w:left w:w="150" w:type="dxa"/>
              <w:bottom w:w="120" w:type="dxa"/>
              <w:right w:w="150" w:type="dxa"/>
            </w:tcMar>
          </w:tcPr>
          <w:p w14:paraId="3ECC8CB9" w14:textId="77777777" w:rsidR="00087E0A" w:rsidRDefault="689518AB">
            <w:pPr>
              <w:spacing w:line="264" w:lineRule="auto"/>
            </w:pPr>
            <w:r w:rsidRPr="689518AB">
              <w:rPr>
                <w:b/>
                <w:bCs/>
                <w:color w:val="0B0B0B"/>
                <w:sz w:val="19"/>
                <w:szCs w:val="19"/>
                <w:lang w:val="en-US"/>
              </w:rPr>
              <w:t>Troceado</w:t>
            </w:r>
          </w:p>
        </w:tc>
        <w:tc>
          <w:tcPr>
            <w:tcW w:w="7480" w:type="dxa"/>
            <w:shd w:val="clear" w:color="auto" w:fill="FCFCFB"/>
            <w:tcMar>
              <w:top w:w="120" w:type="dxa"/>
              <w:left w:w="150" w:type="dxa"/>
              <w:bottom w:w="120" w:type="dxa"/>
              <w:right w:w="150" w:type="dxa"/>
            </w:tcMar>
          </w:tcPr>
          <w:p w14:paraId="31C34635" w14:textId="77777777" w:rsidR="00087E0A" w:rsidRDefault="689518AB">
            <w:pPr>
              <w:spacing w:line="264" w:lineRule="auto"/>
            </w:pPr>
            <w:r w:rsidRPr="689518AB">
              <w:rPr>
                <w:sz w:val="19"/>
                <w:szCs w:val="19"/>
                <w:lang w:val="en-US"/>
              </w:rPr>
              <w:t>Partir cada documento en fragmentos para poder buscarlos. Si el corte cae en mal lugar, la respuesta correcta queda partida en dos y no se encuentra entera</w:t>
            </w:r>
          </w:p>
        </w:tc>
      </w:tr>
      <w:tr w:rsidR="00087E0A" w14:paraId="440A3DEA" w14:textId="77777777" w:rsidTr="689518AB">
        <w:tblPrEx>
          <w:tblCellMar>
            <w:top w:w="0" w:type="dxa"/>
            <w:bottom w:w="0" w:type="dxa"/>
          </w:tblCellMar>
        </w:tblPrEx>
        <w:trPr>
          <w:cantSplit/>
        </w:trPr>
        <w:tc>
          <w:tcPr>
            <w:tcW w:w="2600" w:type="dxa"/>
            <w:shd w:val="clear" w:color="auto" w:fill="F4F4F1"/>
            <w:tcMar>
              <w:top w:w="120" w:type="dxa"/>
              <w:left w:w="150" w:type="dxa"/>
              <w:bottom w:w="120" w:type="dxa"/>
              <w:right w:w="150" w:type="dxa"/>
            </w:tcMar>
          </w:tcPr>
          <w:p w14:paraId="2012B4E5" w14:textId="77777777" w:rsidR="00087E0A" w:rsidRDefault="689518AB">
            <w:pPr>
              <w:spacing w:line="264" w:lineRule="auto"/>
            </w:pPr>
            <w:r w:rsidRPr="689518AB">
              <w:rPr>
                <w:b/>
                <w:bCs/>
                <w:color w:val="0B0B0B"/>
                <w:sz w:val="19"/>
                <w:szCs w:val="19"/>
                <w:lang w:val="en-US"/>
              </w:rPr>
              <w:t>Conversión / extracción</w:t>
            </w:r>
          </w:p>
        </w:tc>
        <w:tc>
          <w:tcPr>
            <w:tcW w:w="7480" w:type="dxa"/>
            <w:shd w:val="clear" w:color="auto" w:fill="F4F4F1"/>
            <w:tcMar>
              <w:top w:w="120" w:type="dxa"/>
              <w:left w:w="150" w:type="dxa"/>
              <w:bottom w:w="120" w:type="dxa"/>
              <w:right w:w="150" w:type="dxa"/>
            </w:tcMar>
          </w:tcPr>
          <w:p w14:paraId="6FE2D01A" w14:textId="77777777" w:rsidR="00087E0A" w:rsidRDefault="689518AB">
            <w:pPr>
              <w:spacing w:line="264" w:lineRule="auto"/>
            </w:pPr>
            <w:r w:rsidRPr="689518AB">
              <w:rPr>
                <w:sz w:val="19"/>
                <w:szCs w:val="19"/>
                <w:lang w:val="en-US"/>
              </w:rPr>
              <w:t>El paso de convertir un PDF, Word o PowerPoint en texto que la máquina pueda procesar. Es donde se pierde la estructura de las láminas de diseño</w:t>
            </w:r>
          </w:p>
        </w:tc>
      </w:tr>
      <w:tr w:rsidR="00087E0A" w14:paraId="33663174" w14:textId="77777777" w:rsidTr="689518AB">
        <w:tblPrEx>
          <w:tblCellMar>
            <w:top w:w="0" w:type="dxa"/>
            <w:bottom w:w="0" w:type="dxa"/>
          </w:tblCellMar>
        </w:tblPrEx>
        <w:trPr>
          <w:cantSplit/>
        </w:trPr>
        <w:tc>
          <w:tcPr>
            <w:tcW w:w="2600" w:type="dxa"/>
            <w:shd w:val="clear" w:color="auto" w:fill="FCFCFB"/>
            <w:tcMar>
              <w:top w:w="120" w:type="dxa"/>
              <w:left w:w="150" w:type="dxa"/>
              <w:bottom w:w="120" w:type="dxa"/>
              <w:right w:w="150" w:type="dxa"/>
            </w:tcMar>
          </w:tcPr>
          <w:p w14:paraId="64A3640B" w14:textId="77777777" w:rsidR="00087E0A" w:rsidRDefault="689518AB">
            <w:pPr>
              <w:spacing w:line="264" w:lineRule="auto"/>
            </w:pPr>
            <w:r w:rsidRPr="689518AB">
              <w:rPr>
                <w:b/>
                <w:bCs/>
                <w:color w:val="0B0B0B"/>
                <w:sz w:val="19"/>
                <w:szCs w:val="19"/>
                <w:lang w:val="en-US"/>
              </w:rPr>
              <w:t>Etiquetas</w:t>
            </w:r>
          </w:p>
        </w:tc>
        <w:tc>
          <w:tcPr>
            <w:tcW w:w="7480" w:type="dxa"/>
            <w:shd w:val="clear" w:color="auto" w:fill="FCFCFB"/>
            <w:tcMar>
              <w:top w:w="120" w:type="dxa"/>
              <w:left w:w="150" w:type="dxa"/>
              <w:bottom w:w="120" w:type="dxa"/>
              <w:right w:w="150" w:type="dxa"/>
            </w:tcMar>
          </w:tcPr>
          <w:p w14:paraId="5DFEA922" w14:textId="77777777" w:rsidR="00087E0A" w:rsidRDefault="689518AB">
            <w:pPr>
              <w:spacing w:line="264" w:lineRule="auto"/>
            </w:pPr>
            <w:r w:rsidRPr="689518AB">
              <w:rPr>
                <w:sz w:val="19"/>
                <w:szCs w:val="19"/>
                <w:lang w:val="en-US"/>
              </w:rPr>
              <w:t>Datos sobre el documento: ramo, producto, fecha de vigencia, quién lo aprobó. Permiten filtrar la búsqueda en vez de buscar a ciegas en todo</w:t>
            </w:r>
          </w:p>
        </w:tc>
      </w:tr>
      <w:tr w:rsidR="00087E0A" w14:paraId="0A8A54B1" w14:textId="77777777" w:rsidTr="689518AB">
        <w:tblPrEx>
          <w:tblCellMar>
            <w:top w:w="0" w:type="dxa"/>
            <w:bottom w:w="0" w:type="dxa"/>
          </w:tblCellMar>
        </w:tblPrEx>
        <w:trPr>
          <w:cantSplit/>
        </w:trPr>
        <w:tc>
          <w:tcPr>
            <w:tcW w:w="2600" w:type="dxa"/>
            <w:shd w:val="clear" w:color="auto" w:fill="F4F4F1"/>
            <w:tcMar>
              <w:top w:w="120" w:type="dxa"/>
              <w:left w:w="150" w:type="dxa"/>
              <w:bottom w:w="120" w:type="dxa"/>
              <w:right w:w="150" w:type="dxa"/>
            </w:tcMar>
          </w:tcPr>
          <w:p w14:paraId="51879545" w14:textId="77777777" w:rsidR="00087E0A" w:rsidRDefault="00094B71">
            <w:pPr>
              <w:spacing w:line="264" w:lineRule="auto"/>
            </w:pPr>
            <w:r>
              <w:rPr>
                <w:b/>
                <w:bCs/>
                <w:color w:val="0B0B0B"/>
                <w:sz w:val="19"/>
                <w:szCs w:val="19"/>
              </w:rPr>
              <w:t>Distractor</w:t>
            </w:r>
          </w:p>
        </w:tc>
        <w:tc>
          <w:tcPr>
            <w:tcW w:w="7480" w:type="dxa"/>
            <w:shd w:val="clear" w:color="auto" w:fill="F4F4F1"/>
            <w:tcMar>
              <w:top w:w="120" w:type="dxa"/>
              <w:left w:w="150" w:type="dxa"/>
              <w:bottom w:w="120" w:type="dxa"/>
              <w:right w:w="150" w:type="dxa"/>
            </w:tcMar>
          </w:tcPr>
          <w:p w14:paraId="7D106912" w14:textId="77777777" w:rsidR="00087E0A" w:rsidRDefault="689518AB">
            <w:pPr>
              <w:spacing w:line="264" w:lineRule="auto"/>
            </w:pPr>
            <w:r w:rsidRPr="689518AB">
              <w:rPr>
                <w:sz w:val="19"/>
                <w:szCs w:val="19"/>
                <w:lang w:val="en-US"/>
              </w:rPr>
              <w:t>Un documento que se parece mucho a la pregunta pero no contiene la respuesta. Ocupa un lugar en los resultados y desplaza al correcto</w:t>
            </w:r>
          </w:p>
        </w:tc>
      </w:tr>
      <w:tr w:rsidR="00087E0A" w14:paraId="5A875FE6" w14:textId="77777777" w:rsidTr="689518AB">
        <w:tblPrEx>
          <w:tblCellMar>
            <w:top w:w="0" w:type="dxa"/>
            <w:bottom w:w="0" w:type="dxa"/>
          </w:tblCellMar>
        </w:tblPrEx>
        <w:trPr>
          <w:cantSplit/>
        </w:trPr>
        <w:tc>
          <w:tcPr>
            <w:tcW w:w="2600" w:type="dxa"/>
            <w:shd w:val="clear" w:color="auto" w:fill="FCFCFB"/>
            <w:tcMar>
              <w:top w:w="120" w:type="dxa"/>
              <w:left w:w="150" w:type="dxa"/>
              <w:bottom w:w="120" w:type="dxa"/>
              <w:right w:w="150" w:type="dxa"/>
            </w:tcMar>
          </w:tcPr>
          <w:p w14:paraId="4154B6C0" w14:textId="77777777" w:rsidR="00087E0A" w:rsidRDefault="689518AB">
            <w:pPr>
              <w:spacing w:line="264" w:lineRule="auto"/>
            </w:pPr>
            <w:r w:rsidRPr="689518AB">
              <w:rPr>
                <w:b/>
                <w:bCs/>
                <w:color w:val="0B0B0B"/>
                <w:sz w:val="19"/>
                <w:szCs w:val="19"/>
                <w:lang w:val="en-US"/>
              </w:rPr>
              <w:t>Reordenador</w:t>
            </w:r>
          </w:p>
        </w:tc>
        <w:tc>
          <w:tcPr>
            <w:tcW w:w="7480" w:type="dxa"/>
            <w:shd w:val="clear" w:color="auto" w:fill="FCFCFB"/>
            <w:tcMar>
              <w:top w:w="120" w:type="dxa"/>
              <w:left w:w="150" w:type="dxa"/>
              <w:bottom w:w="120" w:type="dxa"/>
              <w:right w:w="150" w:type="dxa"/>
            </w:tcMar>
          </w:tcPr>
          <w:p w14:paraId="04833521" w14:textId="77777777" w:rsidR="00087E0A" w:rsidRDefault="689518AB">
            <w:pPr>
              <w:spacing w:line="264" w:lineRule="auto"/>
            </w:pPr>
            <w:r w:rsidRPr="689518AB">
              <w:rPr>
                <w:sz w:val="19"/>
                <w:szCs w:val="19"/>
                <w:lang w:val="en-US"/>
              </w:rPr>
              <w:t>Un segundo filtro que toma los cien resultados más parecidos y los reordena por relevancia real antes de dárselos al modelo</w:t>
            </w:r>
          </w:p>
        </w:tc>
      </w:tr>
      <w:tr w:rsidR="00087E0A" w14:paraId="2E92A342" w14:textId="77777777" w:rsidTr="689518AB">
        <w:tblPrEx>
          <w:tblCellMar>
            <w:top w:w="0" w:type="dxa"/>
            <w:bottom w:w="0" w:type="dxa"/>
          </w:tblCellMar>
        </w:tblPrEx>
        <w:trPr>
          <w:cantSplit/>
        </w:trPr>
        <w:tc>
          <w:tcPr>
            <w:tcW w:w="2600" w:type="dxa"/>
            <w:shd w:val="clear" w:color="auto" w:fill="F4F4F1"/>
            <w:tcMar>
              <w:top w:w="120" w:type="dxa"/>
              <w:left w:w="150" w:type="dxa"/>
              <w:bottom w:w="120" w:type="dxa"/>
              <w:right w:w="150" w:type="dxa"/>
            </w:tcMar>
          </w:tcPr>
          <w:p w14:paraId="54A6AB16" w14:textId="77777777" w:rsidR="00087E0A" w:rsidRDefault="00094B71">
            <w:pPr>
              <w:spacing w:line="264" w:lineRule="auto"/>
            </w:pPr>
            <w:r>
              <w:rPr>
                <w:b/>
                <w:bCs/>
                <w:color w:val="0B0B0B"/>
                <w:sz w:val="19"/>
                <w:szCs w:val="19"/>
              </w:rPr>
              <w:t>Modelo multimodal</w:t>
            </w:r>
          </w:p>
        </w:tc>
        <w:tc>
          <w:tcPr>
            <w:tcW w:w="7480" w:type="dxa"/>
            <w:shd w:val="clear" w:color="auto" w:fill="F4F4F1"/>
            <w:tcMar>
              <w:top w:w="120" w:type="dxa"/>
              <w:left w:w="150" w:type="dxa"/>
              <w:bottom w:w="120" w:type="dxa"/>
              <w:right w:w="150" w:type="dxa"/>
            </w:tcMar>
          </w:tcPr>
          <w:p w14:paraId="04002C6E" w14:textId="77777777" w:rsidR="00087E0A" w:rsidRDefault="689518AB">
            <w:pPr>
              <w:spacing w:line="264" w:lineRule="auto"/>
            </w:pPr>
            <w:r w:rsidRPr="689518AB">
              <w:rPr>
                <w:sz w:val="19"/>
                <w:szCs w:val="19"/>
                <w:lang w:val="en-US"/>
              </w:rPr>
              <w:t>Un modelo que además de texto entiende imágenes. Se usa para describir una lámina o un diagrama en palabras al momento de cargarla al repositorio</w:t>
            </w:r>
          </w:p>
        </w:tc>
      </w:tr>
      <w:tr w:rsidR="00087E0A" w14:paraId="043C796B" w14:textId="77777777" w:rsidTr="689518AB">
        <w:tblPrEx>
          <w:tblCellMar>
            <w:top w:w="0" w:type="dxa"/>
            <w:bottom w:w="0" w:type="dxa"/>
          </w:tblCellMar>
        </w:tblPrEx>
        <w:trPr>
          <w:cantSplit/>
        </w:trPr>
        <w:tc>
          <w:tcPr>
            <w:tcW w:w="2600" w:type="dxa"/>
            <w:shd w:val="clear" w:color="auto" w:fill="FCFCFB"/>
            <w:tcMar>
              <w:top w:w="120" w:type="dxa"/>
              <w:left w:w="150" w:type="dxa"/>
              <w:bottom w:w="120" w:type="dxa"/>
              <w:right w:w="150" w:type="dxa"/>
            </w:tcMar>
          </w:tcPr>
          <w:p w14:paraId="1D37575C" w14:textId="77777777" w:rsidR="00087E0A" w:rsidRDefault="689518AB">
            <w:pPr>
              <w:spacing w:line="264" w:lineRule="auto"/>
            </w:pPr>
            <w:r w:rsidRPr="689518AB">
              <w:rPr>
                <w:b/>
                <w:bCs/>
                <w:color w:val="0B0B0B"/>
                <w:sz w:val="19"/>
                <w:szCs w:val="19"/>
                <w:lang w:val="en-US"/>
              </w:rPr>
              <w:t>Alucinación</w:t>
            </w:r>
          </w:p>
        </w:tc>
        <w:tc>
          <w:tcPr>
            <w:tcW w:w="7480" w:type="dxa"/>
            <w:shd w:val="clear" w:color="auto" w:fill="FCFCFB"/>
            <w:tcMar>
              <w:top w:w="120" w:type="dxa"/>
              <w:left w:w="150" w:type="dxa"/>
              <w:bottom w:w="120" w:type="dxa"/>
              <w:right w:w="150" w:type="dxa"/>
            </w:tcMar>
          </w:tcPr>
          <w:p w14:paraId="29C58D76" w14:textId="77777777" w:rsidR="00087E0A" w:rsidRDefault="689518AB">
            <w:pPr>
              <w:spacing w:line="264" w:lineRule="auto"/>
            </w:pPr>
            <w:r w:rsidRPr="689518AB">
              <w:rPr>
                <w:sz w:val="19"/>
                <w:szCs w:val="19"/>
                <w:lang w:val="en-US"/>
              </w:rPr>
              <w:t>Cuando el modelo responde con seguridad algo que no está en ninguna fuente. Baja mucho cuando el contenido está bien etiquetado y sin contradicciones, pero no desaparece</w:t>
            </w:r>
          </w:p>
        </w:tc>
      </w:tr>
      <w:tr w:rsidR="00087E0A" w14:paraId="25747DF5" w14:textId="77777777" w:rsidTr="689518AB">
        <w:tblPrEx>
          <w:tblCellMar>
            <w:top w:w="0" w:type="dxa"/>
            <w:bottom w:w="0" w:type="dxa"/>
          </w:tblCellMar>
        </w:tblPrEx>
        <w:trPr>
          <w:cantSplit/>
        </w:trPr>
        <w:tc>
          <w:tcPr>
            <w:tcW w:w="2600" w:type="dxa"/>
            <w:shd w:val="clear" w:color="auto" w:fill="F4F4F1"/>
            <w:tcMar>
              <w:top w:w="120" w:type="dxa"/>
              <w:left w:w="150" w:type="dxa"/>
              <w:bottom w:w="120" w:type="dxa"/>
              <w:right w:w="150" w:type="dxa"/>
            </w:tcMar>
          </w:tcPr>
          <w:p w14:paraId="6654D6EF" w14:textId="77777777" w:rsidR="00087E0A" w:rsidRDefault="689518AB">
            <w:pPr>
              <w:spacing w:line="264" w:lineRule="auto"/>
            </w:pPr>
            <w:r w:rsidRPr="689518AB">
              <w:rPr>
                <w:b/>
                <w:bCs/>
                <w:color w:val="0B0B0B"/>
                <w:sz w:val="19"/>
                <w:szCs w:val="19"/>
                <w:lang w:val="en-US"/>
              </w:rPr>
              <w:t>Banco de preguntas de control</w:t>
            </w:r>
          </w:p>
        </w:tc>
        <w:tc>
          <w:tcPr>
            <w:tcW w:w="7480" w:type="dxa"/>
            <w:shd w:val="clear" w:color="auto" w:fill="F4F4F1"/>
            <w:tcMar>
              <w:top w:w="120" w:type="dxa"/>
              <w:left w:w="150" w:type="dxa"/>
              <w:bottom w:w="120" w:type="dxa"/>
              <w:right w:w="150" w:type="dxa"/>
            </w:tcMar>
          </w:tcPr>
          <w:p w14:paraId="5DECB35C" w14:textId="77777777" w:rsidR="00087E0A" w:rsidRDefault="689518AB">
            <w:pPr>
              <w:spacing w:line="264" w:lineRule="auto"/>
            </w:pPr>
            <w:r w:rsidRPr="689518AB">
              <w:rPr>
                <w:sz w:val="19"/>
                <w:szCs w:val="19"/>
                <w:lang w:val="en-US"/>
              </w:rPr>
              <w:t>Un conjunto fijo de preguntas con respuesta correcta conocida, que se usa para medir si un cambio mejoró o empeoró el sistema</w:t>
            </w:r>
          </w:p>
        </w:tc>
      </w:tr>
    </w:tbl>
    <w:p w14:paraId="1E991327" w14:textId="77777777" w:rsidR="00087E0A" w:rsidRDefault="689518AB">
      <w:pPr>
        <w:pStyle w:val="Ttulo1"/>
        <w:keepNext/>
        <w:spacing w:before="400" w:after="60" w:line="280" w:lineRule="auto"/>
      </w:pPr>
      <w:r w:rsidRPr="689518AB">
        <w:rPr>
          <w:b/>
          <w:bCs/>
          <w:color w:val="1C5CAB"/>
          <w:sz w:val="34"/>
          <w:szCs w:val="34"/>
          <w:lang w:val="en-US"/>
        </w:rPr>
        <w:t>Fuentes principales</w:t>
      </w:r>
    </w:p>
    <w:p w14:paraId="5757F9F0" w14:textId="77777777" w:rsidR="00087E0A" w:rsidRDefault="689518AB">
      <w:pPr>
        <w:spacing w:after="160" w:line="288" w:lineRule="auto"/>
      </w:pPr>
      <w:r w:rsidRPr="689518AB">
        <w:rPr>
          <w:lang w:val="en-US"/>
        </w:rPr>
        <w:t>Todas las cifras fueron verificadas contra su fuente original. El listado completo con enlaces está en el research extendido.</w:t>
      </w:r>
    </w:p>
    <w:p w14:paraId="4AFB05BB" w14:textId="77777777" w:rsidR="00087E0A" w:rsidRDefault="689518AB">
      <w:pPr>
        <w:pStyle w:val="Prrafodelista"/>
        <w:numPr>
          <w:ilvl w:val="0"/>
          <w:numId w:val="2"/>
        </w:numPr>
        <w:spacing w:after="90" w:line="280" w:lineRule="auto"/>
      </w:pPr>
      <w:r w:rsidRPr="689518AB">
        <w:rPr>
          <w:b/>
          <w:bCs/>
          <w:color w:val="0B0B0B"/>
          <w:lang w:val="en-US"/>
        </w:rPr>
        <w:t>Contenido visual y presentaciones:</w:t>
      </w:r>
      <w:r w:rsidRPr="689518AB">
        <w:rPr>
          <w:lang w:val="en-US"/>
        </w:rPr>
        <w:t xml:space="preserve"> REAL-MM-RAG, IBM Research (ACL 2025, arXiv 2502.12342) · ColPali (ICLR 2025, arXiv 2407.01449) · SlideVQA (AAAI 2023, arXiv 2301.04883) · OHR-Bench (ICCV 2025, arXiv 2412.02592) · código fuente de Unstructured y problema abierto de Docling sobre gráficos en PPTX · Microsoft ISE, «Multimodal RAG with Vision» (2024) · Azure AI Search, guía de búsqueda multimodal (2026).</w:t>
      </w:r>
    </w:p>
    <w:p w14:paraId="3B0C8504" w14:textId="77777777" w:rsidR="00087E0A" w:rsidRDefault="689518AB">
      <w:pPr>
        <w:pStyle w:val="Prrafodelista"/>
        <w:numPr>
          <w:ilvl w:val="0"/>
          <w:numId w:val="2"/>
        </w:numPr>
        <w:spacing w:after="90" w:line="280" w:lineRule="auto"/>
      </w:pPr>
      <w:r w:rsidRPr="689518AB">
        <w:rPr>
          <w:b/>
          <w:bCs/>
          <w:color w:val="0B0B0B"/>
          <w:lang w:val="en-US"/>
        </w:rPr>
        <w:t>Calidad del corpus:</w:t>
      </w:r>
      <w:r w:rsidRPr="689518AB">
        <w:rPr>
          <w:lang w:val="en-US"/>
        </w:rPr>
        <w:t xml:space="preserve"> «What Is Seen Cannot Be Unseen», Johns Hopkins (arXiv 2506.06485) · «The Power of Noise» (SIGIR 2024, arXiv 2401.14887) y su reproducción «The Powerless Noise» (SIGIR 2026, arXiv 2607.03615) · «From PDF to RAG-Ready» (Applied Sciences 16:5069, 2026) · T2-RAGBench (arXiv 2604.01733) · «When More Documents Hurt RAG» (arXiv 2606.11350).</w:t>
      </w:r>
    </w:p>
    <w:p w14:paraId="74517FD7" w14:textId="77777777" w:rsidR="00087E0A" w:rsidRDefault="689518AB">
      <w:pPr>
        <w:pStyle w:val="Prrafodelista"/>
        <w:numPr>
          <w:ilvl w:val="0"/>
          <w:numId w:val="2"/>
        </w:numPr>
        <w:spacing w:after="90" w:line="280" w:lineRule="auto"/>
      </w:pPr>
      <w:r w:rsidRPr="689518AB">
        <w:rPr>
          <w:b/>
          <w:bCs/>
          <w:color w:val="0B0B0B"/>
          <w:lang w:val="en-US"/>
        </w:rPr>
        <w:t>Reentrenar vs. recuperar:</w:t>
      </w:r>
      <w:r w:rsidRPr="689518AB">
        <w:rPr>
          <w:lang w:val="en-US"/>
        </w:rPr>
        <w:t xml:space="preserve"> Ovadia et al., «Fine-Tuning or Retrieval?» (EMNLP 2024, arXiv 2312.05934) · Gekhman et al., «Does Fine-Tuning on New Knowledge Encourage Hallucinations?» (EMNLP 2024, arXiv 2405.05904) · Balaguer et al., Microsoft (arXiv 2401.08406) · ClashEval (NeurIPS 2024, arXiv 2404.10198) · Zhou et al., «Context-faithful Prompting» (Findings EMNLP 2023).</w:t>
      </w:r>
    </w:p>
    <w:p w14:paraId="02CB4513" w14:textId="77777777" w:rsidR="00087E0A" w:rsidRDefault="689518AB">
      <w:pPr>
        <w:pStyle w:val="Prrafodelista"/>
        <w:numPr>
          <w:ilvl w:val="0"/>
          <w:numId w:val="2"/>
        </w:numPr>
        <w:spacing w:after="90" w:line="280" w:lineRule="auto"/>
      </w:pPr>
      <w:r w:rsidRPr="689518AB">
        <w:rPr>
          <w:b/>
          <w:bCs/>
          <w:color w:val="0B0B0B"/>
          <w:lang w:val="en-US"/>
        </w:rPr>
        <w:t>Verificación y riesgo:</w:t>
      </w:r>
      <w:r w:rsidRPr="689518AB">
        <w:rPr>
          <w:lang w:val="en-US"/>
        </w:rPr>
        <w:t xml:space="preserve"> Magesh et al., «Hallucination-Free?», Stanford RegLab (Journal of Empirical Legal Studies, 2025) · Ding et al., «Citations and Trust in LLM Generated Responses» (AAAI 2025) · Dell'Acqua et al., «Navigating the Jagged Technological Frontier» (BCG, 758 consultores).</w:t>
      </w:r>
    </w:p>
    <w:p w14:paraId="06731276" w14:textId="77777777" w:rsidR="00087E0A" w:rsidRDefault="689518AB">
      <w:pPr>
        <w:pStyle w:val="Prrafodelista"/>
        <w:numPr>
          <w:ilvl w:val="0"/>
          <w:numId w:val="2"/>
        </w:numPr>
        <w:spacing w:after="90" w:line="280" w:lineRule="auto"/>
      </w:pPr>
      <w:r w:rsidRPr="689518AB">
        <w:rPr>
          <w:b/>
          <w:bCs/>
          <w:color w:val="0B0B0B"/>
          <w:lang w:val="en-US"/>
        </w:rPr>
        <w:t>Documentación oficial:</w:t>
      </w:r>
      <w:r w:rsidRPr="689518AB">
        <w:rPr>
          <w:lang w:val="en-US"/>
        </w:rPr>
        <w:t xml:space="preserve"> Microsoft Learn (mejores prácticas de SharePoint para Copilot, índice semántico, agente de conocimiento, límites de fuentes de conocimiento) · Anthropic (recuperación contextual, ingeniería de contexto) · AWS Bedrock · Google Vertex AI · Databricks.</w:t>
      </w:r>
    </w:p>
    <w:sectPr w:rsidR="00087E0A">
      <w:pgSz w:w="12240" w:h="15840"/>
      <w:pgMar w:top="11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AB61"/>
    <w:multiLevelType w:val="hybridMultilevel"/>
    <w:tmpl w:val="FFFFFFFF"/>
    <w:lvl w:ilvl="0" w:tplc="E856C73C">
      <w:start w:val="1"/>
      <w:numFmt w:val="bullet"/>
      <w:lvlText w:val="●"/>
      <w:lvlJc w:val="left"/>
      <w:pPr>
        <w:ind w:left="720" w:hanging="360"/>
      </w:pPr>
    </w:lvl>
    <w:lvl w:ilvl="1" w:tplc="FD683824">
      <w:start w:val="1"/>
      <w:numFmt w:val="bullet"/>
      <w:lvlText w:val="○"/>
      <w:lvlJc w:val="left"/>
      <w:pPr>
        <w:ind w:left="1440" w:hanging="360"/>
      </w:pPr>
    </w:lvl>
    <w:lvl w:ilvl="2" w:tplc="48F2BDC4">
      <w:start w:val="1"/>
      <w:numFmt w:val="bullet"/>
      <w:lvlText w:val="■"/>
      <w:lvlJc w:val="left"/>
      <w:pPr>
        <w:ind w:left="2160" w:hanging="360"/>
      </w:pPr>
    </w:lvl>
    <w:lvl w:ilvl="3" w:tplc="8BF0E648">
      <w:start w:val="1"/>
      <w:numFmt w:val="bullet"/>
      <w:lvlText w:val="●"/>
      <w:lvlJc w:val="left"/>
      <w:pPr>
        <w:ind w:left="2880" w:hanging="360"/>
      </w:pPr>
    </w:lvl>
    <w:lvl w:ilvl="4" w:tplc="1BA03856">
      <w:start w:val="1"/>
      <w:numFmt w:val="bullet"/>
      <w:lvlText w:val="○"/>
      <w:lvlJc w:val="left"/>
      <w:pPr>
        <w:ind w:left="3600" w:hanging="360"/>
      </w:pPr>
    </w:lvl>
    <w:lvl w:ilvl="5" w:tplc="B9B2615E">
      <w:start w:val="1"/>
      <w:numFmt w:val="bullet"/>
      <w:lvlText w:val="■"/>
      <w:lvlJc w:val="left"/>
      <w:pPr>
        <w:ind w:left="4320" w:hanging="360"/>
      </w:pPr>
    </w:lvl>
    <w:lvl w:ilvl="6" w:tplc="E0A84CD0">
      <w:start w:val="1"/>
      <w:numFmt w:val="bullet"/>
      <w:lvlText w:val="●"/>
      <w:lvlJc w:val="left"/>
      <w:pPr>
        <w:ind w:left="5040" w:hanging="360"/>
      </w:pPr>
    </w:lvl>
    <w:lvl w:ilvl="7" w:tplc="20920C7A">
      <w:start w:val="1"/>
      <w:numFmt w:val="bullet"/>
      <w:lvlText w:val="●"/>
      <w:lvlJc w:val="left"/>
      <w:pPr>
        <w:ind w:left="5760" w:hanging="360"/>
      </w:pPr>
    </w:lvl>
    <w:lvl w:ilvl="8" w:tplc="230017EE">
      <w:start w:val="1"/>
      <w:numFmt w:val="bullet"/>
      <w:lvlText w:val="●"/>
      <w:lvlJc w:val="left"/>
      <w:pPr>
        <w:ind w:left="6480" w:hanging="360"/>
      </w:pPr>
    </w:lvl>
  </w:abstractNum>
  <w:abstractNum w:abstractNumId="1" w15:restartNumberingAfterBreak="0">
    <w:nsid w:val="32514157"/>
    <w:multiLevelType w:val="hybridMultilevel"/>
    <w:tmpl w:val="FFFFFFFF"/>
    <w:lvl w:ilvl="0" w:tplc="C6DC62EE">
      <w:start w:val="1"/>
      <w:numFmt w:val="bullet"/>
      <w:lvlText w:val="•"/>
      <w:lvlJc w:val="left"/>
      <w:pPr>
        <w:ind w:left="340" w:hanging="220"/>
      </w:pPr>
      <w:rPr>
        <w:color w:val="2A78D6"/>
        <w:sz w:val="22"/>
        <w:szCs w:val="22"/>
      </w:rPr>
    </w:lvl>
    <w:lvl w:ilvl="1" w:tplc="D3BA2420">
      <w:numFmt w:val="decimal"/>
      <w:lvlText w:val=""/>
      <w:lvlJc w:val="left"/>
    </w:lvl>
    <w:lvl w:ilvl="2" w:tplc="3C2A865E">
      <w:numFmt w:val="decimal"/>
      <w:lvlText w:val=""/>
      <w:lvlJc w:val="left"/>
    </w:lvl>
    <w:lvl w:ilvl="3" w:tplc="550AB22C">
      <w:numFmt w:val="decimal"/>
      <w:lvlText w:val=""/>
      <w:lvlJc w:val="left"/>
    </w:lvl>
    <w:lvl w:ilvl="4" w:tplc="AE18444A">
      <w:numFmt w:val="decimal"/>
      <w:lvlText w:val=""/>
      <w:lvlJc w:val="left"/>
    </w:lvl>
    <w:lvl w:ilvl="5" w:tplc="3146A068">
      <w:numFmt w:val="decimal"/>
      <w:lvlText w:val=""/>
      <w:lvlJc w:val="left"/>
    </w:lvl>
    <w:lvl w:ilvl="6" w:tplc="60643D16">
      <w:numFmt w:val="decimal"/>
      <w:lvlText w:val=""/>
      <w:lvlJc w:val="left"/>
    </w:lvl>
    <w:lvl w:ilvl="7" w:tplc="DBD03A1C">
      <w:numFmt w:val="decimal"/>
      <w:lvlText w:val=""/>
      <w:lvlJc w:val="left"/>
    </w:lvl>
    <w:lvl w:ilvl="8" w:tplc="D2C8F882">
      <w:numFmt w:val="decimal"/>
      <w:lvlText w:val=""/>
      <w:lvlJc w:val="left"/>
    </w:lvl>
  </w:abstractNum>
  <w:num w:numId="1" w16cid:durableId="1723602727">
    <w:abstractNumId w:val="0"/>
    <w:lvlOverride w:ilvl="0">
      <w:startOverride w:val="1"/>
    </w:lvlOverride>
  </w:num>
  <w:num w:numId="2" w16cid:durableId="1612391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9518AB"/>
    <w:rsid w:val="00087E0A"/>
    <w:rsid w:val="00782303"/>
    <w:rsid w:val="689518A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804144"/>
  <w15:docId w15:val="{00A8E7D2-E68B-47BF-A721-CC0A9E56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2514E"/>
        <w:sz w:val="21"/>
        <w:szCs w:val="21"/>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5134</Words>
  <Characters>28241</Characters>
  <Application>Microsoft Office Word</Application>
  <DocSecurity>0</DocSecurity>
  <Lines>235</Lines>
  <Paragraphs>66</Paragraphs>
  <ScaleCrop>false</ScaleCrop>
  <Company/>
  <LinksUpToDate>false</LinksUpToDate>
  <CharactersWithSpaces>33309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biblioteca de AIDA</dc:title>
  <dc:creator>Felipe</dc:creator>
  <cp:lastModifiedBy>Alejandro Rojas Vinces</cp:lastModifiedBy>
  <cp:revision>2</cp:revision>
  <dcterms:created xsi:type="dcterms:W3CDTF">2026-08-17T14:34:00Z</dcterms:created>
  <dcterms:modified xsi:type="dcterms:W3CDTF">2026-08-17T14:34:00Z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6550e5a-0c73-42b6-9904-8fbc82663c0a_Enabled">
    <vt:lpwstr>true</vt:lpwstr>
  </property>
  <property fmtid="{D5CDD505-2E9C-101B-9397-08002B2CF9AE}" pid="3" name="MSIP_Label_76550e5a-0c73-42b6-9904-8fbc82663c0a_SetDate">
    <vt:lpwstr>2026-08-17T14:34:56Z</vt:lpwstr>
  </property>
  <property fmtid="{D5CDD505-2E9C-101B-9397-08002B2CF9AE}" pid="4" name="MSIP_Label_76550e5a-0c73-42b6-9904-8fbc82663c0a_Method">
    <vt:lpwstr>Standard</vt:lpwstr>
  </property>
  <property fmtid="{D5CDD505-2E9C-101B-9397-08002B2CF9AE}" pid="5" name="MSIP_Label_76550e5a-0c73-42b6-9904-8fbc82663c0a_Name">
    <vt:lpwstr>Uso Interno</vt:lpwstr>
  </property>
  <property fmtid="{D5CDD505-2E9C-101B-9397-08002B2CF9AE}" pid="6" name="MSIP_Label_76550e5a-0c73-42b6-9904-8fbc82663c0a_SiteId">
    <vt:lpwstr>1682654c-afff-4760-8e95-b9d57482d7d0</vt:lpwstr>
  </property>
  <property fmtid="{D5CDD505-2E9C-101B-9397-08002B2CF9AE}" pid="7" name="MSIP_Label_76550e5a-0c73-42b6-9904-8fbc82663c0a_ActionId">
    <vt:lpwstr>fb25eb4b-d691-4fd6-adf7-e728cb81554d</vt:lpwstr>
  </property>
  <property fmtid="{D5CDD505-2E9C-101B-9397-08002B2CF9AE}" pid="8" name="MSIP_Label_76550e5a-0c73-42b6-9904-8fbc82663c0a_ContentBits">
    <vt:lpwstr>0</vt:lpwstr>
  </property>
  <property fmtid="{D5CDD505-2E9C-101B-9397-08002B2CF9AE}" pid="9" name="MSIP_Label_76550e5a-0c73-42b6-9904-8fbc82663c0a_Tag">
    <vt:lpwstr>10, 3, 0, 2</vt:lpwstr>
  </property>
</Properties>
</file>