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00" w:lineRule="exact" w:before="1800" w:after="0"/>
        <w:jc w:val="center"/>
      </w:pPr>
      <w:r>
        <w:rPr>
          <w:rFonts w:ascii="Times New Roman" w:hAnsi="Times New Roman" w:eastAsia="黑体"/>
          <w:b/>
          <w:i w:val="0"/>
          <w:sz w:val="44"/>
        </w:rPr>
        <w:t>高频谐振功率放大器的工作原理</w:t>
      </w:r>
    </w:p>
    <w:p>
      <w:pPr>
        <w:spacing w:line="920" w:lineRule="exact" w:before="3000" w:after="0"/>
        <w:jc w:val="center"/>
      </w:pPr>
      <w:r>
        <w:rPr>
          <w:rFonts w:ascii="Times New Roman" w:hAnsi="Times New Roman" w:eastAsia="黑体"/>
          <w:b/>
          <w:i w:val="0"/>
          <w:sz w:val="52"/>
        </w:rPr>
        <w:t>教 学 设 计</w:t>
      </w:r>
    </w:p>
    <w:p>
      <w:pPr>
        <w:spacing w:line="280" w:lineRule="exact" w:before="2000" w:after="0"/>
        <w:jc w:val="left"/>
      </w:pPr>
    </w:p>
    <w:tbl>
      <w:tblPr>
        <w:tblStyle w:val="TableGrid"/>
        <w:tblW w:type="auto" w:w="0"/>
        <w:jc w:val="center"/>
        <w:tblLayout w:type="fixed"/>
        <w:tblLook w:firstColumn="1" w:firstRow="1" w:lastColumn="0" w:lastRow="0" w:noHBand="0" w:noVBand="1" w:val="04A0"/>
        <w:tblLayout w:type="fixed"/>
      </w:tblPr>
      <w:tblGrid>
        <w:gridCol w:w="3515"/>
        <w:gridCol w:w="5556"/>
      </w:tblGrid>
      <w:tr>
        <w:trPr>
          <w:trHeight w:val="765" w:hRule="atLeast"/>
        </w:trPr>
        <w:tc>
          <w:tcPr>
            <w:tcW w:type="dxa" w:w="3515"/>
            <w:vAlign w:val="center"/>
          </w:tcPr>
          <w:p>
            <w:pPr>
              <w:spacing w:line="480" w:lineRule="exact" w:before="0" w:after="0"/>
              <w:jc w:val="center"/>
            </w:pPr>
            <w:r>
              <w:rPr>
                <w:rFonts w:ascii="Times New Roman" w:hAnsi="Times New Roman" w:eastAsia="宋体"/>
                <w:b/>
                <w:i w:val="0"/>
                <w:sz w:val="28"/>
              </w:rPr>
              <w:t>课程名称</w:t>
            </w:r>
          </w:p>
        </w:tc>
        <w:tc>
          <w:tcPr>
            <w:tcW w:type="dxa" w:w="5556"/>
            <w:vAlign w:val="center"/>
          </w:tcPr>
          <w:p>
            <w:pPr>
              <w:spacing w:line="480" w:lineRule="exact" w:before="0" w:after="0"/>
              <w:jc w:val="center"/>
            </w:pPr>
            <w:r>
              <w:rPr>
                <w:rFonts w:ascii="Times New Roman" w:hAnsi="Times New Roman" w:eastAsia="仿宋"/>
                <w:b w:val="0"/>
                <w:i w:val="0"/>
                <w:sz w:val="28"/>
              </w:rPr>
              <w:t>通信电子线路</w:t>
            </w:r>
          </w:p>
        </w:tc>
      </w:tr>
      <w:tr>
        <w:trPr>
          <w:trHeight w:val="765" w:hRule="atLeast"/>
        </w:trPr>
        <w:tc>
          <w:tcPr>
            <w:tcW w:type="dxa" w:w="3515"/>
            <w:vAlign w:val="center"/>
          </w:tcPr>
          <w:p>
            <w:pPr>
              <w:spacing w:line="480" w:lineRule="exact" w:before="0" w:after="0"/>
              <w:jc w:val="center"/>
            </w:pPr>
            <w:r>
              <w:rPr>
                <w:rFonts w:ascii="Times New Roman" w:hAnsi="Times New Roman" w:eastAsia="宋体"/>
                <w:b/>
                <w:i w:val="0"/>
                <w:sz w:val="28"/>
              </w:rPr>
              <w:t>授课教师</w:t>
            </w:r>
          </w:p>
        </w:tc>
        <w:tc>
          <w:tcPr>
            <w:tcW w:type="dxa" w:w="5556"/>
            <w:vAlign w:val="center"/>
          </w:tcPr>
          <w:p>
            <w:pPr>
              <w:spacing w:line="480" w:lineRule="exact" w:before="0" w:after="0"/>
              <w:jc w:val="center"/>
            </w:pPr>
            <w:r>
              <w:rPr>
                <w:rFonts w:ascii="Times New Roman" w:hAnsi="Times New Roman" w:eastAsia="仿宋"/>
                <w:b w:val="0"/>
                <w:i w:val="0"/>
                <w:sz w:val="28"/>
              </w:rPr>
              <w:t>伊犁师范大学　毛鹏荣</w:t>
            </w:r>
          </w:p>
        </w:tc>
      </w:tr>
      <w:tr>
        <w:trPr>
          <w:trHeight w:val="765" w:hRule="atLeast"/>
        </w:trPr>
        <w:tc>
          <w:tcPr>
            <w:tcW w:type="dxa" w:w="3515"/>
            <w:vAlign w:val="center"/>
          </w:tcPr>
          <w:p>
            <w:pPr>
              <w:spacing w:line="480" w:lineRule="exact" w:before="0" w:after="0"/>
              <w:jc w:val="center"/>
            </w:pPr>
            <w:r>
              <w:rPr>
                <w:rFonts w:ascii="Times New Roman" w:hAnsi="Times New Roman" w:eastAsia="宋体"/>
                <w:b/>
                <w:i w:val="0"/>
                <w:sz w:val="28"/>
              </w:rPr>
              <w:t>授课对象</w:t>
            </w:r>
          </w:p>
        </w:tc>
        <w:tc>
          <w:tcPr>
            <w:tcW w:type="dxa" w:w="5556"/>
            <w:vAlign w:val="center"/>
          </w:tcPr>
          <w:p>
            <w:pPr>
              <w:spacing w:line="480" w:lineRule="exact" w:before="0" w:after="0"/>
              <w:jc w:val="center"/>
            </w:pPr>
            <w:r>
              <w:rPr>
                <w:rFonts w:ascii="Times New Roman" w:hAnsi="Times New Roman" w:eastAsia="仿宋"/>
                <w:b w:val="0"/>
                <w:i w:val="0"/>
                <w:sz w:val="28"/>
              </w:rPr>
              <w:t>电子信息工程</w:t>
            </w:r>
          </w:p>
          <w:p>
            <w:pPr>
              <w:spacing w:line="480" w:lineRule="exact" w:before="0" w:after="0"/>
              <w:jc w:val="center"/>
            </w:pPr>
            <w:r>
              <w:rPr>
                <w:rFonts w:ascii="Times New Roman" w:hAnsi="Times New Roman" w:eastAsia="仿宋"/>
                <w:b w:val="0"/>
                <w:i w:val="0"/>
                <w:sz w:val="28"/>
              </w:rPr>
              <w:t>二年级本科生</w:t>
            </w:r>
          </w:p>
        </w:tc>
      </w:tr>
      <w:tr>
        <w:trPr>
          <w:trHeight w:val="765" w:hRule="atLeast"/>
        </w:trPr>
        <w:tc>
          <w:tcPr>
            <w:tcW w:type="dxa" w:w="3515"/>
            <w:vAlign w:val="center"/>
          </w:tcPr>
          <w:p>
            <w:pPr>
              <w:spacing w:line="480" w:lineRule="exact" w:before="0" w:after="0"/>
              <w:jc w:val="center"/>
            </w:pPr>
            <w:r>
              <w:rPr>
                <w:rFonts w:ascii="Times New Roman" w:hAnsi="Times New Roman" w:eastAsia="宋体"/>
                <w:b/>
                <w:i w:val="0"/>
                <w:sz w:val="28"/>
              </w:rPr>
              <w:t>授课学时</w:t>
            </w:r>
          </w:p>
        </w:tc>
        <w:tc>
          <w:tcPr>
            <w:tcW w:type="dxa" w:w="5556"/>
            <w:vAlign w:val="center"/>
          </w:tcPr>
          <w:p>
            <w:pPr>
              <w:spacing w:line="480" w:lineRule="exact" w:before="0" w:after="0"/>
              <w:jc w:val="center"/>
            </w:pPr>
            <w:r>
              <w:rPr>
                <w:rFonts w:ascii="Times New Roman" w:hAnsi="Times New Roman" w:eastAsia="仿宋"/>
                <w:b w:val="0"/>
                <w:i w:val="0"/>
                <w:sz w:val="28"/>
              </w:rPr>
              <w:t>1 学时</w:t>
            </w:r>
          </w:p>
        </w:tc>
      </w:tr>
    </w:tbl>
    <w:p>
      <w:r>
        <w:br w:type="page"/>
      </w:r>
    </w:p>
    <w:p>
      <w:pPr>
        <w:spacing w:line="800" w:lineRule="exact" w:before="600" w:after="0"/>
        <w:jc w:val="center"/>
      </w:pPr>
      <w:r>
        <w:rPr>
          <w:rFonts w:ascii="Times New Roman" w:hAnsi="Times New Roman" w:eastAsia="黑体"/>
          <w:b/>
          <w:i w:val="0"/>
          <w:sz w:val="44"/>
        </w:rPr>
        <w:t>目　录</w:t>
      </w:r>
    </w:p>
    <w:p>
      <w:pPr>
        <w:tabs>
          <w:tab w:pos="9298" w:val="right" w:leader="dot"/>
        </w:tabs>
        <w:spacing w:line="680" w:lineRule="exact" w:before="0" w:after="0"/>
        <w:jc w:val="left"/>
      </w:pPr>
      <w:r>
        <w:rPr>
          <w:rFonts w:ascii="Times New Roman" w:hAnsi="Times New Roman" w:eastAsia="仿宋"/>
          <w:b w:val="0"/>
          <w:i w:val="0"/>
          <w:sz w:val="30"/>
        </w:rPr>
        <w:t>一、基本信息</w:t>
        <w:tab/>
        <w:t>1</w:t>
      </w:r>
    </w:p>
    <w:p>
      <w:pPr>
        <w:tabs>
          <w:tab w:pos="9298" w:val="right" w:leader="dot"/>
        </w:tabs>
        <w:spacing w:line="680" w:lineRule="exact" w:before="0" w:after="0"/>
        <w:jc w:val="left"/>
      </w:pPr>
      <w:r>
        <w:rPr>
          <w:rFonts w:ascii="Times New Roman" w:hAnsi="Times New Roman" w:eastAsia="仿宋"/>
          <w:b w:val="0"/>
          <w:i w:val="0"/>
          <w:sz w:val="30"/>
        </w:rPr>
        <w:t>二、教学分析</w:t>
        <w:tab/>
        <w:t>1</w:t>
      </w:r>
    </w:p>
    <w:p>
      <w:pPr>
        <w:tabs>
          <w:tab w:pos="9298" w:val="right" w:leader="dot"/>
        </w:tabs>
        <w:spacing w:line="680" w:lineRule="exact" w:before="0" w:after="0"/>
        <w:jc w:val="left"/>
      </w:pPr>
      <w:r>
        <w:rPr>
          <w:rFonts w:ascii="Times New Roman" w:hAnsi="Times New Roman" w:eastAsia="仿宋"/>
          <w:b w:val="0"/>
          <w:i w:val="0"/>
          <w:sz w:val="30"/>
        </w:rPr>
        <w:t>三、教学目标</w:t>
        <w:tab/>
        <w:t>6</w:t>
      </w:r>
    </w:p>
    <w:p>
      <w:pPr>
        <w:tabs>
          <w:tab w:pos="9298" w:val="right" w:leader="dot"/>
        </w:tabs>
        <w:spacing w:line="680" w:lineRule="exact" w:before="0" w:after="0"/>
        <w:jc w:val="left"/>
      </w:pPr>
      <w:r>
        <w:rPr>
          <w:rFonts w:ascii="Times New Roman" w:hAnsi="Times New Roman" w:eastAsia="仿宋"/>
          <w:b w:val="0"/>
          <w:i w:val="0"/>
          <w:sz w:val="30"/>
        </w:rPr>
        <w:t>四、教学策略</w:t>
        <w:tab/>
        <w:t>6</w:t>
      </w:r>
    </w:p>
    <w:p>
      <w:pPr>
        <w:tabs>
          <w:tab w:pos="9298" w:val="right" w:leader="dot"/>
        </w:tabs>
        <w:spacing w:line="680" w:lineRule="exact" w:before="0" w:after="0"/>
        <w:jc w:val="left"/>
      </w:pPr>
      <w:r>
        <w:rPr>
          <w:rFonts w:ascii="Times New Roman" w:hAnsi="Times New Roman" w:eastAsia="仿宋"/>
          <w:b w:val="0"/>
          <w:i w:val="0"/>
          <w:sz w:val="30"/>
        </w:rPr>
        <w:t>五、教学过程</w:t>
        <w:tab/>
        <w:t>8</w:t>
      </w:r>
    </w:p>
    <w:p>
      <w:pPr>
        <w:tabs>
          <w:tab w:pos="9298" w:val="right" w:leader="dot"/>
        </w:tabs>
        <w:spacing w:line="680" w:lineRule="exact" w:before="0" w:after="0"/>
        <w:jc w:val="left"/>
      </w:pPr>
      <w:r>
        <w:rPr>
          <w:rFonts w:ascii="Times New Roman" w:hAnsi="Times New Roman" w:eastAsia="仿宋"/>
          <w:b w:val="0"/>
          <w:i w:val="0"/>
          <w:sz w:val="30"/>
        </w:rPr>
        <w:t>六、评价反馈</w:t>
        <w:tab/>
        <w:t>13</w:t>
      </w:r>
    </w:p>
    <w:p>
      <w:pPr>
        <w:tabs>
          <w:tab w:pos="9298" w:val="right" w:leader="dot"/>
        </w:tabs>
        <w:spacing w:line="680" w:lineRule="exact" w:before="0" w:after="0"/>
        <w:jc w:val="left"/>
      </w:pPr>
      <w:r>
        <w:rPr>
          <w:rFonts w:ascii="Times New Roman" w:hAnsi="Times New Roman" w:eastAsia="仿宋"/>
          <w:b w:val="0"/>
          <w:i w:val="0"/>
          <w:sz w:val="30"/>
        </w:rPr>
        <w:t>七、教学反思</w:t>
        <w:tab/>
        <w:t>14</w:t>
      </w:r>
    </w:p>
    <w:p>
      <w:pPr>
        <w:spacing w:line="600" w:lineRule="exact" w:before="0" w:after="0"/>
        <w:jc w:val="left"/>
      </w:pPr>
    </w:p>
    <w:p>
      <w:pPr>
        <w:spacing w:line="600" w:lineRule="exact" w:before="0" w:after="0"/>
        <w:jc w:val="left"/>
      </w:pPr>
    </w:p>
    <w:p>
      <w:pPr>
        <w:spacing w:line="600" w:lineRule="exact" w:before="0" w:after="0"/>
        <w:jc w:val="left"/>
      </w:pPr>
      <w:r>
        <w:rPr>
          <w:rFonts w:ascii="Times New Roman" w:hAnsi="Times New Roman" w:eastAsia="仿宋"/>
          <w:b w:val="0"/>
          <w:i w:val="0"/>
          <w:sz w:val="30"/>
        </w:rPr>
        <w:t>附件一　课前测试</w:t>
      </w:r>
    </w:p>
    <w:p>
      <w:pPr>
        <w:spacing w:line="600" w:lineRule="exact" w:before="0" w:after="0"/>
        <w:jc w:val="left"/>
      </w:pPr>
      <w:r>
        <w:rPr>
          <w:rFonts w:ascii="Times New Roman" w:hAnsi="Times New Roman" w:eastAsia="仿宋"/>
          <w:b w:val="0"/>
          <w:i w:val="0"/>
          <w:sz w:val="30"/>
        </w:rPr>
        <w:t>附件二　调查问卷</w:t>
      </w:r>
    </w:p>
    <w:p>
      <w:pPr>
        <w:spacing w:line="600" w:lineRule="exact" w:before="0" w:after="0"/>
        <w:jc w:val="left"/>
      </w:pPr>
      <w:r>
        <w:rPr>
          <w:rFonts w:ascii="Times New Roman" w:hAnsi="Times New Roman" w:eastAsia="仿宋"/>
          <w:b w:val="0"/>
          <w:i w:val="0"/>
          <w:sz w:val="30"/>
        </w:rPr>
        <w:t>附件三　课后测试与主题讨论、作业</w:t>
      </w:r>
    </w:p>
    <w:p>
      <w:pPr>
        <w:sectPr>
          <w:pgSz w:w="11906" w:h="16838"/>
          <w:pgMar w:top="1134" w:right="1077" w:bottom="1134" w:left="1077" w:header="720" w:footer="720" w:gutter="0"/>
          <w:cols w:space="720"/>
          <w:docGrid w:linePitch="360"/>
        </w:sectPr>
      </w:pPr>
    </w:p>
    <w:p>
      <w:pPr>
        <w:spacing w:line="600" w:lineRule="exact" w:before="0" w:after="120"/>
        <w:jc w:val="center"/>
      </w:pPr>
      <w:r>
        <w:rPr>
          <w:rFonts w:ascii="Times New Roman" w:hAnsi="Times New Roman" w:eastAsia="宋体"/>
          <w:b/>
          <w:i w:val="0"/>
          <w:sz w:val="34"/>
        </w:rPr>
        <w:t>通信电子线路　教学设计</w:t>
      </w:r>
    </w:p>
    <w:tbl>
      <w:tblPr>
        <w:tblStyle w:val="TableGrid"/>
        <w:tblW w:type="auto" w:w="0"/>
        <w:jc w:val="center"/>
        <w:tblLayout w:type="fixed"/>
        <w:tblLook w:firstColumn="1" w:firstRow="1" w:lastColumn="0" w:lastRow="0" w:noHBand="0" w:noVBand="1" w:val="04A0"/>
        <w:tblLayout w:type="fixed"/>
      </w:tblPr>
      <w:tblGrid>
        <w:gridCol w:w="1360"/>
        <w:gridCol w:w="4195"/>
        <w:gridCol w:w="1474"/>
        <w:gridCol w:w="2721"/>
      </w:tblGrid>
      <w:tr>
        <w:tc>
          <w:tcPr>
            <w:tcW w:type="dxa" w:w="9751"/>
            <w:gridSpan w:val="4"/>
            <w:shd w:val="clear" w:color="auto" w:fill="8EAADB"/>
            <w:vAlign w:val="center"/>
          </w:tcPr>
          <w:p>
            <w:pPr>
              <w:spacing w:line="520" w:lineRule="exact" w:before="0" w:after="0"/>
              <w:jc w:val="center"/>
              <w:keepNext/>
            </w:pPr>
            <w:r>
              <w:rPr>
                <w:rFonts w:ascii="Times New Roman" w:hAnsi="Times New Roman" w:eastAsia="黑体"/>
                <w:b/>
                <w:i w:val="0"/>
                <w:sz w:val="30"/>
              </w:rPr>
              <w:t>一、基本信息</w:t>
            </w:r>
          </w:p>
        </w:tc>
      </w:tr>
      <w:tr>
        <w:tc>
          <w:tcPr>
            <w:tcW w:type="dxa" w:w="1361"/>
            <w:vAlign w:val="center"/>
          </w:tcPr>
          <w:p>
            <w:pPr>
              <w:spacing w:line="480" w:lineRule="exact" w:before="0" w:after="0"/>
              <w:jc w:val="center"/>
            </w:pPr>
            <w:r>
              <w:rPr>
                <w:rFonts w:ascii="Times New Roman" w:hAnsi="Times New Roman" w:eastAsia="宋体"/>
                <w:b/>
                <w:i w:val="0"/>
                <w:sz w:val="28"/>
              </w:rPr>
              <w:t>课程名称</w:t>
            </w:r>
          </w:p>
        </w:tc>
        <w:tc>
          <w:tcPr>
            <w:tcW w:type="dxa" w:w="4195"/>
            <w:vAlign w:val="center"/>
          </w:tcPr>
          <w:p>
            <w:pPr>
              <w:spacing w:line="480" w:lineRule="exact" w:before="0" w:after="0"/>
              <w:jc w:val="center"/>
            </w:pPr>
            <w:r>
              <w:rPr>
                <w:rFonts w:ascii="Times New Roman" w:hAnsi="Times New Roman" w:eastAsia="仿宋"/>
                <w:b w:val="0"/>
                <w:i w:val="0"/>
                <w:sz w:val="28"/>
              </w:rPr>
              <w:t>高频谐振功率放大器的工作原理</w:t>
            </w:r>
          </w:p>
        </w:tc>
        <w:tc>
          <w:tcPr>
            <w:tcW w:type="dxa" w:w="1474"/>
            <w:vAlign w:val="center"/>
          </w:tcPr>
          <w:p>
            <w:pPr>
              <w:spacing w:line="480" w:lineRule="exact" w:before="0" w:after="0"/>
              <w:jc w:val="center"/>
            </w:pPr>
            <w:r>
              <w:rPr>
                <w:rFonts w:ascii="Times New Roman" w:hAnsi="Times New Roman" w:eastAsia="宋体"/>
                <w:b/>
                <w:i w:val="0"/>
                <w:sz w:val="28"/>
              </w:rPr>
              <w:t>授课对象</w:t>
            </w:r>
          </w:p>
        </w:tc>
        <w:tc>
          <w:tcPr>
            <w:tcW w:type="dxa" w:w="2721"/>
            <w:vAlign w:val="center"/>
          </w:tcPr>
          <w:p>
            <w:pPr>
              <w:spacing w:line="480" w:lineRule="exact" w:before="0" w:after="0"/>
              <w:jc w:val="center"/>
            </w:pPr>
            <w:r>
              <w:rPr>
                <w:rFonts w:ascii="Times New Roman" w:hAnsi="Times New Roman" w:eastAsia="仿宋"/>
                <w:b w:val="0"/>
                <w:i w:val="0"/>
                <w:sz w:val="28"/>
              </w:rPr>
              <w:t>电子信息工程专业</w:t>
            </w:r>
          </w:p>
          <w:p>
            <w:pPr>
              <w:spacing w:line="480" w:lineRule="exact" w:before="0" w:after="0"/>
              <w:jc w:val="center"/>
            </w:pPr>
            <w:r>
              <w:rPr>
                <w:rFonts w:ascii="Times New Roman" w:hAnsi="Times New Roman" w:eastAsia="仿宋"/>
                <w:b w:val="0"/>
                <w:i w:val="0"/>
                <w:sz w:val="28"/>
              </w:rPr>
              <w:t>本科二年级学生</w:t>
            </w:r>
          </w:p>
        </w:tc>
      </w:tr>
      <w:tr>
        <w:tc>
          <w:tcPr>
            <w:tcW w:type="dxa" w:w="1361"/>
            <w:vAlign w:val="center"/>
          </w:tcPr>
          <w:p>
            <w:pPr>
              <w:spacing w:line="480" w:lineRule="exact" w:before="0" w:after="0"/>
              <w:jc w:val="center"/>
            </w:pPr>
            <w:r>
              <w:rPr>
                <w:rFonts w:ascii="Times New Roman" w:hAnsi="Times New Roman" w:eastAsia="宋体"/>
                <w:b/>
                <w:i w:val="0"/>
                <w:sz w:val="28"/>
              </w:rPr>
              <w:t>授课时间</w:t>
            </w:r>
          </w:p>
        </w:tc>
        <w:tc>
          <w:tcPr>
            <w:tcW w:type="dxa" w:w="4195"/>
            <w:vAlign w:val="center"/>
          </w:tcPr>
          <w:p>
            <w:pPr>
              <w:spacing w:line="480" w:lineRule="exact" w:before="0" w:after="0"/>
              <w:jc w:val="center"/>
            </w:pPr>
            <w:r>
              <w:rPr>
                <w:rFonts w:ascii="Times New Roman" w:hAnsi="Times New Roman" w:eastAsia="仿宋"/>
                <w:b w:val="0"/>
                <w:i w:val="0"/>
                <w:sz w:val="28"/>
              </w:rPr>
              <w:t>2024 年 11 月</w:t>
            </w:r>
          </w:p>
        </w:tc>
        <w:tc>
          <w:tcPr>
            <w:tcW w:type="dxa" w:w="1474"/>
            <w:vAlign w:val="center"/>
          </w:tcPr>
          <w:p>
            <w:pPr>
              <w:spacing w:line="480" w:lineRule="exact" w:before="0" w:after="0"/>
              <w:jc w:val="center"/>
            </w:pPr>
            <w:r>
              <w:rPr>
                <w:rFonts w:ascii="Times New Roman" w:hAnsi="Times New Roman" w:eastAsia="宋体"/>
                <w:b/>
                <w:i w:val="0"/>
                <w:sz w:val="28"/>
              </w:rPr>
              <w:t>授课地点</w:t>
            </w:r>
          </w:p>
        </w:tc>
        <w:tc>
          <w:tcPr>
            <w:tcW w:type="dxa" w:w="2721"/>
            <w:vAlign w:val="center"/>
          </w:tcPr>
          <w:p>
            <w:pPr>
              <w:spacing w:line="480" w:lineRule="exact" w:before="0" w:after="0"/>
              <w:jc w:val="center"/>
            </w:pPr>
            <w:r>
              <w:rPr>
                <w:rFonts w:ascii="Times New Roman" w:hAnsi="Times New Roman" w:eastAsia="仿宋"/>
                <w:b w:val="0"/>
                <w:i w:val="0"/>
                <w:sz w:val="28"/>
              </w:rPr>
              <w:t>尚德楼智慧教室</w:t>
            </w:r>
          </w:p>
        </w:tc>
      </w:tr>
      <w:tr>
        <w:tc>
          <w:tcPr>
            <w:tcW w:type="dxa" w:w="1361"/>
            <w:vAlign w:val="center"/>
          </w:tcPr>
          <w:p>
            <w:pPr>
              <w:spacing w:line="480" w:lineRule="exact" w:before="0" w:after="0"/>
              <w:jc w:val="center"/>
            </w:pPr>
            <w:r>
              <w:rPr>
                <w:rFonts w:ascii="Times New Roman" w:hAnsi="Times New Roman" w:eastAsia="宋体"/>
                <w:b/>
                <w:i w:val="0"/>
                <w:sz w:val="28"/>
              </w:rPr>
              <w:t>教学章节</w:t>
            </w:r>
          </w:p>
        </w:tc>
        <w:tc>
          <w:tcPr>
            <w:tcW w:type="dxa" w:w="8390"/>
            <w:gridSpan w:val="3"/>
            <w:vAlign w:val="center"/>
          </w:tcPr>
          <w:p>
            <w:pPr>
              <w:spacing w:line="480" w:lineRule="exact" w:before="0" w:after="0"/>
              <w:jc w:val="left"/>
            </w:pPr>
            <w:r>
              <w:rPr>
                <w:rFonts w:ascii="Times New Roman" w:hAnsi="Times New Roman" w:eastAsia="仿宋"/>
                <w:b w:val="0"/>
                <w:i w:val="0"/>
                <w:sz w:val="28"/>
              </w:rPr>
              <w:t>第四章　高频谐振功率放大器</w:t>
            </w:r>
          </w:p>
          <w:p>
            <w:pPr>
              <w:spacing w:line="480" w:lineRule="exact" w:before="0" w:after="0"/>
              <w:jc w:val="left"/>
            </w:pPr>
            <w:r>
              <w:rPr>
                <w:rFonts w:ascii="Times New Roman" w:hAnsi="Times New Roman" w:eastAsia="仿宋"/>
                <w:b w:val="0"/>
                <w:i w:val="0"/>
                <w:sz w:val="28"/>
              </w:rPr>
              <w:t>第二节　高频谐振功率放大器的工作原理（1 学时）</w:t>
            </w:r>
          </w:p>
        </w:tc>
      </w:tr>
    </w:tbl>
    <w:p>
      <w:pPr>
        <w:spacing w:line="120" w:lineRule="exact" w:before="0" w:after="0"/>
        <w:jc w:val="left"/>
      </w:pPr>
    </w:p>
    <w:tbl>
      <w:tblPr>
        <w:tblStyle w:val="TableGrid"/>
        <w:tblW w:type="auto" w:w="0"/>
        <w:jc w:val="center"/>
        <w:tblLayout w:type="fixed"/>
        <w:tblLook w:firstColumn="1" w:firstRow="1" w:lastColumn="0" w:lastRow="0" w:noHBand="0" w:noVBand="1" w:val="04A0"/>
        <w:tblLayout w:type="fixed"/>
      </w:tblPr>
      <w:tblGrid>
        <w:gridCol w:w="1247"/>
        <w:gridCol w:w="8505"/>
      </w:tblGrid>
      <w:tr>
        <w:tc>
          <w:tcPr>
            <w:tcW w:type="dxa" w:w="9751"/>
            <w:gridSpan w:val="2"/>
            <w:shd w:val="clear" w:color="auto" w:fill="8EAADB"/>
            <w:vAlign w:val="center"/>
          </w:tcPr>
          <w:p>
            <w:pPr>
              <w:spacing w:line="520" w:lineRule="exact" w:before="0" w:after="0"/>
              <w:jc w:val="center"/>
              <w:keepNext/>
            </w:pPr>
            <w:r>
              <w:rPr>
                <w:rFonts w:ascii="Times New Roman" w:hAnsi="Times New Roman" w:eastAsia="黑体"/>
                <w:b/>
                <w:i w:val="0"/>
                <w:sz w:val="30"/>
              </w:rPr>
              <w:t>二、教学分析</w:t>
            </w:r>
          </w:p>
        </w:tc>
      </w:tr>
      <w:tr>
        <w:tc>
          <w:tcPr>
            <w:tcW w:type="dxa" w:w="1247"/>
            <w:vAlign w:val="center"/>
          </w:tcPr>
          <w:p>
            <w:pPr>
              <w:spacing w:line="480" w:lineRule="exact" w:before="0" w:after="0"/>
              <w:jc w:val="center"/>
            </w:pPr>
            <w:r>
              <w:rPr>
                <w:rFonts w:ascii="Times New Roman" w:hAnsi="Times New Roman" w:eastAsia="宋体"/>
                <w:b/>
                <w:i w:val="0"/>
                <w:sz w:val="28"/>
              </w:rPr>
              <w:t>学情分析</w:t>
            </w:r>
          </w:p>
        </w:tc>
        <w:tc>
          <w:tcPr>
            <w:tcW w:type="dxa" w:w="8504"/>
            <w:vAlign w:val="top"/>
          </w:tcPr>
          <w:p>
            <w:pPr>
              <w:spacing w:line="480" w:lineRule="exact" w:before="0" w:after="0"/>
              <w:jc w:val="left"/>
              <w:ind w:firstLine="560" w:firstLineChars="200"/>
            </w:pPr>
            <w:r>
              <w:rPr>
                <w:rFonts w:ascii="Times New Roman" w:hAnsi="Times New Roman" w:eastAsia="仿宋"/>
                <w:b w:val="0"/>
                <w:i w:val="0"/>
                <w:sz w:val="28"/>
              </w:rPr>
              <w:t>学生在课前已通过线上教学平台学习了功率放大器的分类、低频功率放大器的组成、高频功率放大器的结构 3 个知识点，含教学视频 3 段共计 40 分钟，主题讨论 2 题，拓展资源链接若干，覆盖全部线上知识点的课前测试 10 题和线下课前调查问卷 1 套（见附件 1，2）。通过对学生课前学习行为、学习成效以及调查问卷结果分析统计，做如下学情分析。</w:t>
            </w:r>
          </w:p>
          <w:p>
            <w:pPr>
              <w:spacing w:line="480" w:lineRule="exact" w:before="0" w:after="0"/>
              <w:jc w:val="left"/>
              <w:ind w:firstLine="560" w:firstLineChars="200"/>
            </w:pPr>
            <w:r>
              <w:rPr>
                <w:rFonts w:ascii="Times New Roman" w:hAnsi="Times New Roman" w:eastAsia="仿宋"/>
                <w:b w:val="0"/>
                <w:i w:val="0"/>
                <w:sz w:val="28"/>
              </w:rPr>
              <w:t>（一）知识经验分析</w:t>
            </w:r>
          </w:p>
          <w:p>
            <w:pPr>
              <w:spacing w:line="480" w:lineRule="exact" w:before="0" w:after="0"/>
              <w:jc w:val="left"/>
              <w:ind w:firstLine="560" w:firstLineChars="200"/>
            </w:pPr>
            <w:r>
              <w:rPr>
                <w:rFonts w:ascii="Times New Roman" w:hAnsi="Times New Roman" w:eastAsia="仿宋"/>
                <w:b/>
                <w:i w:val="0"/>
                <w:sz w:val="28"/>
              </w:rPr>
              <w:t>1.已具备的知识基础：</w:t>
            </w:r>
            <w:r>
              <w:rPr>
                <w:rFonts w:ascii="Times New Roman" w:hAnsi="Times New Roman" w:eastAsia="仿宋"/>
                <w:b w:val="0"/>
                <w:i w:val="0"/>
                <w:sz w:val="28"/>
              </w:rPr>
              <w:t>课前测试结果表明多数学生能较好地识记</w:t>
            </w:r>
            <w:r>
              <w:rPr>
                <w:rFonts w:ascii="Times New Roman" w:hAnsi="Times New Roman" w:eastAsia="仿宋"/>
                <w:b/>
                <w:i w:val="0"/>
                <w:sz w:val="28"/>
              </w:rPr>
              <w:t>“功率放大器的分类”</w:t>
            </w:r>
            <w:r>
              <w:rPr>
                <w:rFonts w:ascii="Times New Roman" w:hAnsi="Times New Roman" w:eastAsia="仿宋"/>
                <w:b w:val="0"/>
                <w:i w:val="0"/>
                <w:sz w:val="28"/>
              </w:rPr>
              <w:t>（前 3 题正确率分别为 90.3%/96.0%/87.6%），能较好理解</w:t>
            </w:r>
            <w:r>
              <w:rPr>
                <w:rFonts w:ascii="Times New Roman" w:hAnsi="Times New Roman" w:eastAsia="仿宋"/>
                <w:b/>
                <w:i w:val="0"/>
                <w:sz w:val="28"/>
              </w:rPr>
              <w:t>“功率放大器的功能及其概念”</w:t>
            </w:r>
            <w:r>
              <w:rPr>
                <w:rFonts w:ascii="Times New Roman" w:hAnsi="Times New Roman" w:eastAsia="仿宋"/>
                <w:b w:val="0"/>
                <w:i w:val="0"/>
                <w:sz w:val="28"/>
              </w:rPr>
              <w:t>（第 4-6 题正确率分别为 84%/87.3%/89.7%），能正确说明</w:t>
            </w:r>
            <w:r>
              <w:rPr>
                <w:rFonts w:ascii="Times New Roman" w:hAnsi="Times New Roman" w:eastAsia="仿宋"/>
                <w:b/>
                <w:i w:val="0"/>
                <w:sz w:val="28"/>
              </w:rPr>
              <w:t>“功率放大器设计的基本技术要求”</w:t>
            </w:r>
            <w:r>
              <w:rPr>
                <w:rFonts w:ascii="Times New Roman" w:hAnsi="Times New Roman" w:eastAsia="仿宋"/>
                <w:b w:val="0"/>
                <w:i w:val="0"/>
                <w:sz w:val="28"/>
              </w:rPr>
              <w:t>（第 8 题正确率为 93.0%）。</w:t>
            </w:r>
          </w:p>
          <w:p>
            <w:pPr>
              <w:spacing w:line="480" w:lineRule="exact" w:before="0" w:after="0"/>
              <w:jc w:val="left"/>
              <w:ind w:firstLine="560" w:firstLineChars="200"/>
            </w:pPr>
            <w:r>
              <w:rPr>
                <w:rFonts w:ascii="Times New Roman" w:hAnsi="Times New Roman" w:eastAsia="仿宋"/>
                <w:b/>
                <w:i w:val="0"/>
                <w:sz w:val="28"/>
              </w:rPr>
              <w:t>2.需提升的经验学问：</w:t>
            </w:r>
            <w:r>
              <w:rPr>
                <w:rFonts w:ascii="Times New Roman" w:hAnsi="Times New Roman" w:eastAsia="仿宋"/>
                <w:b w:val="0"/>
                <w:i w:val="0"/>
                <w:sz w:val="28"/>
              </w:rPr>
              <w:t>学生在课前调查问卷中反馈由于线上讲解缺乏电路实物，对“高频功放的原理”理解不够深入，对高功放应用场景的理解偏于碎片化和概念化，未形成</w:t>
            </w:r>
            <w:r>
              <w:rPr>
                <w:rFonts w:ascii="Times New Roman" w:hAnsi="Times New Roman" w:eastAsia="仿宋"/>
                <w:b/>
                <w:i w:val="0"/>
                <w:sz w:val="28"/>
              </w:rPr>
              <w:t>“整体化、系统化的知识结构”</w:t>
            </w:r>
            <w:r>
              <w:rPr>
                <w:rFonts w:ascii="Times New Roman" w:hAnsi="Times New Roman" w:eastAsia="仿宋"/>
                <w:b w:val="0"/>
                <w:i w:val="0"/>
                <w:sz w:val="28"/>
              </w:rPr>
              <w:t>；课前测试第 4-5 题作答情况表明，仍有少部分学生对</w:t>
            </w:r>
            <w:r>
              <w:rPr>
                <w:rFonts w:ascii="Times New Roman" w:hAnsi="Times New Roman" w:eastAsia="仿宋"/>
                <w:b/>
                <w:i w:val="0"/>
                <w:sz w:val="28"/>
              </w:rPr>
              <w:t>“功率放大器结构组成”</w:t>
            </w:r>
            <w:r>
              <w:rPr>
                <w:rFonts w:ascii="Times New Roman" w:hAnsi="Times New Roman" w:eastAsia="仿宋"/>
                <w:b w:val="0"/>
                <w:i w:val="0"/>
                <w:sz w:val="28"/>
              </w:rPr>
              <w:t>，理解偏于狭隘，对</w:t>
            </w:r>
            <w:r>
              <w:rPr>
                <w:rFonts w:ascii="Times New Roman" w:hAnsi="Times New Roman" w:eastAsia="仿宋"/>
                <w:b/>
                <w:i w:val="0"/>
                <w:sz w:val="28"/>
              </w:rPr>
              <w:t>“高频、低频等不同频段的功放电路应用”</w:t>
            </w:r>
            <w:r>
              <w:rPr>
                <w:rFonts w:ascii="Times New Roman" w:hAnsi="Times New Roman" w:eastAsia="仿宋"/>
                <w:b w:val="0"/>
                <w:i w:val="0"/>
                <w:sz w:val="28"/>
              </w:rPr>
              <w:t>理解出现混淆；课前第 8-10 题正确率偏低，学生对</w:t>
            </w:r>
            <w:r>
              <w:rPr>
                <w:rFonts w:ascii="Times New Roman" w:hAnsi="Times New Roman" w:eastAsia="仿宋"/>
                <w:b/>
                <w:i w:val="0"/>
                <w:sz w:val="28"/>
              </w:rPr>
              <w:t>“功率放大器性能指标”</w:t>
            </w:r>
            <w:r>
              <w:rPr>
                <w:rFonts w:ascii="Times New Roman" w:hAnsi="Times New Roman" w:eastAsia="仿宋"/>
                <w:b w:val="0"/>
                <w:i w:val="0"/>
                <w:sz w:val="28"/>
              </w:rPr>
              <w:t>理解不够深刻甚至错误，对</w:t>
            </w:r>
            <w:r>
              <w:rPr>
                <w:rFonts w:ascii="Times New Roman" w:hAnsi="Times New Roman" w:eastAsia="仿宋"/>
                <w:b/>
                <w:i w:val="0"/>
                <w:sz w:val="28"/>
              </w:rPr>
              <w:t>“高频功放性能”</w:t>
            </w:r>
            <w:r>
              <w:rPr>
                <w:rFonts w:ascii="Times New Roman" w:hAnsi="Times New Roman" w:eastAsia="仿宋"/>
                <w:b w:val="0"/>
                <w:i w:val="0"/>
                <w:sz w:val="28"/>
              </w:rPr>
              <w:t>缺乏了解。</w:t>
            </w:r>
          </w:p>
          <w:p>
            <w:pPr>
              <w:spacing w:line="480" w:lineRule="exact" w:before="0" w:after="0"/>
              <w:jc w:val="left"/>
              <w:ind w:firstLine="560" w:firstLineChars="200"/>
            </w:pPr>
            <w:r>
              <w:rPr>
                <w:rFonts w:ascii="Times New Roman" w:hAnsi="Times New Roman" w:eastAsia="仿宋"/>
                <w:b w:val="0"/>
                <w:i w:val="0"/>
                <w:sz w:val="28"/>
              </w:rPr>
              <w:t>课前测试统计结果如下。</w:t>
            </w:r>
          </w:p>
          <w:p>
            <w:pPr>
              <w:spacing w:line="480" w:lineRule="exact" w:before="0" w:after="0"/>
              <w:jc w:val="center"/>
            </w:pPr>
            <w:r>
              <w:rPr>
                <w:rFonts w:ascii="Times New Roman" w:hAnsi="Times New Roman" w:eastAsia="仿宋"/>
                <w:b/>
                <w:i w:val="0"/>
                <w:sz w:val="28"/>
              </w:rPr>
              <w:t>图1</w:t>
            </w:r>
            <w:r>
              <w:rPr>
                <w:rFonts w:ascii="Times New Roman" w:hAnsi="Times New Roman" w:eastAsia="仿宋"/>
                <w:b w:val="0"/>
                <w:i w:val="0"/>
                <w:sz w:val="28"/>
              </w:rPr>
              <w:t xml:space="preserve">　课前线上测试结果统计</w:t>
            </w:r>
          </w:p>
          <w:p>
            <w:pPr>
              <w:spacing w:line="480" w:lineRule="exact" w:before="0" w:after="0"/>
              <w:jc w:val="left"/>
              <w:ind w:firstLine="560" w:firstLineChars="200"/>
            </w:pPr>
            <w:r>
              <w:rPr>
                <w:rFonts w:ascii="Times New Roman" w:hAnsi="Times New Roman" w:eastAsia="仿宋"/>
                <w:b w:val="0"/>
                <w:i w:val="0"/>
                <w:sz w:val="28"/>
              </w:rPr>
              <w:t>（二）能力水平分析</w:t>
            </w:r>
          </w:p>
          <w:p>
            <w:pPr>
              <w:spacing w:line="480" w:lineRule="exact" w:before="0" w:after="0"/>
              <w:jc w:val="left"/>
              <w:ind w:firstLine="560" w:firstLineChars="200"/>
            </w:pPr>
            <w:r>
              <w:rPr>
                <w:rFonts w:ascii="Times New Roman" w:hAnsi="Times New Roman" w:eastAsia="仿宋"/>
                <w:b/>
                <w:i w:val="0"/>
                <w:sz w:val="28"/>
              </w:rPr>
              <w:t>1.已具备的能力水平：</w:t>
            </w:r>
            <w:r>
              <w:rPr>
                <w:rFonts w:ascii="Times New Roman" w:hAnsi="Times New Roman" w:eastAsia="仿宋"/>
                <w:b w:val="0"/>
                <w:i w:val="0"/>
                <w:sz w:val="28"/>
              </w:rPr>
              <w:t>通过对先修课程和本课程前序章节学习表现及成效分析可知，学生已具备了较好的自主学习能力、信息检索能力和团队沟通与协作能力；具备了本课程涉及的模拟电路、信号与系统、电路分析等基础知识。课前调查结果表明学生对“元件识别与分析”“器件选型”“电路布局与构图”等 6 项能力的自我评价均在 3.8-4.6 分之间（满分 5 分，最低 1 分）。</w:t>
            </w:r>
          </w:p>
          <w:p>
            <w:pPr>
              <w:spacing w:line="480" w:lineRule="exact" w:before="0" w:after="0"/>
              <w:jc w:val="left"/>
              <w:ind w:firstLine="560" w:firstLineChars="200"/>
            </w:pPr>
            <w:r>
              <w:rPr>
                <w:rFonts w:ascii="Times New Roman" w:hAnsi="Times New Roman" w:eastAsia="仿宋"/>
                <w:b/>
                <w:i w:val="0"/>
                <w:sz w:val="28"/>
              </w:rPr>
              <w:t>2.需发展的能力素养：</w:t>
            </w:r>
            <w:r>
              <w:rPr>
                <w:rFonts w:ascii="Times New Roman" w:hAnsi="Times New Roman" w:eastAsia="仿宋"/>
                <w:b w:val="0"/>
                <w:i w:val="0"/>
                <w:sz w:val="28"/>
              </w:rPr>
              <w:t>通过对前序章节教学中学生的学习表现、学习行为分析可知，学生的</w:t>
            </w:r>
            <w:r>
              <w:rPr>
                <w:rFonts w:ascii="Times New Roman" w:hAnsi="Times New Roman" w:eastAsia="仿宋"/>
                <w:b/>
                <w:i w:val="0"/>
                <w:sz w:val="28"/>
              </w:rPr>
              <w:t>“好奇心”“想象力”</w:t>
            </w:r>
            <w:r>
              <w:rPr>
                <w:rFonts w:ascii="Times New Roman" w:hAnsi="Times New Roman" w:eastAsia="仿宋"/>
                <w:b w:val="0"/>
                <w:i w:val="0"/>
                <w:sz w:val="28"/>
              </w:rPr>
              <w:t>以及</w:t>
            </w:r>
            <w:r>
              <w:rPr>
                <w:rFonts w:ascii="Times New Roman" w:hAnsi="Times New Roman" w:eastAsia="仿宋"/>
                <w:b/>
                <w:i w:val="0"/>
                <w:sz w:val="28"/>
              </w:rPr>
              <w:t>“对学科前沿知识的关注度”</w:t>
            </w:r>
            <w:r>
              <w:rPr>
                <w:rFonts w:ascii="Times New Roman" w:hAnsi="Times New Roman" w:eastAsia="仿宋"/>
                <w:b w:val="0"/>
                <w:i w:val="0"/>
                <w:sz w:val="28"/>
              </w:rPr>
              <w:t>不足，解决通信电路工程实际问题的能力需提升。课前调查结果也显示学生对自身</w:t>
            </w:r>
            <w:r>
              <w:rPr>
                <w:rFonts w:ascii="Times New Roman" w:hAnsi="Times New Roman" w:eastAsia="仿宋"/>
                <w:b/>
                <w:i w:val="0"/>
                <w:sz w:val="28"/>
              </w:rPr>
              <w:t>“解决复杂问题”“优化电路性能”</w:t>
            </w:r>
            <w:r>
              <w:rPr>
                <w:rFonts w:ascii="Times New Roman" w:hAnsi="Times New Roman" w:eastAsia="仿宋"/>
                <w:b w:val="0"/>
                <w:i w:val="0"/>
                <w:sz w:val="28"/>
              </w:rPr>
              <w:t>等创新素养满意度不高，自我评分在 2.3 分以下（满分 5 分，最低 1 分）。</w:t>
            </w:r>
          </w:p>
          <w:p>
            <w:pPr>
              <w:spacing w:line="480" w:lineRule="exact" w:before="0" w:after="0"/>
              <w:jc w:val="left"/>
              <w:ind w:firstLine="560" w:firstLineChars="200"/>
            </w:pPr>
            <w:r>
              <w:rPr>
                <w:rFonts w:ascii="Times New Roman" w:hAnsi="Times New Roman" w:eastAsia="仿宋"/>
                <w:b w:val="0"/>
                <w:i w:val="0"/>
                <w:sz w:val="28"/>
              </w:rPr>
              <w:t>课前“能力水平”自我评估调查结果统计如下。</w:t>
            </w:r>
          </w:p>
          <w:p>
            <w:pPr>
              <w:spacing w:line="480" w:lineRule="exact" w:before="0" w:after="0"/>
              <w:jc w:val="center"/>
            </w:pPr>
            <w:r>
              <w:rPr>
                <w:rFonts w:ascii="Times New Roman" w:hAnsi="Times New Roman" w:eastAsia="仿宋"/>
                <w:b/>
                <w:i w:val="0"/>
                <w:sz w:val="28"/>
              </w:rPr>
              <w:t>图2</w:t>
            </w:r>
            <w:r>
              <w:rPr>
                <w:rFonts w:ascii="Times New Roman" w:hAnsi="Times New Roman" w:eastAsia="仿宋"/>
                <w:b w:val="0"/>
                <w:i w:val="0"/>
                <w:sz w:val="28"/>
              </w:rPr>
              <w:t xml:space="preserve">　学生的专业基本技能水平　　　　</w:t>
            </w:r>
            <w:r>
              <w:rPr>
                <w:rFonts w:ascii="Times New Roman" w:hAnsi="Times New Roman" w:eastAsia="仿宋"/>
                <w:b/>
                <w:i w:val="0"/>
                <w:sz w:val="28"/>
              </w:rPr>
              <w:t>图3</w:t>
            </w:r>
            <w:r>
              <w:rPr>
                <w:rFonts w:ascii="Times New Roman" w:hAnsi="Times New Roman" w:eastAsia="仿宋"/>
                <w:b w:val="0"/>
                <w:i w:val="0"/>
                <w:sz w:val="28"/>
              </w:rPr>
              <w:t xml:space="preserve">　学生创新能力水平</w:t>
            </w:r>
          </w:p>
          <w:p>
            <w:pPr>
              <w:spacing w:line="480" w:lineRule="exact" w:before="0" w:after="0"/>
              <w:jc w:val="left"/>
              <w:ind w:firstLine="560" w:firstLineChars="200"/>
            </w:pPr>
            <w:r>
              <w:rPr>
                <w:rFonts w:ascii="Times New Roman" w:hAnsi="Times New Roman" w:eastAsia="仿宋"/>
                <w:b w:val="0"/>
                <w:i w:val="0"/>
                <w:sz w:val="28"/>
              </w:rPr>
              <w:t>（三）思想情感分析</w:t>
            </w:r>
          </w:p>
          <w:p>
            <w:pPr>
              <w:spacing w:line="480" w:lineRule="exact" w:before="0" w:after="0"/>
              <w:jc w:val="left"/>
              <w:ind w:firstLine="560" w:firstLineChars="200"/>
            </w:pPr>
            <w:r>
              <w:rPr>
                <w:rFonts w:ascii="Times New Roman" w:hAnsi="Times New Roman" w:eastAsia="仿宋"/>
                <w:b/>
                <w:i w:val="0"/>
                <w:sz w:val="28"/>
              </w:rPr>
              <w:t>1.已具备的思想基础：</w:t>
            </w:r>
            <w:r>
              <w:rPr>
                <w:rFonts w:ascii="Times New Roman" w:hAnsi="Times New Roman" w:eastAsia="仿宋"/>
                <w:b w:val="0"/>
                <w:i w:val="0"/>
                <w:sz w:val="28"/>
              </w:rPr>
              <w:t>通过前期学习积累，学生已经拥有浓厚的爱国情、报国情和强国情；具备了从事电子信息产业的</w:t>
            </w:r>
            <w:r>
              <w:rPr>
                <w:rFonts w:ascii="Times New Roman" w:hAnsi="Times New Roman" w:eastAsia="仿宋"/>
                <w:b/>
                <w:i w:val="0"/>
                <w:sz w:val="28"/>
              </w:rPr>
              <w:t>“职业素养基础”</w:t>
            </w:r>
            <w:r>
              <w:rPr>
                <w:rFonts w:ascii="Times New Roman" w:hAnsi="Times New Roman" w:eastAsia="仿宋"/>
                <w:b w:val="0"/>
                <w:i w:val="0"/>
                <w:sz w:val="28"/>
              </w:rPr>
              <w:t>，如职业理想、职业道德、合作精神和终身学习的进取心等。</w:t>
            </w:r>
          </w:p>
          <w:p>
            <w:pPr>
              <w:spacing w:line="480" w:lineRule="exact" w:before="0" w:after="0"/>
              <w:jc w:val="left"/>
              <w:ind w:firstLine="560" w:firstLineChars="200"/>
            </w:pPr>
            <w:r>
              <w:rPr>
                <w:rFonts w:ascii="Times New Roman" w:hAnsi="Times New Roman" w:eastAsia="仿宋"/>
                <w:b/>
                <w:i w:val="0"/>
                <w:sz w:val="28"/>
              </w:rPr>
              <w:t>2.需提升的情感态度：</w:t>
            </w:r>
            <w:r>
              <w:rPr>
                <w:rFonts w:ascii="Times New Roman" w:hAnsi="Times New Roman" w:eastAsia="仿宋"/>
                <w:b w:val="0"/>
                <w:i w:val="0"/>
                <w:sz w:val="28"/>
              </w:rPr>
              <w:t>课前调查问卷结果显示，学生对</w:t>
            </w:r>
            <w:r>
              <w:rPr>
                <w:rFonts w:ascii="Times New Roman" w:hAnsi="Times New Roman" w:eastAsia="仿宋"/>
                <w:b/>
                <w:i w:val="0"/>
                <w:sz w:val="28"/>
              </w:rPr>
              <w:t>“有信心成为地方电子信息产业领军人物”</w:t>
            </w:r>
            <w:r>
              <w:rPr>
                <w:rFonts w:ascii="Times New Roman" w:hAnsi="Times New Roman" w:eastAsia="仿宋"/>
                <w:b w:val="0"/>
                <w:i w:val="0"/>
                <w:sz w:val="28"/>
              </w:rPr>
              <w:t>的满意度仅为 17%，对</w:t>
            </w:r>
            <w:r>
              <w:rPr>
                <w:rFonts w:ascii="Times New Roman" w:hAnsi="Times New Roman" w:eastAsia="仿宋"/>
                <w:b/>
                <w:i w:val="0"/>
                <w:sz w:val="28"/>
              </w:rPr>
              <w:t>“有意愿创新传统电路结构”</w:t>
            </w:r>
            <w:r>
              <w:rPr>
                <w:rFonts w:ascii="Times New Roman" w:hAnsi="Times New Roman" w:eastAsia="仿宋"/>
                <w:b w:val="0"/>
                <w:i w:val="0"/>
                <w:sz w:val="28"/>
              </w:rPr>
              <w:t>的满意度仅为 6%，这与本课程教学大纲中“思政目标”有一定差距，需在教学中进一步激发学生的学习自信和创新精神。</w:t>
            </w:r>
          </w:p>
          <w:p>
            <w:pPr>
              <w:spacing w:line="480" w:lineRule="exact" w:before="0" w:after="0"/>
              <w:jc w:val="left"/>
              <w:ind w:firstLine="560" w:firstLineChars="200"/>
            </w:pPr>
            <w:r>
              <w:rPr>
                <w:rFonts w:ascii="Times New Roman" w:hAnsi="Times New Roman" w:eastAsia="仿宋"/>
                <w:b w:val="0"/>
                <w:i w:val="0"/>
                <w:sz w:val="28"/>
              </w:rPr>
              <w:t>课前“思想状况”调查结果如下图所示。</w:t>
            </w:r>
          </w:p>
          <w:p>
            <w:pPr>
              <w:spacing w:line="480" w:lineRule="exact" w:before="0" w:after="0"/>
              <w:jc w:val="center"/>
            </w:pPr>
            <w:r>
              <w:rPr>
                <w:rFonts w:ascii="Times New Roman" w:hAnsi="Times New Roman" w:eastAsia="仿宋"/>
                <w:b/>
                <w:i w:val="0"/>
                <w:sz w:val="28"/>
              </w:rPr>
              <w:t>图4</w:t>
            </w:r>
            <w:r>
              <w:rPr>
                <w:rFonts w:ascii="Times New Roman" w:hAnsi="Times New Roman" w:eastAsia="仿宋"/>
                <w:b w:val="0"/>
                <w:i w:val="0"/>
                <w:sz w:val="28"/>
              </w:rPr>
              <w:t xml:space="preserve">　课前问卷满意度分析</w:t>
            </w:r>
          </w:p>
        </w:tc>
      </w:tr>
      <w:tr>
        <w:tc>
          <w:tcPr>
            <w:tcW w:type="dxa" w:w="1247"/>
            <w:vAlign w:val="center"/>
          </w:tcPr>
          <w:p>
            <w:pPr>
              <w:spacing w:line="480" w:lineRule="exact" w:before="0" w:after="0"/>
              <w:jc w:val="center"/>
            </w:pPr>
            <w:r>
              <w:rPr>
                <w:rFonts w:ascii="Times New Roman" w:hAnsi="Times New Roman" w:eastAsia="宋体"/>
                <w:b/>
                <w:i w:val="0"/>
                <w:sz w:val="28"/>
              </w:rPr>
              <w:t>教材分析</w:t>
            </w:r>
          </w:p>
        </w:tc>
        <w:tc>
          <w:tcPr>
            <w:tcW w:type="dxa" w:w="8504"/>
            <w:vAlign w:val="top"/>
          </w:tcPr>
          <w:p>
            <w:pPr>
              <w:spacing w:line="480" w:lineRule="exact" w:before="0" w:after="0"/>
              <w:jc w:val="left"/>
              <w:ind w:firstLine="560" w:firstLineChars="200"/>
            </w:pPr>
            <w:r>
              <w:rPr>
                <w:rFonts w:ascii="Times New Roman" w:hAnsi="Times New Roman" w:eastAsia="仿宋"/>
                <w:b w:val="0"/>
                <w:i w:val="0"/>
                <w:sz w:val="28"/>
              </w:rPr>
              <w:t>课程采用“国家级一流本科专业建设点”华中科技大学严国萍教授编写的 2020 年版《通信电子线路》作为纸质教材（P174-197）；</w:t>
            </w:r>
            <w:r>
              <w:rPr>
                <w:rFonts w:ascii="Times New Roman" w:hAnsi="Times New Roman" w:eastAsia="仿宋"/>
                <w:b/>
                <w:i w:val="0"/>
                <w:sz w:val="28"/>
              </w:rPr>
              <w:t>基于超星在线平台《通信电子线路》MOOC 课程建成第四章第二节内容作为参考教材</w:t>
            </w:r>
            <w:r>
              <w:rPr>
                <w:rFonts w:ascii="Times New Roman" w:hAnsi="Times New Roman" w:eastAsia="仿宋"/>
                <w:b w:val="0"/>
                <w:i w:val="0"/>
                <w:sz w:val="28"/>
              </w:rPr>
              <w:t>，具体教材分析如下。</w:t>
            </w:r>
          </w:p>
          <w:p>
            <w:pPr>
              <w:spacing w:line="480" w:lineRule="exact" w:before="0" w:after="0"/>
              <w:jc w:val="left"/>
              <w:ind w:firstLine="560" w:firstLineChars="200"/>
            </w:pPr>
            <w:r>
              <w:rPr>
                <w:rFonts w:ascii="Times New Roman" w:hAnsi="Times New Roman" w:eastAsia="仿宋"/>
                <w:b w:val="0"/>
                <w:i w:val="0"/>
                <w:sz w:val="28"/>
              </w:rPr>
              <w:t>（一）优势与特色</w:t>
            </w:r>
          </w:p>
          <w:p>
            <w:pPr>
              <w:spacing w:line="480" w:lineRule="exact" w:before="0" w:after="0"/>
              <w:jc w:val="left"/>
              <w:ind w:firstLine="560" w:firstLineChars="200"/>
            </w:pPr>
            <w:r>
              <w:rPr>
                <w:rFonts w:ascii="Times New Roman" w:hAnsi="Times New Roman" w:eastAsia="仿宋"/>
                <w:b/>
                <w:i w:val="0"/>
                <w:sz w:val="28"/>
              </w:rPr>
              <w:t>1.教材优势：</w:t>
            </w:r>
            <w:r>
              <w:rPr>
                <w:rFonts w:ascii="Times New Roman" w:hAnsi="Times New Roman" w:eastAsia="仿宋"/>
                <w:b w:val="0"/>
                <w:i w:val="0"/>
                <w:sz w:val="28"/>
              </w:rPr>
              <w:t>教材逻辑清晰、重点突出，配套电路结构图正确无误，数字教材能与纸质教材匹配，形成“短平快”的 3 个大知识点 12 个小知识点，能对功率放大器的分类、概念以及工作原理和性能指标介绍完整，分析透彻。</w:t>
            </w:r>
          </w:p>
          <w:p>
            <w:pPr>
              <w:spacing w:line="480" w:lineRule="exact" w:before="0" w:after="0"/>
              <w:jc w:val="left"/>
              <w:ind w:firstLine="560" w:firstLineChars="200"/>
            </w:pPr>
            <w:r>
              <w:rPr>
                <w:rFonts w:ascii="Times New Roman" w:hAnsi="Times New Roman" w:eastAsia="仿宋"/>
                <w:b/>
                <w:i w:val="0"/>
                <w:sz w:val="28"/>
              </w:rPr>
              <w:t>2.教材特色：</w:t>
            </w:r>
            <w:r>
              <w:rPr>
                <w:rFonts w:ascii="Times New Roman" w:hAnsi="Times New Roman" w:eastAsia="仿宋"/>
                <w:b w:val="0"/>
                <w:i w:val="0"/>
                <w:sz w:val="28"/>
              </w:rPr>
              <w:t>将高频谐振功率放大器电路结构与发射机系统的整体构建融汇贯通；将抽象复杂、难于理解的电路结构归纳提炼出</w:t>
            </w:r>
            <w:r>
              <w:rPr>
                <w:rFonts w:ascii="Times New Roman" w:hAnsi="Times New Roman" w:eastAsia="仿宋"/>
                <w:b/>
                <w:i w:val="0"/>
                <w:sz w:val="28"/>
              </w:rPr>
              <w:t>“稳压馈电、直流偏置、交流扫描”</w:t>
            </w:r>
            <w:r>
              <w:rPr>
                <w:rFonts w:ascii="Times New Roman" w:hAnsi="Times New Roman" w:eastAsia="仿宋"/>
                <w:b w:val="0"/>
                <w:i w:val="0"/>
                <w:sz w:val="28"/>
              </w:rPr>
              <w:t>3 种不同形式，用生动形象的形式输出，化繁为简。并利用特殊符号表征</w:t>
            </w:r>
            <w:r>
              <w:rPr>
                <w:rFonts w:ascii="Times New Roman" w:hAnsi="Times New Roman" w:eastAsia="仿宋"/>
                <w:b/>
                <w:i w:val="0"/>
                <w:sz w:val="28"/>
              </w:rPr>
              <w:t>“输出功率、效率”</w:t>
            </w:r>
            <w:r>
              <w:rPr>
                <w:rFonts w:ascii="Times New Roman" w:hAnsi="Times New Roman" w:eastAsia="仿宋"/>
                <w:b w:val="0"/>
                <w:i w:val="0"/>
                <w:sz w:val="28"/>
              </w:rPr>
              <w:t>等性能指标的推导过程，便于学生理解记忆。</w:t>
            </w:r>
          </w:p>
          <w:p>
            <w:pPr>
              <w:spacing w:line="480" w:lineRule="exact" w:before="0" w:after="0"/>
              <w:jc w:val="left"/>
              <w:ind w:firstLine="560" w:firstLineChars="200"/>
            </w:pPr>
            <w:r>
              <w:rPr>
                <w:rFonts w:ascii="Times New Roman" w:hAnsi="Times New Roman" w:eastAsia="仿宋"/>
                <w:b w:val="0"/>
                <w:i w:val="0"/>
                <w:sz w:val="28"/>
              </w:rPr>
              <w:t>（二）需增补和重构之处</w:t>
            </w:r>
          </w:p>
          <w:p>
            <w:pPr>
              <w:spacing w:line="480" w:lineRule="exact" w:before="0" w:after="0"/>
              <w:jc w:val="left"/>
              <w:ind w:firstLine="560" w:firstLineChars="200"/>
            </w:pPr>
            <w:r>
              <w:rPr>
                <w:rFonts w:ascii="Times New Roman" w:hAnsi="Times New Roman" w:eastAsia="仿宋"/>
                <w:b w:val="0"/>
                <w:i w:val="0"/>
                <w:sz w:val="28"/>
              </w:rPr>
              <w:t>1.线下课需要在教材基础上，对高频段功放电路形式系统归纳，将教材上和网络平台视频中琐碎的概念性知识加以图示化表征，形成涵盖现代射频通信系统的“整体式、一体化知识地图”。</w:t>
            </w:r>
          </w:p>
          <w:p>
            <w:pPr>
              <w:spacing w:line="480" w:lineRule="exact" w:before="0" w:after="0"/>
              <w:jc w:val="left"/>
              <w:ind w:firstLine="560" w:firstLineChars="200"/>
            </w:pPr>
            <w:r>
              <w:rPr>
                <w:rFonts w:ascii="Times New Roman" w:hAnsi="Times New Roman" w:eastAsia="仿宋"/>
                <w:b w:val="0"/>
                <w:i w:val="0"/>
                <w:sz w:val="28"/>
              </w:rPr>
              <w:t>2.需要针对学生课前自主学习效果不佳的内容，在线下课应用电路模型和实物电路作为</w:t>
            </w:r>
            <w:r>
              <w:rPr>
                <w:rFonts w:ascii="Times New Roman" w:hAnsi="Times New Roman" w:eastAsia="仿宋"/>
                <w:b/>
                <w:i w:val="0"/>
                <w:sz w:val="28"/>
              </w:rPr>
              <w:t>“教具模型”</w:t>
            </w:r>
            <w:r>
              <w:rPr>
                <w:rFonts w:ascii="Times New Roman" w:hAnsi="Times New Roman" w:eastAsia="仿宋"/>
                <w:b w:val="0"/>
                <w:i w:val="0"/>
                <w:sz w:val="28"/>
              </w:rPr>
              <w:t>引导学生仿真训练和实操。在做中学，促进学生对高功放电路内部构造和功能形式的深度理解。</w:t>
            </w:r>
          </w:p>
          <w:p>
            <w:pPr>
              <w:spacing w:line="480" w:lineRule="exact" w:before="0" w:after="0"/>
              <w:jc w:val="left"/>
              <w:ind w:firstLine="560" w:firstLineChars="200"/>
            </w:pPr>
            <w:r>
              <w:rPr>
                <w:rFonts w:ascii="Times New Roman" w:hAnsi="Times New Roman" w:eastAsia="仿宋"/>
                <w:b w:val="0"/>
                <w:i w:val="0"/>
                <w:sz w:val="28"/>
              </w:rPr>
              <w:t>3.需要结合先修课程知识，在线下课引导学生深入探索</w:t>
            </w:r>
            <w:r>
              <w:rPr>
                <w:rFonts w:ascii="Times New Roman" w:hAnsi="Times New Roman" w:eastAsia="仿宋"/>
                <w:b/>
                <w:i w:val="0"/>
                <w:sz w:val="28"/>
              </w:rPr>
              <w:t>“影响高功放性能指标的质量因素”</w:t>
            </w:r>
            <w:r>
              <w:rPr>
                <w:rFonts w:ascii="Times New Roman" w:hAnsi="Times New Roman" w:eastAsia="仿宋"/>
                <w:b w:val="0"/>
                <w:i w:val="0"/>
                <w:sz w:val="28"/>
              </w:rPr>
              <w:t>，解析提高高功放核心指标的难点和机理。借助微课对高功放电压和电流波形进行深入分析，通过 Multisim 仿真给出高频谐振功率放大器的</w:t>
            </w:r>
            <w:r>
              <w:rPr>
                <w:rFonts w:ascii="Times New Roman" w:hAnsi="Times New Roman" w:eastAsia="仿宋"/>
                <w:b/>
                <w:i w:val="0"/>
                <w:sz w:val="28"/>
              </w:rPr>
              <w:t>“尖顶余弦脉冲”</w:t>
            </w:r>
            <w:r>
              <w:rPr>
                <w:rFonts w:ascii="Times New Roman" w:hAnsi="Times New Roman" w:eastAsia="仿宋"/>
                <w:b w:val="0"/>
                <w:i w:val="0"/>
                <w:sz w:val="28"/>
              </w:rPr>
              <w:t>具体波形，并深入地解释。增补射频系统高功放相关的</w:t>
            </w:r>
            <w:r>
              <w:rPr>
                <w:rFonts w:ascii="Times New Roman" w:hAnsi="Times New Roman" w:eastAsia="仿宋"/>
                <w:b/>
                <w:i w:val="0"/>
                <w:sz w:val="28"/>
              </w:rPr>
              <w:t>“新案例、新技术、新方法和最新科研进展”</w:t>
            </w:r>
            <w:r>
              <w:rPr>
                <w:rFonts w:ascii="Times New Roman" w:hAnsi="Times New Roman" w:eastAsia="仿宋"/>
                <w:b w:val="0"/>
                <w:i w:val="0"/>
                <w:sz w:val="28"/>
              </w:rPr>
              <w:t>以开拓学生对通信系统功率放大器的认知视野，培养创新思维和探索精神。</w:t>
            </w:r>
          </w:p>
          <w:p>
            <w:pPr>
              <w:spacing w:line="480" w:lineRule="exact" w:before="0" w:after="0"/>
              <w:jc w:val="left"/>
              <w:ind w:firstLine="560" w:firstLineChars="200"/>
            </w:pPr>
            <w:r>
              <w:rPr>
                <w:rFonts w:ascii="Times New Roman" w:hAnsi="Times New Roman" w:eastAsia="仿宋"/>
                <w:b w:val="0"/>
                <w:i w:val="0"/>
                <w:sz w:val="28"/>
              </w:rPr>
              <w:t>4.教材 P178 对工作原理分析中的“尖顶余弦脉冲”解释不够透彻，需要在线下课结合先修知识与仿真实践予以补充。</w:t>
            </w:r>
          </w:p>
        </w:tc>
      </w:tr>
      <w:tr>
        <w:tc>
          <w:tcPr>
            <w:tcW w:type="dxa" w:w="1247"/>
            <w:vAlign w:val="center"/>
          </w:tcPr>
          <w:p>
            <w:pPr>
              <w:spacing w:line="480" w:lineRule="exact" w:before="0" w:after="0"/>
              <w:jc w:val="center"/>
            </w:pPr>
            <w:r>
              <w:rPr>
                <w:rFonts w:ascii="Times New Roman" w:hAnsi="Times New Roman" w:eastAsia="宋体"/>
                <w:b/>
                <w:i w:val="0"/>
                <w:sz w:val="28"/>
              </w:rPr>
              <w:t>教学内容</w:t>
            </w:r>
          </w:p>
        </w:tc>
        <w:tc>
          <w:tcPr>
            <w:tcW w:type="dxa" w:w="8504"/>
            <w:vAlign w:val="top"/>
          </w:tcPr>
          <w:p>
            <w:pPr>
              <w:spacing w:line="480" w:lineRule="exact" w:before="0" w:after="0"/>
              <w:jc w:val="left"/>
              <w:ind w:firstLine="560" w:firstLineChars="200"/>
            </w:pPr>
            <w:r>
              <w:rPr>
                <w:rFonts w:ascii="Times New Roman" w:hAnsi="Times New Roman" w:eastAsia="仿宋"/>
                <w:b w:val="0"/>
                <w:i w:val="0"/>
                <w:sz w:val="28"/>
              </w:rPr>
              <w:t>针对学情分析、教材分析和大纲要求，本次线下课安排四部分教学内容，具体安排如下。</w:t>
            </w:r>
          </w:p>
          <w:p>
            <w:pPr>
              <w:spacing w:line="480" w:lineRule="exact" w:before="0" w:after="0"/>
              <w:jc w:val="left"/>
              <w:ind w:firstLine="560" w:firstLineChars="200"/>
            </w:pPr>
            <w:r>
              <w:rPr>
                <w:rFonts w:ascii="Times New Roman" w:hAnsi="Times New Roman" w:eastAsia="仿宋"/>
                <w:b w:val="0"/>
                <w:i w:val="0"/>
                <w:sz w:val="28"/>
              </w:rPr>
              <w:t>（一）线上学习内容确认与梳理</w:t>
            </w:r>
          </w:p>
          <w:p>
            <w:pPr>
              <w:spacing w:line="480" w:lineRule="exact" w:before="0" w:after="0"/>
              <w:jc w:val="left"/>
              <w:ind w:firstLine="560" w:firstLineChars="200"/>
            </w:pPr>
            <w:r>
              <w:rPr>
                <w:rFonts w:ascii="Times New Roman" w:hAnsi="Times New Roman" w:eastAsia="仿宋"/>
                <w:b w:val="0"/>
                <w:i w:val="0"/>
                <w:sz w:val="28"/>
              </w:rPr>
              <w:t>对课前线上教学内容回顾，建立知识结构。考虑到通信系统实际的需要，必须采用谐振功率放大器放大高频大信号，将其用于发射机的末级，使之获得足够的高频功率并馈送到天线辐射出去。进一步把握高频谐振功率放大器在通信系统中的地位和作用。</w:t>
            </w:r>
          </w:p>
          <w:p>
            <w:pPr>
              <w:spacing w:line="480" w:lineRule="exact" w:before="0" w:after="0"/>
              <w:jc w:val="left"/>
              <w:ind w:firstLine="560" w:firstLineChars="200"/>
            </w:pPr>
            <w:r>
              <w:rPr>
                <w:rFonts w:ascii="Times New Roman" w:hAnsi="Times New Roman" w:eastAsia="仿宋"/>
                <w:b w:val="0"/>
                <w:i w:val="0"/>
                <w:sz w:val="28"/>
              </w:rPr>
              <w:t>（二）高频功放的基本电路原理</w:t>
            </w:r>
          </w:p>
          <w:p>
            <w:pPr>
              <w:spacing w:line="480" w:lineRule="exact" w:before="0" w:after="0"/>
              <w:jc w:val="left"/>
              <w:ind w:firstLine="560" w:firstLineChars="200"/>
            </w:pPr>
            <w:r>
              <w:rPr>
                <w:rFonts w:ascii="Times New Roman" w:hAnsi="Times New Roman" w:eastAsia="仿宋"/>
                <w:b w:val="0"/>
                <w:i w:val="0"/>
                <w:sz w:val="28"/>
              </w:rPr>
              <w:t>高频谐振功放电路由晶体管、LC 谐振回路和直流供电电路组成。晶体管的作用是将供电电源的直流能量转变为交流能量，并起开关控制作用。谐振回路 LC 是晶体管的负载，直流供电电路为各级提供适当工作状态和能源。由于基极为负偏压，其工作状态为两类工作状态。必须强调指出，集电极电流虽然是脉冲状，包含很多谐波，失真很大，但由于在集电极电路内采用的是并联谐振回路，如果使回路谐振于基频，它对基频呈现很大的纯电阻性阻抗，而对谐波的阻抗则很小，可以看作短路。</w:t>
            </w:r>
            <w:r>
              <w:rPr>
                <w:rFonts w:ascii="Times New Roman" w:hAnsi="Times New Roman" w:eastAsia="仿宋"/>
                <w:b/>
                <w:i w:val="0"/>
                <w:sz w:val="28"/>
              </w:rPr>
              <w:t>（重点结合仿真实践得到的电压、电流波形分析其工作原理）</w:t>
            </w:r>
          </w:p>
          <w:p>
            <w:pPr>
              <w:spacing w:line="480" w:lineRule="exact" w:before="0" w:after="0"/>
              <w:jc w:val="left"/>
              <w:ind w:firstLine="560" w:firstLineChars="200"/>
            </w:pPr>
            <w:r>
              <w:rPr>
                <w:rFonts w:ascii="Times New Roman" w:hAnsi="Times New Roman" w:eastAsia="仿宋"/>
                <w:b w:val="0"/>
                <w:i w:val="0"/>
                <w:sz w:val="28"/>
              </w:rPr>
              <w:t>（三）高频功放的功率效率求解</w:t>
            </w:r>
          </w:p>
          <w:p>
            <w:pPr>
              <w:spacing w:line="480" w:lineRule="exact" w:before="0" w:after="0"/>
              <w:jc w:val="left"/>
              <w:ind w:firstLine="560" w:firstLineChars="200"/>
            </w:pPr>
            <w:r>
              <w:rPr>
                <w:rFonts w:ascii="Times New Roman" w:hAnsi="Times New Roman" w:eastAsia="仿宋"/>
                <w:b w:val="0"/>
                <w:i w:val="0"/>
                <w:sz w:val="28"/>
              </w:rPr>
              <w:t>功率放大器主要是利用输入到基极的信号来控制集电极的直流电源所供给的直流功率，使之转变为交流信号功率输送出去。这种转换不可能是 100%，因为直流电源所供给的功率除了转变为交流输出功率之外，还有一部分功率以热能的形式消耗在集电极上，成为集电极耗散功率。引导学生在把握高频谐振功放两个核心指标点的基础上，重点细化功率和效率的定义以及分析如何提高其功率和效率。</w:t>
            </w:r>
          </w:p>
          <w:p>
            <w:pPr>
              <w:spacing w:line="480" w:lineRule="exact" w:before="0" w:after="0"/>
              <w:jc w:val="left"/>
              <w:ind w:firstLine="560" w:firstLineChars="200"/>
            </w:pPr>
            <w:r>
              <w:rPr>
                <w:rFonts w:ascii="Times New Roman" w:hAnsi="Times New Roman" w:eastAsia="仿宋"/>
                <w:b w:val="0"/>
                <w:i w:val="0"/>
                <w:sz w:val="28"/>
              </w:rPr>
              <w:t>（四）目标检测与课程总结</w:t>
            </w:r>
          </w:p>
          <w:p>
            <w:pPr>
              <w:spacing w:line="480" w:lineRule="exact" w:before="0" w:after="0"/>
              <w:jc w:val="left"/>
              <w:ind w:firstLine="560" w:firstLineChars="200"/>
            </w:pPr>
            <w:r>
              <w:rPr>
                <w:rFonts w:ascii="Times New Roman" w:hAnsi="Times New Roman" w:eastAsia="仿宋"/>
                <w:b w:val="0"/>
                <w:i w:val="0"/>
                <w:sz w:val="28"/>
              </w:rPr>
              <w:t>以分组竞赛形式分析高功放与高小放的性能差别、高功放与低功放的异同点。对线上、线下教学内容整体梳理，对本讲教学内容重点知识进一步强化。布置课后个人学习任务和小组任务（依据提交顺序和准确度评分）。</w:t>
            </w:r>
          </w:p>
        </w:tc>
      </w:tr>
      <w:tr>
        <w:tc>
          <w:tcPr>
            <w:tcW w:type="dxa" w:w="1247"/>
            <w:vAlign w:val="center"/>
          </w:tcPr>
          <w:p>
            <w:pPr>
              <w:spacing w:line="480" w:lineRule="exact" w:before="0" w:after="0"/>
              <w:jc w:val="center"/>
            </w:pPr>
            <w:r>
              <w:rPr>
                <w:rFonts w:ascii="Times New Roman" w:hAnsi="Times New Roman" w:eastAsia="宋体"/>
                <w:b/>
                <w:i w:val="0"/>
                <w:sz w:val="28"/>
              </w:rPr>
              <w:t>思政资源</w:t>
            </w:r>
          </w:p>
        </w:tc>
        <w:tc>
          <w:tcPr>
            <w:tcW w:type="dxa" w:w="8504"/>
            <w:vAlign w:val="top"/>
          </w:tcPr>
          <w:p>
            <w:pPr>
              <w:spacing w:line="480" w:lineRule="exact" w:before="0" w:after="0"/>
              <w:jc w:val="left"/>
              <w:ind w:firstLine="560" w:firstLineChars="200"/>
            </w:pPr>
            <w:r>
              <w:rPr>
                <w:rFonts w:ascii="Times New Roman" w:hAnsi="Times New Roman" w:eastAsia="仿宋"/>
                <w:b w:val="0"/>
                <w:i w:val="0"/>
                <w:sz w:val="28"/>
              </w:rPr>
              <w:t>（一）思想政治教育素材</w:t>
            </w:r>
          </w:p>
          <w:p>
            <w:pPr>
              <w:spacing w:line="480" w:lineRule="exact" w:before="0" w:after="0"/>
              <w:jc w:val="left"/>
              <w:ind w:firstLine="560" w:firstLineChars="200"/>
            </w:pPr>
            <w:r>
              <w:rPr>
                <w:rFonts w:ascii="Times New Roman" w:hAnsi="Times New Roman" w:eastAsia="仿宋"/>
                <w:b w:val="0"/>
                <w:i w:val="0"/>
                <w:sz w:val="28"/>
              </w:rPr>
              <w:t>高频谐振功率放大器是一种用谐振系统作为匹配网络的功率放大器，一般两类工作，主要应用在无线电发射机中，用来对载波信号或高频已调波信号进行功率放大。近年来，随着通信频段的扩展和相关技术的飞速发展，“高功放”电路也得到了更加广泛和创新的应用，例如应用于射频通信、雷达系统、RF 传输、信号源等。大量的理论研究和实践应用表明，为提高其性能需要根据具体的应用场景，应从电路整体出发选择合适的谐振电路和谐振元件。同时，在线路设计中需要考虑电容、电感以及电源等因素，注重创新布局，并对电路进行调试和优化。</w:t>
            </w:r>
          </w:p>
          <w:p>
            <w:pPr>
              <w:spacing w:line="480" w:lineRule="exact" w:before="0" w:after="0"/>
              <w:jc w:val="center"/>
            </w:pPr>
            <w:r>
              <w:rPr>
                <w:rFonts w:ascii="Times New Roman" w:hAnsi="Times New Roman" w:eastAsia="仿宋"/>
                <w:b/>
                <w:i w:val="0"/>
                <w:sz w:val="28"/>
              </w:rPr>
              <w:t>射频通信　　　雷达系统　　　RF 传输　　　信号源</w:t>
            </w:r>
          </w:p>
          <w:p>
            <w:pPr>
              <w:spacing w:line="480" w:lineRule="exact" w:before="0" w:after="0"/>
              <w:jc w:val="left"/>
              <w:ind w:firstLine="560" w:firstLineChars="200"/>
            </w:pPr>
            <w:r>
              <w:rPr>
                <w:rFonts w:ascii="Times New Roman" w:hAnsi="Times New Roman" w:eastAsia="仿宋"/>
                <w:b w:val="0"/>
                <w:i w:val="0"/>
                <w:sz w:val="28"/>
              </w:rPr>
              <w:t>（二）思想政治教育元素</w:t>
            </w:r>
          </w:p>
          <w:p>
            <w:pPr>
              <w:spacing w:line="480" w:lineRule="exact" w:before="0" w:after="0"/>
              <w:jc w:val="left"/>
              <w:ind w:firstLine="560" w:firstLineChars="200"/>
            </w:pPr>
            <w:r>
              <w:rPr>
                <w:rFonts w:ascii="Times New Roman" w:hAnsi="Times New Roman" w:eastAsia="仿宋"/>
                <w:b w:val="0"/>
                <w:i w:val="0"/>
                <w:sz w:val="28"/>
              </w:rPr>
              <w:t>1.创新精神</w:t>
            </w:r>
          </w:p>
          <w:p>
            <w:pPr>
              <w:spacing w:line="480" w:lineRule="exact" w:before="0" w:after="0"/>
              <w:jc w:val="left"/>
              <w:ind w:firstLine="560" w:firstLineChars="200"/>
            </w:pPr>
            <w:r>
              <w:rPr>
                <w:rFonts w:ascii="Times New Roman" w:hAnsi="Times New Roman" w:eastAsia="仿宋"/>
                <w:b w:val="0"/>
                <w:i w:val="0"/>
                <w:sz w:val="28"/>
              </w:rPr>
              <w:t>不同性能的高功放电路结构是科研工作者勤劳和智慧的结晶，晶体管选型与 LC 谐振回路的阻抗匹配技术更是科研工作者结合无数个日夜实践经验和常见电路特性总结出的规律，深刻蕴含着</w:t>
            </w:r>
            <w:r>
              <w:rPr>
                <w:rFonts w:ascii="Times New Roman" w:hAnsi="Times New Roman" w:eastAsia="仿宋"/>
                <w:b/>
                <w:i w:val="0"/>
                <w:sz w:val="28"/>
              </w:rPr>
              <w:t>“科学家精神”</w:t>
            </w:r>
            <w:r>
              <w:rPr>
                <w:rFonts w:ascii="Times New Roman" w:hAnsi="Times New Roman" w:eastAsia="仿宋"/>
                <w:b w:val="0"/>
                <w:i w:val="0"/>
                <w:sz w:val="28"/>
              </w:rPr>
              <w:t>。通过课前网络资源分享，深入了解高功放研究领域人物事迹（例如“95 后”教授提出最新功放方案），使学生热爱创新，树立</w:t>
            </w:r>
            <w:r>
              <w:rPr>
                <w:rFonts w:ascii="Times New Roman" w:hAnsi="Times New Roman" w:eastAsia="仿宋"/>
                <w:b/>
                <w:i w:val="0"/>
                <w:sz w:val="28"/>
              </w:rPr>
              <w:t>“学习自信”</w:t>
            </w:r>
            <w:r>
              <w:rPr>
                <w:rFonts w:ascii="Times New Roman" w:hAnsi="Times New Roman" w:eastAsia="仿宋"/>
                <w:b w:val="0"/>
                <w:i w:val="0"/>
                <w:sz w:val="28"/>
              </w:rPr>
              <w:t>，体验</w:t>
            </w:r>
            <w:r>
              <w:rPr>
                <w:rFonts w:ascii="Times New Roman" w:hAnsi="Times New Roman" w:eastAsia="仿宋"/>
                <w:b/>
                <w:i w:val="0"/>
                <w:sz w:val="28"/>
              </w:rPr>
              <w:t>“电路之美”</w:t>
            </w:r>
            <w:r>
              <w:rPr>
                <w:rFonts w:ascii="Times New Roman" w:hAnsi="Times New Roman" w:eastAsia="仿宋"/>
                <w:b w:val="0"/>
                <w:i w:val="0"/>
                <w:sz w:val="28"/>
              </w:rPr>
              <w:t>。</w:t>
            </w:r>
          </w:p>
          <w:p>
            <w:pPr>
              <w:spacing w:line="480" w:lineRule="exact" w:before="0" w:after="0"/>
              <w:jc w:val="left"/>
              <w:ind w:firstLine="560" w:firstLineChars="200"/>
            </w:pPr>
            <w:r>
              <w:rPr>
                <w:rFonts w:ascii="Times New Roman" w:hAnsi="Times New Roman" w:eastAsia="仿宋"/>
                <w:b w:val="0"/>
                <w:i w:val="0"/>
                <w:sz w:val="28"/>
              </w:rPr>
              <w:t>2.科学精神</w:t>
            </w:r>
          </w:p>
          <w:p>
            <w:pPr>
              <w:spacing w:line="480" w:lineRule="exact" w:before="0" w:after="0"/>
              <w:jc w:val="left"/>
              <w:ind w:firstLine="560" w:firstLineChars="200"/>
            </w:pPr>
            <w:r>
              <w:rPr>
                <w:rFonts w:ascii="Times New Roman" w:hAnsi="Times New Roman" w:eastAsia="仿宋"/>
                <w:b w:val="0"/>
                <w:i w:val="0"/>
                <w:sz w:val="28"/>
              </w:rPr>
              <w:t>如今高功放电路模块已经应用于</w:t>
            </w:r>
            <w:r>
              <w:rPr>
                <w:rFonts w:ascii="Times New Roman" w:hAnsi="Times New Roman" w:eastAsia="仿宋"/>
                <w:b/>
                <w:i w:val="0"/>
                <w:sz w:val="28"/>
              </w:rPr>
              <w:t>“交通、军工、航天”</w:t>
            </w:r>
            <w:r>
              <w:rPr>
                <w:rFonts w:ascii="Times New Roman" w:hAnsi="Times New Roman" w:eastAsia="仿宋"/>
                <w:b w:val="0"/>
                <w:i w:val="0"/>
                <w:sz w:val="28"/>
              </w:rPr>
              <w:t>等多个国家战略性领域。功率放大器在具体工作过程中主要将直流功率转变为交流信号功率和集电极耗散功率。以</w:t>
            </w:r>
            <w:r>
              <w:rPr>
                <w:rFonts w:ascii="Times New Roman" w:hAnsi="Times New Roman" w:eastAsia="仿宋"/>
                <w:b/>
                <w:i w:val="0"/>
                <w:sz w:val="28"/>
              </w:rPr>
              <w:t>“提升高功放功效”</w:t>
            </w:r>
            <w:r>
              <w:rPr>
                <w:rFonts w:ascii="Times New Roman" w:hAnsi="Times New Roman" w:eastAsia="仿宋"/>
                <w:b w:val="0"/>
                <w:i w:val="0"/>
                <w:sz w:val="28"/>
              </w:rPr>
              <w:t>为核心的技术更表明对高功放的应用不仅可以借鉴效率定义之</w:t>
            </w:r>
            <w:r>
              <w:rPr>
                <w:rFonts w:ascii="Times New Roman" w:hAnsi="Times New Roman" w:eastAsia="仿宋"/>
                <w:b/>
                <w:i w:val="0"/>
                <w:sz w:val="28"/>
              </w:rPr>
              <w:t>“形”</w:t>
            </w:r>
            <w:r>
              <w:rPr>
                <w:rFonts w:ascii="Times New Roman" w:hAnsi="Times New Roman" w:eastAsia="仿宋"/>
                <w:b w:val="0"/>
                <w:i w:val="0"/>
                <w:sz w:val="28"/>
              </w:rPr>
              <w:t>更可以延拓晶体管能效之</w:t>
            </w:r>
            <w:r>
              <w:rPr>
                <w:rFonts w:ascii="Times New Roman" w:hAnsi="Times New Roman" w:eastAsia="仿宋"/>
                <w:b/>
                <w:i w:val="0"/>
                <w:sz w:val="28"/>
              </w:rPr>
              <w:t>“神”</w:t>
            </w:r>
            <w:r>
              <w:rPr>
                <w:rFonts w:ascii="Times New Roman" w:hAnsi="Times New Roman" w:eastAsia="仿宋"/>
                <w:b w:val="0"/>
                <w:i w:val="0"/>
                <w:sz w:val="28"/>
              </w:rPr>
              <w:t>。通过以上内容的讲解和分析，有机引入党的二十届三中全会精神阐释，引导学生</w:t>
            </w:r>
            <w:r>
              <w:rPr>
                <w:rFonts w:ascii="Times New Roman" w:hAnsi="Times New Roman" w:eastAsia="仿宋"/>
                <w:b/>
                <w:i w:val="0"/>
                <w:sz w:val="28"/>
              </w:rPr>
              <w:t>“系统思维观电路、局部分析探规律，透过现象看问题”</w:t>
            </w:r>
            <w:r>
              <w:rPr>
                <w:rFonts w:ascii="Times New Roman" w:hAnsi="Times New Roman" w:eastAsia="仿宋"/>
                <w:b w:val="0"/>
                <w:i w:val="0"/>
                <w:sz w:val="28"/>
              </w:rPr>
              <w:t>，进一步引导学生对科学原理和方法的运用，具备科学的思维方式解决具体工程实际问题。</w:t>
            </w:r>
          </w:p>
        </w:tc>
      </w:tr>
    </w:tbl>
    <w:p>
      <w:pPr>
        <w:spacing w:line="120" w:lineRule="exact" w:before="0" w:after="0"/>
        <w:jc w:val="left"/>
      </w:pPr>
    </w:p>
    <w:tbl>
      <w:tblPr>
        <w:tblStyle w:val="TableGrid"/>
        <w:tblW w:type="auto" w:w="0"/>
        <w:jc w:val="center"/>
        <w:tblLayout w:type="fixed"/>
        <w:tblLook w:firstColumn="1" w:firstRow="1" w:lastColumn="0" w:lastRow="0" w:noHBand="0" w:noVBand="1" w:val="04A0"/>
        <w:tblLayout w:type="fixed"/>
      </w:tblPr>
      <w:tblGrid>
        <w:gridCol w:w="1474"/>
        <w:gridCol w:w="1701"/>
        <w:gridCol w:w="6577"/>
      </w:tblGrid>
      <w:tr>
        <w:tc>
          <w:tcPr>
            <w:tcW w:type="dxa" w:w="9751"/>
            <w:gridSpan w:val="3"/>
            <w:shd w:val="clear" w:color="auto" w:fill="8EAADB"/>
            <w:vAlign w:val="center"/>
          </w:tcPr>
          <w:p>
            <w:pPr>
              <w:spacing w:line="520" w:lineRule="exact" w:before="0" w:after="0"/>
              <w:jc w:val="center"/>
              <w:keepNext/>
            </w:pPr>
            <w:r>
              <w:rPr>
                <w:rFonts w:ascii="Times New Roman" w:hAnsi="Times New Roman" w:eastAsia="黑体"/>
                <w:b/>
                <w:i w:val="0"/>
                <w:sz w:val="30"/>
              </w:rPr>
              <w:t>三、教学目标</w:t>
            </w:r>
          </w:p>
        </w:tc>
      </w:tr>
      <w:tr>
        <w:tc>
          <w:tcPr>
            <w:tcW w:type="dxa" w:w="1474"/>
            <w:vMerge w:val="restart"/>
            <w:vAlign w:val="center"/>
          </w:tcPr>
          <w:p>
            <w:pPr>
              <w:spacing w:line="480" w:lineRule="exact" w:before="0" w:after="0"/>
              <w:jc w:val="center"/>
            </w:pPr>
            <w:r>
              <w:rPr>
                <w:rFonts w:ascii="Times New Roman" w:hAnsi="Times New Roman" w:eastAsia="宋体"/>
                <w:b/>
                <w:i w:val="0"/>
                <w:sz w:val="28"/>
              </w:rPr>
              <w:t>教学目标</w:t>
            </w:r>
          </w:p>
        </w:tc>
        <w:tc>
          <w:tcPr>
            <w:tcW w:type="dxa" w:w="1701"/>
            <w:vAlign w:val="center"/>
          </w:tcPr>
          <w:p>
            <w:pPr>
              <w:spacing w:line="480" w:lineRule="exact" w:before="0" w:after="0"/>
              <w:jc w:val="center"/>
            </w:pPr>
            <w:r>
              <w:rPr>
                <w:rFonts w:ascii="Times New Roman" w:hAnsi="Times New Roman" w:eastAsia="仿宋"/>
                <w:b w:val="0"/>
                <w:i w:val="0"/>
                <w:sz w:val="28"/>
              </w:rPr>
              <w:t>知识目标</w:t>
            </w:r>
          </w:p>
        </w:tc>
        <w:tc>
          <w:tcPr>
            <w:tcW w:type="dxa" w:w="6576"/>
            <w:vAlign w:val="top"/>
          </w:tcPr>
          <w:p>
            <w:pPr>
              <w:spacing w:line="480" w:lineRule="exact" w:before="0" w:after="0"/>
              <w:jc w:val="left"/>
              <w:ind w:firstLine="560" w:firstLineChars="200"/>
            </w:pPr>
            <w:r>
              <w:rPr>
                <w:rFonts w:ascii="Times New Roman" w:hAnsi="Times New Roman" w:eastAsia="仿宋"/>
                <w:b w:val="0"/>
                <w:i w:val="0"/>
                <w:sz w:val="28"/>
              </w:rPr>
              <w:t>1.通过对高频谐振功率放大器的结构组成、特点、性能指标的学习，掌握高频谐振功率放大器在通信系统中的地位与作用；</w:t>
            </w:r>
          </w:p>
          <w:p>
            <w:pPr>
              <w:spacing w:line="480" w:lineRule="exact" w:before="0" w:after="0"/>
              <w:jc w:val="left"/>
              <w:ind w:firstLine="560" w:firstLineChars="200"/>
            </w:pPr>
            <w:r>
              <w:rPr>
                <w:rFonts w:ascii="Times New Roman" w:hAnsi="Times New Roman" w:eastAsia="仿宋"/>
                <w:b w:val="0"/>
                <w:i w:val="0"/>
                <w:sz w:val="28"/>
              </w:rPr>
              <w:t>2.准确理解高频谐振功率放大器的基本概念、基本原理和基本方法，看懂一般的实际电路；</w:t>
            </w:r>
          </w:p>
          <w:p>
            <w:pPr>
              <w:spacing w:line="480" w:lineRule="exact" w:before="0" w:after="0"/>
              <w:jc w:val="left"/>
              <w:ind w:firstLine="560" w:firstLineChars="200"/>
            </w:pPr>
            <w:r>
              <w:rPr>
                <w:rFonts w:ascii="Times New Roman" w:hAnsi="Times New Roman" w:eastAsia="仿宋"/>
                <w:b w:val="0"/>
                <w:i w:val="0"/>
                <w:sz w:val="28"/>
              </w:rPr>
              <w:t>3.深刻地理解非线性电路的分析方法及特点。</w:t>
            </w:r>
          </w:p>
        </w:tc>
      </w:tr>
      <w:tr>
        <w:tc>
          <w:tcPr>
            <w:tcW w:type="dxa" w:w="1474"/>
            <w:vMerge/>
          </w:tcPr>
          <w:p/>
        </w:tc>
        <w:tc>
          <w:tcPr>
            <w:tcW w:type="dxa" w:w="1701"/>
            <w:vAlign w:val="center"/>
          </w:tcPr>
          <w:p>
            <w:pPr>
              <w:spacing w:line="480" w:lineRule="exact" w:before="0" w:after="0"/>
              <w:jc w:val="center"/>
            </w:pPr>
            <w:r>
              <w:rPr>
                <w:rFonts w:ascii="Times New Roman" w:hAnsi="Times New Roman" w:eastAsia="宋体"/>
                <w:b/>
                <w:i w:val="0"/>
                <w:sz w:val="28"/>
              </w:rPr>
              <w:t>能力目标</w:t>
            </w:r>
          </w:p>
        </w:tc>
        <w:tc>
          <w:tcPr>
            <w:tcW w:type="dxa" w:w="6576"/>
            <w:vAlign w:val="top"/>
          </w:tcPr>
          <w:p>
            <w:pPr>
              <w:spacing w:line="480" w:lineRule="exact" w:before="0" w:after="0"/>
              <w:jc w:val="left"/>
              <w:ind w:firstLine="560" w:firstLineChars="200"/>
            </w:pPr>
            <w:r>
              <w:rPr>
                <w:rFonts w:ascii="Times New Roman" w:hAnsi="Times New Roman" w:eastAsia="仿宋"/>
                <w:b w:val="0"/>
                <w:i w:val="0"/>
                <w:sz w:val="28"/>
              </w:rPr>
              <w:t>1.具备高频谐振功率放大器分析和设计的能力、解决实际复杂工程中通信电路相关问题的能力；</w:t>
            </w:r>
          </w:p>
          <w:p>
            <w:pPr>
              <w:spacing w:line="480" w:lineRule="exact" w:before="0" w:after="0"/>
              <w:jc w:val="left"/>
              <w:ind w:firstLine="560" w:firstLineChars="200"/>
            </w:pPr>
            <w:r>
              <w:rPr>
                <w:rFonts w:ascii="Times New Roman" w:hAnsi="Times New Roman" w:eastAsia="仿宋"/>
                <w:b w:val="0"/>
                <w:i w:val="0"/>
                <w:sz w:val="28"/>
              </w:rPr>
              <w:t>2.增强自学能力、团队合作能力、表达沟通能力；</w:t>
            </w:r>
          </w:p>
          <w:p>
            <w:pPr>
              <w:spacing w:line="480" w:lineRule="exact" w:before="0" w:after="0"/>
              <w:jc w:val="left"/>
              <w:ind w:firstLine="560" w:firstLineChars="200"/>
            </w:pPr>
            <w:r>
              <w:rPr>
                <w:rFonts w:ascii="Times New Roman" w:hAnsi="Times New Roman" w:eastAsia="仿宋"/>
                <w:b w:val="0"/>
                <w:i w:val="0"/>
                <w:sz w:val="28"/>
              </w:rPr>
              <w:t>3.提升信息获取、系统分析、总结和提炼的科学素养。</w:t>
            </w:r>
          </w:p>
        </w:tc>
      </w:tr>
      <w:tr>
        <w:tc>
          <w:tcPr>
            <w:tcW w:type="dxa" w:w="1474"/>
            <w:vMerge/>
          </w:tcPr>
          <w:p/>
        </w:tc>
        <w:tc>
          <w:tcPr>
            <w:tcW w:type="dxa" w:w="1701"/>
            <w:vAlign w:val="center"/>
          </w:tcPr>
          <w:p>
            <w:pPr>
              <w:spacing w:line="480" w:lineRule="exact" w:before="0" w:after="0"/>
              <w:jc w:val="center"/>
            </w:pPr>
            <w:r>
              <w:rPr>
                <w:rFonts w:ascii="Times New Roman" w:hAnsi="Times New Roman" w:eastAsia="宋体"/>
                <w:b/>
                <w:i w:val="0"/>
                <w:sz w:val="28"/>
              </w:rPr>
              <w:t>思政目标</w:t>
            </w:r>
          </w:p>
        </w:tc>
        <w:tc>
          <w:tcPr>
            <w:tcW w:type="dxa" w:w="6576"/>
            <w:vAlign w:val="top"/>
          </w:tcPr>
          <w:p>
            <w:pPr>
              <w:spacing w:line="480" w:lineRule="exact" w:before="0" w:after="0"/>
              <w:jc w:val="left"/>
              <w:ind w:firstLine="560" w:firstLineChars="200"/>
            </w:pPr>
            <w:r>
              <w:rPr>
                <w:rFonts w:ascii="Times New Roman" w:hAnsi="Times New Roman" w:eastAsia="仿宋"/>
                <w:b w:val="0"/>
                <w:i w:val="0"/>
                <w:sz w:val="28"/>
              </w:rPr>
              <w:t>1.借助融入思政元素的学习资源，使学生深化对创新精神的认知，坚定为实现科技强国而奋斗的信念；</w:t>
            </w:r>
          </w:p>
          <w:p>
            <w:pPr>
              <w:spacing w:line="480" w:lineRule="exact" w:before="0" w:after="0"/>
              <w:jc w:val="left"/>
              <w:ind w:firstLine="560" w:firstLineChars="200"/>
            </w:pPr>
            <w:r>
              <w:rPr>
                <w:rFonts w:ascii="Times New Roman" w:hAnsi="Times New Roman" w:eastAsia="仿宋"/>
                <w:b w:val="0"/>
                <w:i w:val="0"/>
                <w:sz w:val="28"/>
              </w:rPr>
              <w:t>2.在传递专业知识和训练专业技能的同时，促进学生形成正确的思维方式培养科学精神；</w:t>
            </w:r>
          </w:p>
          <w:p>
            <w:pPr>
              <w:spacing w:line="480" w:lineRule="exact" w:before="0" w:after="0"/>
              <w:jc w:val="left"/>
              <w:ind w:firstLine="560" w:firstLineChars="200"/>
            </w:pPr>
            <w:r>
              <w:rPr>
                <w:rFonts w:ascii="Times New Roman" w:hAnsi="Times New Roman" w:eastAsia="仿宋"/>
                <w:b w:val="0"/>
                <w:i w:val="0"/>
                <w:sz w:val="28"/>
              </w:rPr>
              <w:t>3.通过“课中教学专题研”的方式，鼓励小组间的相互交流研讨，同伴之间营造</w:t>
            </w:r>
            <w:r>
              <w:rPr>
                <w:rFonts w:ascii="Times New Roman" w:hAnsi="Times New Roman" w:eastAsia="仿宋"/>
                <w:b/>
                <w:i w:val="0"/>
                <w:sz w:val="28"/>
              </w:rPr>
              <w:t>互帮互助、团结友爱</w:t>
            </w:r>
            <w:r>
              <w:rPr>
                <w:rFonts w:ascii="Times New Roman" w:hAnsi="Times New Roman" w:eastAsia="仿宋"/>
                <w:b w:val="0"/>
                <w:i w:val="0"/>
                <w:sz w:val="28"/>
              </w:rPr>
              <w:t>的氛围。</w:t>
            </w:r>
          </w:p>
        </w:tc>
      </w:tr>
      <w:tr>
        <w:tc>
          <w:tcPr>
            <w:tcW w:type="dxa" w:w="1474"/>
            <w:vAlign w:val="center"/>
          </w:tcPr>
          <w:p>
            <w:pPr>
              <w:spacing w:line="480" w:lineRule="exact" w:before="0" w:after="0"/>
              <w:jc w:val="center"/>
            </w:pPr>
            <w:r>
              <w:rPr>
                <w:rFonts w:ascii="Times New Roman" w:hAnsi="Times New Roman" w:eastAsia="宋体"/>
                <w:b/>
                <w:i w:val="0"/>
                <w:sz w:val="28"/>
              </w:rPr>
              <w:t>教学重点</w:t>
            </w:r>
          </w:p>
        </w:tc>
        <w:tc>
          <w:tcPr>
            <w:tcW w:type="dxa" w:w="8277"/>
            <w:gridSpan w:val="2"/>
            <w:vAlign w:val="top"/>
          </w:tcPr>
          <w:p>
            <w:pPr>
              <w:spacing w:line="480" w:lineRule="exact" w:before="0" w:after="0"/>
              <w:jc w:val="left"/>
              <w:ind w:firstLine="560" w:firstLineChars="200"/>
            </w:pPr>
            <w:r>
              <w:rPr>
                <w:rFonts w:ascii="Times New Roman" w:hAnsi="Times New Roman" w:eastAsia="仿宋"/>
                <w:b/>
                <w:i w:val="0"/>
                <w:sz w:val="28"/>
              </w:rPr>
              <w:t>【重点 1】解决线上学习疑点</w:t>
            </w:r>
            <w:r>
              <w:rPr>
                <w:rFonts w:ascii="Times New Roman" w:hAnsi="Times New Roman" w:eastAsia="仿宋"/>
                <w:b w:val="0"/>
                <w:i w:val="0"/>
                <w:sz w:val="28"/>
              </w:rPr>
              <w:t>，使学生正确理解实际通信系统需要谐振功率放大器的原因。</w:t>
            </w:r>
          </w:p>
          <w:p>
            <w:pPr>
              <w:spacing w:line="480" w:lineRule="exact" w:before="0" w:after="0"/>
              <w:jc w:val="left"/>
              <w:ind w:firstLine="560" w:firstLineChars="200"/>
            </w:pPr>
            <w:r>
              <w:rPr>
                <w:rFonts w:ascii="Times New Roman" w:hAnsi="Times New Roman" w:eastAsia="仿宋"/>
                <w:b/>
                <w:i w:val="0"/>
                <w:sz w:val="28"/>
              </w:rPr>
              <w:t>【重点 2】拓深线上学习要点</w:t>
            </w:r>
            <w:r>
              <w:rPr>
                <w:rFonts w:ascii="Times New Roman" w:hAnsi="Times New Roman" w:eastAsia="仿宋"/>
                <w:b w:val="0"/>
                <w:i w:val="0"/>
                <w:sz w:val="28"/>
              </w:rPr>
              <w:t>，使学生更加深入地理解高频谐振功放的质量指标和提高性能的方法。</w:t>
            </w:r>
          </w:p>
        </w:tc>
      </w:tr>
      <w:tr>
        <w:tc>
          <w:tcPr>
            <w:tcW w:type="dxa" w:w="1474"/>
            <w:vAlign w:val="center"/>
          </w:tcPr>
          <w:p>
            <w:pPr>
              <w:spacing w:line="480" w:lineRule="exact" w:before="0" w:after="0"/>
              <w:jc w:val="center"/>
            </w:pPr>
            <w:r>
              <w:rPr>
                <w:rFonts w:ascii="Times New Roman" w:hAnsi="Times New Roman" w:eastAsia="宋体"/>
                <w:b/>
                <w:i w:val="0"/>
                <w:sz w:val="28"/>
              </w:rPr>
              <w:t>教学难点</w:t>
            </w:r>
          </w:p>
        </w:tc>
        <w:tc>
          <w:tcPr>
            <w:tcW w:type="dxa" w:w="8277"/>
            <w:gridSpan w:val="2"/>
            <w:vAlign w:val="top"/>
          </w:tcPr>
          <w:p>
            <w:pPr>
              <w:spacing w:line="480" w:lineRule="exact" w:before="0" w:after="0"/>
              <w:jc w:val="left"/>
              <w:ind w:firstLine="560" w:firstLineChars="200"/>
            </w:pPr>
            <w:r>
              <w:rPr>
                <w:rFonts w:ascii="Times New Roman" w:hAnsi="Times New Roman" w:eastAsia="仿宋"/>
                <w:b/>
                <w:i w:val="0"/>
                <w:sz w:val="28"/>
              </w:rPr>
              <w:t>【难点 1】增补学术前沿热点</w:t>
            </w:r>
            <w:r>
              <w:rPr>
                <w:rFonts w:ascii="Times New Roman" w:hAnsi="Times New Roman" w:eastAsia="仿宋"/>
                <w:b w:val="0"/>
                <w:i w:val="0"/>
                <w:sz w:val="28"/>
              </w:rPr>
              <w:t>，由于谐振功率放大器通常工作于两类工作状态，属于非线性电路。因此，不能采用“线性”等效电路进行分析。如何结合工程实际增补科技前沿，理解高频谐振功放的基本电路原理，是本次课程的一个主要难点。</w:t>
            </w:r>
          </w:p>
          <w:p>
            <w:pPr>
              <w:spacing w:line="480" w:lineRule="exact" w:before="0" w:after="0"/>
              <w:jc w:val="left"/>
              <w:ind w:firstLine="560" w:firstLineChars="200"/>
            </w:pPr>
            <w:r>
              <w:rPr>
                <w:rFonts w:ascii="Times New Roman" w:hAnsi="Times New Roman" w:eastAsia="仿宋"/>
                <w:b/>
                <w:i w:val="0"/>
                <w:sz w:val="28"/>
              </w:rPr>
              <w:t>【难点 2】达成思政育人靶点</w:t>
            </w:r>
            <w:r>
              <w:rPr>
                <w:rFonts w:ascii="Times New Roman" w:hAnsi="Times New Roman" w:eastAsia="仿宋"/>
                <w:b w:val="0"/>
                <w:i w:val="0"/>
                <w:sz w:val="28"/>
              </w:rPr>
              <w:t>，使学生在潜移默化中培养“创新精神”，树立为实现科技强国而奋斗的决心。通过课前资源学习与工作原理分析的过程，反映课程提出问题、分析问题和解决问题的方法，通过重点内容可以有效地加强对学生解决问题的能力，以及系统性、工程化的思维方式的培养。</w:t>
            </w:r>
          </w:p>
        </w:tc>
      </w:tr>
      <w:tr>
        <w:tc>
          <w:tcPr>
            <w:tcW w:type="dxa" w:w="9751"/>
            <w:gridSpan w:val="3"/>
            <w:shd w:val="clear" w:color="auto" w:fill="8EAADB"/>
            <w:vAlign w:val="center"/>
          </w:tcPr>
          <w:p>
            <w:pPr>
              <w:spacing w:line="520" w:lineRule="exact" w:before="0" w:after="0"/>
              <w:jc w:val="center"/>
              <w:keepNext/>
            </w:pPr>
            <w:r>
              <w:rPr>
                <w:rFonts w:ascii="Times New Roman" w:hAnsi="Times New Roman" w:eastAsia="黑体"/>
                <w:b/>
                <w:i w:val="0"/>
                <w:sz w:val="30"/>
              </w:rPr>
              <w:t>四、教学策略</w:t>
            </w:r>
          </w:p>
        </w:tc>
      </w:tr>
      <w:tr>
        <w:tc>
          <w:tcPr>
            <w:tcW w:type="dxa" w:w="1474"/>
            <w:vAlign w:val="center"/>
          </w:tcPr>
          <w:p>
            <w:pPr>
              <w:spacing w:line="480" w:lineRule="exact" w:before="0" w:after="0"/>
              <w:jc w:val="center"/>
            </w:pPr>
            <w:r>
              <w:rPr>
                <w:rFonts w:ascii="Times New Roman" w:hAnsi="Times New Roman" w:eastAsia="宋体"/>
                <w:b/>
                <w:i w:val="0"/>
                <w:sz w:val="28"/>
              </w:rPr>
              <w:t>设计思路</w:t>
            </w:r>
          </w:p>
        </w:tc>
        <w:tc>
          <w:tcPr>
            <w:tcW w:type="dxa" w:w="8277"/>
            <w:gridSpan w:val="2"/>
            <w:vAlign w:val="top"/>
          </w:tcPr>
          <w:p>
            <w:pPr>
              <w:spacing w:line="480" w:lineRule="exact" w:before="0" w:after="0"/>
              <w:jc w:val="left"/>
              <w:ind w:firstLine="560" w:firstLineChars="200"/>
            </w:pPr>
            <w:r>
              <w:rPr>
                <w:rFonts w:ascii="Times New Roman" w:hAnsi="Times New Roman" w:eastAsia="仿宋"/>
                <w:b w:val="0"/>
                <w:i w:val="0"/>
                <w:sz w:val="28"/>
              </w:rPr>
              <w:t>为解决教学</w:t>
            </w:r>
            <w:r>
              <w:rPr>
                <w:rFonts w:ascii="Times New Roman" w:hAnsi="Times New Roman" w:eastAsia="仿宋"/>
                <w:b/>
                <w:i w:val="0"/>
                <w:sz w:val="28"/>
              </w:rPr>
              <w:t>【重点 1】</w:t>
            </w:r>
            <w:r>
              <w:rPr>
                <w:rFonts w:ascii="Times New Roman" w:hAnsi="Times New Roman" w:eastAsia="仿宋"/>
                <w:b w:val="0"/>
                <w:i w:val="0"/>
                <w:sz w:val="28"/>
              </w:rPr>
              <w:t>，通过推送“课前学习资源”帮助学生完成课前自主学习。学习通和 CEC 学习交流中任务驱动学习是课程顺利开展的基础，任务单中不再强调。布置了个人课前主观题作业。学生完成作业后拍照上传，课前作业只计完成分，不计对错分。任务单中强调对于谐振功率放大器和小信号谐振放大器的比较是课程后续深入探究的前提。</w:t>
            </w:r>
          </w:p>
          <w:p>
            <w:pPr>
              <w:spacing w:line="480" w:lineRule="exact" w:before="0" w:after="0"/>
              <w:jc w:val="left"/>
              <w:ind w:firstLine="560" w:firstLineChars="200"/>
            </w:pPr>
            <w:r>
              <w:rPr>
                <w:rFonts w:ascii="Times New Roman" w:hAnsi="Times New Roman" w:eastAsia="仿宋"/>
                <w:b w:val="0"/>
                <w:i w:val="0"/>
                <w:sz w:val="28"/>
              </w:rPr>
              <w:t>为解决教学</w:t>
            </w:r>
            <w:r>
              <w:rPr>
                <w:rFonts w:ascii="Times New Roman" w:hAnsi="Times New Roman" w:eastAsia="仿宋"/>
                <w:b/>
                <w:i w:val="0"/>
                <w:sz w:val="28"/>
              </w:rPr>
              <w:t>【重点 2】</w:t>
            </w:r>
            <w:r>
              <w:rPr>
                <w:rFonts w:ascii="Times New Roman" w:hAnsi="Times New Roman" w:eastAsia="仿宋"/>
                <w:b w:val="0"/>
                <w:i w:val="0"/>
                <w:sz w:val="28"/>
              </w:rPr>
              <w:t>，通过 PBL 教学，不断设问激疑，启发学生综合运用电路分析、模拟电路、信号与系统等专业基础知识，在教师引导和小组同伴合作下解决线上学习问题。针对“高功放”主要性能指标的细化定义，以及“高功放”与“高小放”，“高功放”与“低功放”的异同点比较，结合课前自学内容与教师引导进行研讨分析。</w:t>
            </w:r>
          </w:p>
          <w:p>
            <w:pPr>
              <w:spacing w:line="480" w:lineRule="exact" w:before="0" w:after="0"/>
              <w:jc w:val="left"/>
              <w:ind w:firstLine="560" w:firstLineChars="200"/>
            </w:pPr>
            <w:r>
              <w:rPr>
                <w:rFonts w:ascii="Times New Roman" w:hAnsi="Times New Roman" w:eastAsia="仿宋"/>
                <w:b w:val="0"/>
                <w:i w:val="0"/>
                <w:sz w:val="28"/>
              </w:rPr>
              <w:t>为解决教学</w:t>
            </w:r>
            <w:r>
              <w:rPr>
                <w:rFonts w:ascii="Times New Roman" w:hAnsi="Times New Roman" w:eastAsia="仿宋"/>
                <w:b/>
                <w:i w:val="0"/>
                <w:sz w:val="28"/>
              </w:rPr>
              <w:t>【难点 1】</w:t>
            </w:r>
            <w:r>
              <w:rPr>
                <w:rFonts w:ascii="Times New Roman" w:hAnsi="Times New Roman" w:eastAsia="仿宋"/>
                <w:b w:val="0"/>
                <w:i w:val="0"/>
                <w:sz w:val="28"/>
              </w:rPr>
              <w:t>，通过高频谐振功率放大器的原理分析，强调其在通信系统中的地位与作用。根据学生课堂学习反馈进行补充解答（文本或微视频），分享教师科研进展，通过师生、生生互动教学，使得学生夯实旧知，获得新知，探索未知。</w:t>
            </w:r>
          </w:p>
          <w:p>
            <w:pPr>
              <w:spacing w:line="480" w:lineRule="exact" w:before="0" w:after="0"/>
              <w:jc w:val="left"/>
              <w:ind w:firstLine="560" w:firstLineChars="200"/>
            </w:pPr>
            <w:r>
              <w:rPr>
                <w:rFonts w:ascii="Times New Roman" w:hAnsi="Times New Roman" w:eastAsia="仿宋"/>
                <w:b w:val="0"/>
                <w:i w:val="0"/>
                <w:sz w:val="28"/>
              </w:rPr>
              <w:t>为解决教学</w:t>
            </w:r>
            <w:r>
              <w:rPr>
                <w:rFonts w:ascii="Times New Roman" w:hAnsi="Times New Roman" w:eastAsia="仿宋"/>
                <w:b/>
                <w:i w:val="0"/>
                <w:sz w:val="28"/>
              </w:rPr>
              <w:t>【难点 2】</w:t>
            </w:r>
            <w:r>
              <w:rPr>
                <w:rFonts w:ascii="Times New Roman" w:hAnsi="Times New Roman" w:eastAsia="仿宋"/>
                <w:b w:val="0"/>
                <w:i w:val="0"/>
                <w:sz w:val="28"/>
              </w:rPr>
              <w:t>，通过课前自学内容分享心得体会，引发共鸣。通过 TBL 教学，遴选具备小型化、易于设备共形特点的高功放实物模型进行讲解，增进学生对新电路结构的</w:t>
            </w:r>
            <w:r>
              <w:rPr>
                <w:rFonts w:ascii="Times New Roman" w:hAnsi="Times New Roman" w:eastAsia="仿宋"/>
                <w:b/>
                <w:i w:val="0"/>
                <w:sz w:val="28"/>
              </w:rPr>
              <w:t>好奇</w:t>
            </w:r>
            <w:r>
              <w:rPr>
                <w:rFonts w:ascii="Times New Roman" w:hAnsi="Times New Roman" w:eastAsia="仿宋"/>
                <w:b w:val="0"/>
                <w:i w:val="0"/>
                <w:sz w:val="28"/>
              </w:rPr>
              <w:t>，激发创新意识。结合波形对“提高高功放性能”的方法进行分析，注重培养学生系统思维观电路的科学精神。</w:t>
            </w:r>
          </w:p>
        </w:tc>
      </w:tr>
      <w:tr>
        <w:trPr>
          <w:cantSplit/>
        </w:trPr>
        <w:tc>
          <w:tcPr>
            <w:tcW w:type="dxa" w:w="1474"/>
            <w:vAlign w:val="center"/>
          </w:tcPr>
          <w:p>
            <w:pPr>
              <w:spacing w:line="480" w:lineRule="exact" w:before="0" w:after="0"/>
              <w:jc w:val="center"/>
            </w:pPr>
            <w:r>
              <w:rPr>
                <w:rFonts w:ascii="Times New Roman" w:hAnsi="Times New Roman" w:eastAsia="宋体"/>
                <w:b/>
                <w:i w:val="0"/>
                <w:sz w:val="28"/>
              </w:rPr>
              <w:t>教学流程</w:t>
            </w:r>
          </w:p>
        </w:tc>
        <w:tc>
          <w:tcPr>
            <w:tcW w:type="dxa" w:w="8277"/>
            <w:gridSpan w:val="2"/>
          </w:tcPr>
          <w:p>
            <w:pPr>
              <w:spacing w:before="0" w:after="0"/>
              <w:jc w:val="center"/>
            </w:pPr>
            <w:r>
              <w:drawing>
                <wp:inline xmlns:a="http://schemas.openxmlformats.org/drawingml/2006/main" xmlns:pic="http://schemas.openxmlformats.org/drawingml/2006/picture">
                  <wp:extent cx="4752000" cy="1886225"/>
                  <wp:docPr id="1" name="Picture 1"/>
                  <wp:cNvGraphicFramePr>
                    <a:graphicFrameLocks noChangeAspect="1"/>
                  </wp:cNvGraphicFramePr>
                  <a:graphic>
                    <a:graphicData uri="http://schemas.openxmlformats.org/drawingml/2006/picture">
                      <pic:pic>
                        <pic:nvPicPr>
                          <pic:cNvPr id="0" name="tu5.png"/>
                          <pic:cNvPicPr/>
                        </pic:nvPicPr>
                        <pic:blipFill>
                          <a:blip r:embed="rId10"/>
                          <a:stretch>
                            <a:fillRect/>
                          </a:stretch>
                        </pic:blipFill>
                        <pic:spPr>
                          <a:xfrm>
                            <a:off x="0" y="0"/>
                            <a:ext cx="4752000" cy="1886225"/>
                          </a:xfrm>
                          <a:prstGeom prst="rect"/>
                        </pic:spPr>
                      </pic:pic>
                    </a:graphicData>
                  </a:graphic>
                </wp:inline>
              </w:drawing>
            </w:r>
          </w:p>
          <w:p>
            <w:pPr>
              <w:spacing w:line="480" w:lineRule="exact" w:before="0" w:after="0"/>
              <w:jc w:val="center"/>
            </w:pPr>
            <w:r>
              <w:rPr>
                <w:rFonts w:ascii="Times New Roman" w:hAnsi="Times New Roman" w:eastAsia="仿宋"/>
                <w:b/>
                <w:i w:val="0"/>
                <w:sz w:val="28"/>
              </w:rPr>
              <w:t>图5</w:t>
            </w:r>
            <w:r>
              <w:rPr>
                <w:rFonts w:ascii="Times New Roman" w:hAnsi="Times New Roman" w:eastAsia="仿宋"/>
                <w:b w:val="0"/>
                <w:i w:val="0"/>
                <w:sz w:val="28"/>
              </w:rPr>
              <w:t xml:space="preserve">　教学总过程图（注重分析项目实践中的问题）</w:t>
            </w:r>
          </w:p>
        </w:tc>
      </w:tr>
      <w:tr>
        <w:tc>
          <w:tcPr>
            <w:tcW w:type="dxa" w:w="1474"/>
            <w:vAlign w:val="center"/>
          </w:tcPr>
          <w:p>
            <w:pPr>
              <w:spacing w:line="480" w:lineRule="exact" w:before="0" w:after="0"/>
              <w:jc w:val="center"/>
            </w:pPr>
            <w:r>
              <w:rPr>
                <w:rFonts w:ascii="Times New Roman" w:hAnsi="Times New Roman" w:eastAsia="宋体"/>
                <w:b/>
                <w:i w:val="0"/>
                <w:sz w:val="28"/>
              </w:rPr>
              <w:t>教学手段</w:t>
            </w:r>
          </w:p>
        </w:tc>
        <w:tc>
          <w:tcPr>
            <w:tcW w:type="dxa" w:w="8277"/>
            <w:gridSpan w:val="2"/>
            <w:vAlign w:val="top"/>
          </w:tcPr>
          <w:p>
            <w:pPr>
              <w:spacing w:line="480" w:lineRule="exact" w:before="0" w:after="0"/>
              <w:jc w:val="left"/>
              <w:ind w:firstLine="560" w:firstLineChars="200"/>
            </w:pPr>
            <w:r>
              <w:rPr>
                <w:rFonts w:ascii="Times New Roman" w:hAnsi="Times New Roman" w:eastAsia="仿宋"/>
                <w:b/>
                <w:i w:val="0"/>
                <w:sz w:val="28"/>
              </w:rPr>
              <w:t>1.基于线上+线下混合式教学法。</w:t>
            </w:r>
            <w:r>
              <w:rPr>
                <w:rFonts w:ascii="Times New Roman" w:hAnsi="Times New Roman" w:eastAsia="仿宋"/>
                <w:b w:val="0"/>
                <w:i w:val="0"/>
                <w:sz w:val="28"/>
              </w:rPr>
              <w:t>线上基于“高频谐振功放”精品在线开放课程资源，组织学生自主学习，利用学习通等软件开展督学和助学，调查学生线上学习成效；线下开展师生、生生多元互动的信息化教学，解决线上学习疑点，增补学科前沿。</w:t>
            </w:r>
          </w:p>
          <w:p>
            <w:pPr>
              <w:spacing w:line="480" w:lineRule="exact" w:before="0" w:after="0"/>
              <w:jc w:val="left"/>
              <w:ind w:firstLine="560" w:firstLineChars="200"/>
            </w:pPr>
            <w:r>
              <w:rPr>
                <w:rFonts w:ascii="Times New Roman" w:hAnsi="Times New Roman" w:eastAsia="仿宋"/>
                <w:b/>
                <w:i w:val="0"/>
                <w:sz w:val="28"/>
              </w:rPr>
              <w:t>2.采用 PBL+TBL 等课堂教学。</w:t>
            </w:r>
            <w:r>
              <w:rPr>
                <w:rFonts w:ascii="Times New Roman" w:hAnsi="Times New Roman" w:eastAsia="仿宋"/>
                <w:b w:val="0"/>
                <w:i w:val="0"/>
                <w:sz w:val="28"/>
              </w:rPr>
              <w:t>通过真实设计案例，实物电路，结合多媒体演示和板书、启发式讲授、同伴合作等方式解决课程的重点难点问题。在课后布置作业，并组织学生利用网络教学平台上传、互评，强化拓展课中学习成果。</w:t>
            </w:r>
          </w:p>
        </w:tc>
      </w:tr>
    </w:tbl>
    <w:p>
      <w:pPr>
        <w:spacing w:line="120" w:lineRule="exact" w:before="0" w:after="0"/>
        <w:jc w:val="left"/>
      </w:pPr>
    </w:p>
    <w:tbl>
      <w:tblPr>
        <w:tblStyle w:val="TableGrid"/>
        <w:tblW w:type="auto" w:w="0"/>
        <w:jc w:val="center"/>
        <w:tblLayout w:type="fixed"/>
        <w:tblLook w:firstColumn="1" w:firstRow="1" w:lastColumn="0" w:lastRow="0" w:noHBand="0" w:noVBand="1" w:val="04A0"/>
        <w:tblLayout w:type="fixed"/>
      </w:tblPr>
      <w:tblGrid>
        <w:gridCol w:w="1360"/>
        <w:gridCol w:w="3402"/>
        <w:gridCol w:w="2948"/>
        <w:gridCol w:w="2041"/>
      </w:tblGrid>
      <w:tr>
        <w:trPr>
          <w:cantSplit/>
        </w:trPr>
        <w:tc>
          <w:tcPr>
            <w:tcW w:type="dxa" w:w="9752"/>
            <w:gridSpan w:val="4"/>
            <w:shd w:val="clear" w:color="auto" w:fill="8EAADB"/>
            <w:vAlign w:val="center"/>
          </w:tcPr>
          <w:p>
            <w:pPr>
              <w:spacing w:line="520" w:lineRule="exact" w:before="0" w:after="0"/>
              <w:jc w:val="center"/>
              <w:keepNext/>
            </w:pPr>
            <w:r>
              <w:rPr>
                <w:rFonts w:ascii="Times New Roman" w:hAnsi="Times New Roman" w:eastAsia="黑体"/>
                <w:b/>
                <w:i w:val="0"/>
                <w:sz w:val="30"/>
              </w:rPr>
              <w:t>五、教学过程</w:t>
            </w:r>
          </w:p>
        </w:tc>
      </w:tr>
      <w:tr>
        <w:trPr>
          <w:cantSplit/>
        </w:trPr>
        <w:tc>
          <w:tcPr>
            <w:tcW w:type="dxa" w:w="1361"/>
            <w:vMerge w:val="restart"/>
            <w:vAlign w:val="center"/>
          </w:tcPr>
          <w:p>
            <w:pPr>
              <w:spacing w:line="480" w:lineRule="exact" w:before="0" w:after="0"/>
              <w:jc w:val="center"/>
            </w:pPr>
            <w:r>
              <w:rPr>
                <w:rFonts w:ascii="Times New Roman" w:hAnsi="Times New Roman" w:eastAsia="宋体"/>
                <w:b/>
                <w:i w:val="0"/>
                <w:sz w:val="28"/>
              </w:rPr>
              <w:t>教学环节</w:t>
            </w:r>
          </w:p>
        </w:tc>
        <w:tc>
          <w:tcPr>
            <w:tcW w:type="dxa" w:w="6350"/>
            <w:gridSpan w:val="2"/>
            <w:vAlign w:val="center"/>
          </w:tcPr>
          <w:p>
            <w:pPr>
              <w:spacing w:line="480" w:lineRule="exact" w:before="0" w:after="0"/>
              <w:jc w:val="center"/>
            </w:pPr>
            <w:r>
              <w:rPr>
                <w:rFonts w:ascii="Times New Roman" w:hAnsi="Times New Roman" w:eastAsia="宋体"/>
                <w:b/>
                <w:i w:val="0"/>
                <w:sz w:val="28"/>
              </w:rPr>
              <w:t>教学活动</w:t>
            </w:r>
          </w:p>
        </w:tc>
        <w:tc>
          <w:tcPr>
            <w:tcW w:type="dxa" w:w="2041"/>
            <w:vMerge w:val="restart"/>
            <w:vAlign w:val="center"/>
          </w:tcPr>
          <w:p>
            <w:pPr>
              <w:spacing w:line="480" w:lineRule="exact" w:before="0" w:after="0"/>
              <w:jc w:val="center"/>
            </w:pPr>
            <w:r>
              <w:rPr>
                <w:rFonts w:ascii="Times New Roman" w:hAnsi="Times New Roman" w:eastAsia="宋体"/>
                <w:b/>
                <w:i w:val="0"/>
                <w:sz w:val="28"/>
              </w:rPr>
              <w:t>设计意图</w:t>
            </w:r>
          </w:p>
        </w:tc>
      </w:tr>
      <w:tr>
        <w:trPr>
          <w:cantSplit/>
        </w:trPr>
        <w:tc>
          <w:tcPr>
            <w:tcW w:type="dxa" w:w="1361"/>
            <w:vMerge/>
          </w:tcPr>
          <w:p/>
        </w:tc>
        <w:tc>
          <w:tcPr>
            <w:tcW w:type="dxa" w:w="3402"/>
            <w:vAlign w:val="center"/>
          </w:tcPr>
          <w:p>
            <w:pPr>
              <w:spacing w:line="480" w:lineRule="exact" w:before="0" w:after="0"/>
              <w:jc w:val="center"/>
            </w:pPr>
            <w:r>
              <w:rPr>
                <w:rFonts w:ascii="Times New Roman" w:hAnsi="Times New Roman" w:eastAsia="宋体"/>
                <w:b/>
                <w:i w:val="0"/>
                <w:sz w:val="28"/>
              </w:rPr>
              <w:t>教师活动</w:t>
            </w:r>
          </w:p>
        </w:tc>
        <w:tc>
          <w:tcPr>
            <w:tcW w:type="dxa" w:w="2948"/>
            <w:vAlign w:val="center"/>
          </w:tcPr>
          <w:p>
            <w:pPr>
              <w:spacing w:line="480" w:lineRule="exact" w:before="0" w:after="0"/>
              <w:jc w:val="center"/>
            </w:pPr>
            <w:r>
              <w:rPr>
                <w:rFonts w:ascii="Times New Roman" w:hAnsi="Times New Roman" w:eastAsia="宋体"/>
                <w:b/>
                <w:i w:val="0"/>
                <w:sz w:val="28"/>
              </w:rPr>
              <w:t>学生活动</w:t>
            </w:r>
          </w:p>
        </w:tc>
        <w:tc>
          <w:tcPr>
            <w:tcW w:type="dxa" w:w="2041"/>
            <w:vMerge/>
          </w:tcPr>
          <w:p/>
        </w:tc>
      </w:tr>
      <w:tr>
        <w:trPr>
          <w:cantSplit/>
        </w:trPr>
        <w:tc>
          <w:tcPr>
            <w:tcW w:type="dxa" w:w="9752"/>
            <w:gridSpan w:val="4"/>
            <w:vAlign w:val="center"/>
          </w:tcPr>
          <w:p>
            <w:pPr>
              <w:spacing w:line="480" w:lineRule="exact" w:before="0" w:after="0"/>
              <w:jc w:val="center"/>
              <w:keepNext/>
            </w:pPr>
            <w:r>
              <w:rPr>
                <w:rFonts w:ascii="Times New Roman" w:hAnsi="Times New Roman" w:eastAsia="宋体"/>
                <w:b/>
                <w:i w:val="0"/>
                <w:sz w:val="28"/>
              </w:rPr>
              <w:t>课前热身</w:t>
            </w:r>
          </w:p>
        </w:tc>
      </w:tr>
      <w:tr>
        <w:tc>
          <w:tcPr>
            <w:tcW w:type="dxa" w:w="1361"/>
            <w:vAlign w:val="center"/>
          </w:tcPr>
          <w:p>
            <w:pPr>
              <w:spacing w:line="480" w:lineRule="exact" w:before="0" w:after="0"/>
              <w:jc w:val="center"/>
            </w:pPr>
            <w:r>
              <w:rPr>
                <w:rFonts w:ascii="Times New Roman" w:hAnsi="Times New Roman" w:eastAsia="宋体"/>
                <w:b/>
                <w:i w:val="0"/>
                <w:sz w:val="28"/>
              </w:rPr>
              <w:t>课前热身</w:t>
            </w:r>
          </w:p>
        </w:tc>
        <w:tc>
          <w:tcPr>
            <w:tcW w:type="dxa" w:w="3402"/>
            <w:vAlign w:val="top"/>
          </w:tcPr>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前一个项目已经完成了高频谐振小信号放大器的实物设计，对于通信系统能够将信号发送出去的关键是什么呢？</w:t>
            </w:r>
          </w:p>
        </w:tc>
        <w:tc>
          <w:tcPr>
            <w:tcW w:type="dxa" w:w="2948"/>
            <w:vAlign w:val="top"/>
          </w:tcPr>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按照教师要求以小组为单位观察实物电路细节。</w:t>
            </w:r>
          </w:p>
        </w:tc>
        <w:tc>
          <w:tcPr>
            <w:tcW w:type="dxa" w:w="2041"/>
            <w:vAlign w:val="top"/>
          </w:tcPr>
          <w:p>
            <w:pPr>
              <w:spacing w:line="480" w:lineRule="exact" w:before="0" w:after="0"/>
              <w:jc w:val="left"/>
            </w:pPr>
            <w:r>
              <w:rPr>
                <w:rFonts w:ascii="Times New Roman" w:hAnsi="Times New Roman" w:eastAsia="仿宋"/>
                <w:b w:val="0"/>
                <w:i w:val="0"/>
                <w:sz w:val="28"/>
              </w:rPr>
              <w:t>深化课前线上理论内容；</w:t>
            </w:r>
          </w:p>
          <w:p>
            <w:pPr>
              <w:spacing w:line="480" w:lineRule="exact" w:before="0" w:after="0"/>
              <w:jc w:val="left"/>
            </w:pPr>
            <w:r>
              <w:rPr>
                <w:rFonts w:ascii="Times New Roman" w:hAnsi="Times New Roman" w:eastAsia="仿宋"/>
                <w:b w:val="0"/>
                <w:i w:val="0"/>
                <w:sz w:val="28"/>
              </w:rPr>
              <w:t>为正式课堂教学讲解奠定基础；</w:t>
            </w:r>
          </w:p>
          <w:p>
            <w:pPr>
              <w:spacing w:line="480" w:lineRule="exact" w:before="0" w:after="0"/>
              <w:jc w:val="left"/>
            </w:pPr>
            <w:r>
              <w:rPr>
                <w:rFonts w:ascii="Times New Roman" w:hAnsi="Times New Roman" w:eastAsia="仿宋"/>
                <w:b w:val="0"/>
                <w:i w:val="0"/>
                <w:sz w:val="28"/>
              </w:rPr>
              <w:t>抛出问题，引导学生思考，让学生联系低频功率放大电路，启迪学生科学探究。</w:t>
            </w:r>
          </w:p>
        </w:tc>
      </w:tr>
      <w:tr>
        <w:trPr>
          <w:cantSplit/>
        </w:trPr>
        <w:tc>
          <w:tcPr>
            <w:tcW w:type="dxa" w:w="9752"/>
            <w:gridSpan w:val="4"/>
            <w:vAlign w:val="center"/>
          </w:tcPr>
          <w:p>
            <w:pPr>
              <w:spacing w:line="480" w:lineRule="exact" w:before="0" w:after="0"/>
              <w:jc w:val="center"/>
              <w:keepNext/>
            </w:pPr>
            <w:r>
              <w:rPr>
                <w:rFonts w:ascii="Times New Roman" w:hAnsi="Times New Roman" w:eastAsia="宋体"/>
                <w:b/>
                <w:i w:val="0"/>
                <w:sz w:val="28"/>
              </w:rPr>
              <w:t>第一阶段　课程引入</w:t>
            </w:r>
          </w:p>
        </w:tc>
      </w:tr>
      <w:tr>
        <w:tc>
          <w:tcPr>
            <w:tcW w:type="dxa" w:w="1361"/>
            <w:vAlign w:val="center"/>
          </w:tcPr>
          <w:p>
            <w:pPr>
              <w:spacing w:line="480" w:lineRule="exact" w:before="0" w:after="0"/>
              <w:jc w:val="center"/>
            </w:pPr>
            <w:r>
              <w:rPr>
                <w:rFonts w:ascii="Times New Roman" w:hAnsi="Times New Roman" w:eastAsia="宋体"/>
                <w:b/>
                <w:i w:val="0"/>
                <w:sz w:val="28"/>
              </w:rPr>
              <w:t>课程引入</w:t>
            </w:r>
          </w:p>
        </w:tc>
        <w:tc>
          <w:tcPr>
            <w:tcW w:type="dxa" w:w="3402"/>
            <w:vAlign w:val="top"/>
          </w:tcPr>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如果传输距离很大的话，只放大信号幅度，接收端有没有可能接收不到信号？或者接收到的信号很微弱？</w:t>
            </w:r>
          </w:p>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以“杭州电子科技大学‘95 后’副教授张志维研制毫米波功率放大器，解决该领域</w:t>
            </w:r>
            <w:r>
              <w:rPr>
                <w:rFonts w:ascii="Times New Roman" w:hAnsi="Times New Roman" w:eastAsia="仿宋"/>
                <w:b/>
                <w:i w:val="0"/>
                <w:sz w:val="28"/>
              </w:rPr>
              <w:t>卡脖子技术难题</w:t>
            </w:r>
            <w:r>
              <w:rPr>
                <w:rFonts w:ascii="Times New Roman" w:hAnsi="Times New Roman" w:eastAsia="仿宋"/>
                <w:b w:val="0"/>
                <w:i w:val="0"/>
                <w:sz w:val="28"/>
              </w:rPr>
              <w:t>”的事迹，鼓励学生分享心得体会，引起共鸣，教师总结，进行案例教学。</w:t>
            </w:r>
          </w:p>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拓展讲解、展示功率放大器最新工程实践应用领域，包括发表在国内外重要期刊杂志文章等。</w:t>
            </w:r>
          </w:p>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引导学生注意高频谐振功放处于发射天线附近。主要的目的就是功率放大。同时希望它有较高的效率。这类似于日常的学习。在希望有一个好的学习成果的同时，也需要有一个好的学习效率。</w:t>
            </w:r>
          </w:p>
        </w:tc>
        <w:tc>
          <w:tcPr>
            <w:tcW w:type="dxa" w:w="2948"/>
            <w:vAlign w:val="top"/>
          </w:tcPr>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参与教师提问并回答教师提出问题，对课前学习知识巩固复习，查漏补缺。</w:t>
            </w:r>
          </w:p>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观察分析电路实物，思考揣摩，并分享思政内容学习心得。</w:t>
            </w:r>
          </w:p>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对“意料之外”的应用领域埋下疑问的伏笔，倾听教师讲授。</w:t>
            </w:r>
          </w:p>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思考谐振功放的性能指标分析，和日常学习的目标相结合</w:t>
            </w:r>
            <w:r>
              <w:rPr>
                <w:rFonts w:ascii="Times New Roman" w:hAnsi="Times New Roman" w:eastAsia="仿宋"/>
                <w:b/>
                <w:i w:val="0"/>
                <w:sz w:val="28"/>
              </w:rPr>
              <w:t>“好成果”“高效率”</w:t>
            </w:r>
            <w:r>
              <w:rPr>
                <w:rFonts w:ascii="Times New Roman" w:hAnsi="Times New Roman" w:eastAsia="仿宋"/>
                <w:b w:val="0"/>
                <w:i w:val="0"/>
                <w:sz w:val="28"/>
              </w:rPr>
              <w:t>。</w:t>
            </w:r>
          </w:p>
        </w:tc>
        <w:tc>
          <w:tcPr>
            <w:tcW w:type="dxa" w:w="2041"/>
            <w:vAlign w:val="top"/>
          </w:tcPr>
          <w:p>
            <w:pPr>
              <w:spacing w:line="480" w:lineRule="exact" w:before="0" w:after="0"/>
              <w:jc w:val="left"/>
            </w:pPr>
            <w:r>
              <w:rPr>
                <w:rFonts w:ascii="Times New Roman" w:hAnsi="Times New Roman" w:eastAsia="仿宋"/>
                <w:b w:val="0"/>
                <w:i w:val="0"/>
                <w:sz w:val="28"/>
              </w:rPr>
              <w:t>巩固课前线上第 1 段视频知识点。</w:t>
            </w:r>
          </w:p>
          <w:p>
            <w:pPr>
              <w:spacing w:line="480" w:lineRule="exact" w:before="0" w:after="0"/>
              <w:jc w:val="left"/>
            </w:pPr>
            <w:r>
              <w:rPr>
                <w:rFonts w:ascii="Times New Roman" w:hAnsi="Times New Roman" w:eastAsia="仿宋"/>
                <w:b w:val="0"/>
                <w:i w:val="0"/>
                <w:sz w:val="28"/>
              </w:rPr>
              <w:t>巩固课前线上第 2 段视频知识点并</w:t>
            </w:r>
            <w:r>
              <w:rPr>
                <w:rFonts w:ascii="Times New Roman" w:hAnsi="Times New Roman" w:eastAsia="仿宋"/>
                <w:b/>
                <w:i w:val="0"/>
                <w:sz w:val="28"/>
              </w:rPr>
              <w:t>呼应课程思政目标 1</w:t>
            </w:r>
            <w:r>
              <w:rPr>
                <w:rFonts w:ascii="Times New Roman" w:hAnsi="Times New Roman" w:eastAsia="仿宋"/>
                <w:b w:val="0"/>
                <w:i w:val="0"/>
                <w:sz w:val="28"/>
              </w:rPr>
              <w:t>。</w:t>
            </w:r>
          </w:p>
          <w:p>
            <w:pPr>
              <w:spacing w:line="480" w:lineRule="exact" w:before="0" w:after="0"/>
              <w:jc w:val="left"/>
            </w:pPr>
            <w:r>
              <w:rPr>
                <w:rFonts w:ascii="Times New Roman" w:hAnsi="Times New Roman" w:eastAsia="仿宋"/>
                <w:b w:val="0"/>
                <w:i w:val="0"/>
                <w:sz w:val="28"/>
              </w:rPr>
              <w:t>延展课前所学知识，激发学生对高功放电路结构学习、传承与创新的兴趣，</w:t>
            </w:r>
            <w:r>
              <w:rPr>
                <w:rFonts w:ascii="Times New Roman" w:hAnsi="Times New Roman" w:eastAsia="仿宋"/>
                <w:b/>
                <w:i w:val="0"/>
                <w:sz w:val="28"/>
              </w:rPr>
              <w:t>呼应课程思政目标 1，解决教学难点 2</w:t>
            </w:r>
            <w:r>
              <w:rPr>
                <w:rFonts w:ascii="Times New Roman" w:hAnsi="Times New Roman" w:eastAsia="仿宋"/>
                <w:b w:val="0"/>
                <w:i w:val="0"/>
                <w:sz w:val="28"/>
              </w:rPr>
              <w:t>。</w:t>
            </w:r>
          </w:p>
          <w:p>
            <w:pPr>
              <w:spacing w:line="480" w:lineRule="exact" w:before="0" w:after="0"/>
              <w:jc w:val="left"/>
            </w:pPr>
            <w:r>
              <w:rPr>
                <w:rFonts w:ascii="Times New Roman" w:hAnsi="Times New Roman" w:eastAsia="仿宋"/>
                <w:b w:val="0"/>
                <w:i w:val="0"/>
                <w:sz w:val="28"/>
              </w:rPr>
              <w:t>巩固复习课前线上学习第 3 段视频知识</w:t>
            </w:r>
          </w:p>
          <w:p>
            <w:pPr>
              <w:spacing w:line="480" w:lineRule="exact" w:before="0" w:after="0"/>
              <w:jc w:val="left"/>
            </w:pPr>
            <w:r>
              <w:rPr>
                <w:rFonts w:ascii="Times New Roman" w:hAnsi="Times New Roman" w:eastAsia="仿宋"/>
                <w:b w:val="0"/>
                <w:i w:val="0"/>
                <w:sz w:val="28"/>
              </w:rPr>
              <w:t>通过呈现高功放目标和主要的性能指标，使学生把握重点，带着</w:t>
            </w:r>
            <w:r>
              <w:rPr>
                <w:rFonts w:ascii="Times New Roman" w:hAnsi="Times New Roman" w:eastAsia="仿宋"/>
                <w:b/>
                <w:i w:val="0"/>
                <w:sz w:val="28"/>
              </w:rPr>
              <w:t>“目标”</w:t>
            </w:r>
            <w:r>
              <w:rPr>
                <w:rFonts w:ascii="Times New Roman" w:hAnsi="Times New Roman" w:eastAsia="仿宋"/>
                <w:b w:val="0"/>
                <w:i w:val="0"/>
                <w:sz w:val="28"/>
              </w:rPr>
              <w:t>学习。</w:t>
            </w:r>
          </w:p>
        </w:tc>
      </w:tr>
      <w:tr>
        <w:trPr>
          <w:cantSplit/>
        </w:trPr>
        <w:tc>
          <w:tcPr>
            <w:tcW w:type="dxa" w:w="9752"/>
            <w:gridSpan w:val="4"/>
            <w:vAlign w:val="center"/>
          </w:tcPr>
          <w:p>
            <w:pPr>
              <w:spacing w:line="480" w:lineRule="exact" w:before="0" w:after="0"/>
              <w:jc w:val="center"/>
              <w:keepNext/>
            </w:pPr>
            <w:r>
              <w:rPr>
                <w:rFonts w:ascii="Times New Roman" w:hAnsi="Times New Roman" w:eastAsia="宋体"/>
                <w:b/>
                <w:i w:val="0"/>
                <w:sz w:val="28"/>
              </w:rPr>
              <w:t>第二阶段　结合微视频深化原理</w:t>
            </w:r>
          </w:p>
        </w:tc>
      </w:tr>
      <w:tr>
        <w:tc>
          <w:tcPr>
            <w:tcW w:type="dxa" w:w="1361"/>
            <w:vAlign w:val="center"/>
          </w:tcPr>
          <w:p>
            <w:pPr>
              <w:spacing w:line="480" w:lineRule="exact" w:before="0" w:after="0"/>
              <w:jc w:val="center"/>
            </w:pPr>
            <w:r>
              <w:rPr>
                <w:rFonts w:ascii="Times New Roman" w:hAnsi="Times New Roman" w:eastAsia="宋体"/>
                <w:b/>
                <w:i w:val="0"/>
                <w:sz w:val="28"/>
              </w:rPr>
              <w:t>高频谐振功放电路的分析</w:t>
            </w:r>
          </w:p>
        </w:tc>
        <w:tc>
          <w:tcPr>
            <w:tcW w:type="dxa" w:w="3402"/>
            <w:vAlign w:val="top"/>
          </w:tcPr>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引入高频功放组成结构</w:t>
            </w:r>
          </w:p>
          <w:p>
            <w:pPr>
              <w:spacing w:line="480" w:lineRule="exact" w:before="0" w:after="0"/>
              <w:jc w:val="left"/>
            </w:pPr>
            <w:r>
              <w:rPr>
                <w:rFonts w:ascii="Times New Roman" w:hAnsi="Times New Roman" w:eastAsia="仿宋"/>
                <w:b w:val="0"/>
                <w:i w:val="0"/>
                <w:sz w:val="28"/>
              </w:rPr>
              <w:t>提问学生，为什么谐振功放也需要选频网络？</w:t>
            </w:r>
          </w:p>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谐振功放的基本工作原理分析具有一定复杂性需要学生具备不怕困难、敢于抽象的态度，以及严谨细致的品质。</w:t>
            </w:r>
          </w:p>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电路由放大管和并联谐振回路组成跟高频谐振小放类似。不同的是它的基极回路的电源是反向偏置，因此称为基极反偏。由于基极电压反偏，使得放大管在没有信号输入的时候，它是截止的。</w:t>
            </w:r>
          </w:p>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结合电路仿真波形帮助学生理解谐振功放工作原理，进一步可视化加强学生对原理的理解。</w:t>
            </w:r>
          </w:p>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w:t>
            </w:r>
            <w:r>
              <w:rPr>
                <w:rFonts w:ascii="Times New Roman" w:hAnsi="Times New Roman" w:eastAsia="仿宋"/>
                <w:b/>
                <w:i w:val="0"/>
                <w:sz w:val="28"/>
              </w:rPr>
              <w:t>半导通角 θ</w:t>
            </w:r>
            <w:r>
              <w:rPr>
                <w:rFonts w:ascii="Times New Roman" w:hAnsi="Times New Roman" w:eastAsia="仿宋"/>
                <w:b/>
                <w:i/>
                <w:sz w:val="28"/>
                <w:vertAlign w:val="subscript"/>
              </w:rPr>
              <w:t>c</w:t>
            </w:r>
            <w:r>
              <w:rPr>
                <w:rFonts w:ascii="Times New Roman" w:hAnsi="Times New Roman" w:eastAsia="仿宋"/>
                <w:b/>
                <w:i w:val="0"/>
                <w:sz w:val="28"/>
              </w:rPr>
              <w:t xml:space="preserve"> 的定义</w:t>
            </w:r>
          </w:p>
          <w:p>
            <w:pPr>
              <w:spacing w:line="480" w:lineRule="exact" w:before="0" w:after="0"/>
              <w:jc w:val="left"/>
            </w:pPr>
            <w:r>
              <w:rPr>
                <w:rFonts w:ascii="Times New Roman" w:hAnsi="Times New Roman" w:eastAsia="仿宋"/>
                <w:b w:val="0"/>
                <w:i w:val="0"/>
                <w:sz w:val="28"/>
              </w:rPr>
              <w:t>根据放大管可以导通的角度，定义参数半导通角 θ</w:t>
            </w:r>
            <w:r>
              <w:rPr>
                <w:rFonts w:ascii="Times New Roman" w:hAnsi="Times New Roman" w:eastAsia="仿宋"/>
                <w:b w:val="0"/>
                <w:i/>
                <w:sz w:val="28"/>
                <w:vertAlign w:val="subscript"/>
              </w:rPr>
              <w:t>c</w:t>
            </w:r>
            <w:r>
              <w:rPr>
                <w:rFonts w:ascii="Times New Roman" w:hAnsi="Times New Roman" w:eastAsia="仿宋"/>
                <w:b w:val="0"/>
                <w:i w:val="0"/>
                <w:sz w:val="28"/>
              </w:rPr>
              <w:t>。由波形图可以看到 θ</w:t>
            </w:r>
            <w:r>
              <w:rPr>
                <w:rFonts w:ascii="Times New Roman" w:hAnsi="Times New Roman" w:eastAsia="仿宋"/>
                <w:b w:val="0"/>
                <w:i/>
                <w:sz w:val="28"/>
                <w:vertAlign w:val="subscript"/>
              </w:rPr>
              <w:t>c</w:t>
            </w:r>
            <w:r>
              <w:rPr>
                <w:rFonts w:ascii="Times New Roman" w:hAnsi="Times New Roman" w:eastAsia="仿宋"/>
                <w:b w:val="0"/>
                <w:i w:val="0"/>
                <w:sz w:val="28"/>
              </w:rPr>
              <w:t xml:space="preserve"> 是小于 90 度的，因此放大管的工作状态属于两类的工作状态</w:t>
            </w:r>
            <w:r>
              <w:rPr>
                <w:rFonts w:ascii="Times New Roman" w:hAnsi="Times New Roman" w:eastAsia="仿宋"/>
                <w:b/>
                <w:i w:val="0"/>
                <w:sz w:val="28"/>
              </w:rPr>
              <w:t>（板书）</w:t>
            </w:r>
          </w:p>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w:t>
            </w:r>
            <w:r>
              <w:rPr>
                <w:rFonts w:ascii="Times New Roman" w:hAnsi="Times New Roman" w:eastAsia="仿宋"/>
                <w:b/>
                <w:i w:val="0"/>
                <w:sz w:val="28"/>
              </w:rPr>
              <w:t>尖顶余弦脉冲</w:t>
            </w:r>
          </w:p>
          <w:p>
            <w:pPr>
              <w:spacing w:line="480" w:lineRule="exact" w:before="0" w:after="0"/>
              <w:jc w:val="left"/>
            </w:pPr>
            <w:r>
              <w:rPr>
                <w:rFonts w:ascii="Times New Roman" w:hAnsi="Times New Roman" w:eastAsia="仿宋"/>
                <w:b w:val="0"/>
                <w:i w:val="0"/>
                <w:sz w:val="28"/>
              </w:rPr>
              <w:t xml:space="preserve">导通角的范围中集电极有输出，即 </w:t>
            </w:r>
            <w:r>
              <w:rPr>
                <w:rFonts w:ascii="Times New Roman" w:hAnsi="Times New Roman" w:eastAsia="仿宋"/>
                <w:b w:val="0"/>
                <w:i/>
                <w:sz w:val="28"/>
              </w:rPr>
              <w:t>i</w:t>
            </w:r>
            <w:r>
              <w:rPr>
                <w:rFonts w:ascii="Times New Roman" w:hAnsi="Times New Roman" w:eastAsia="仿宋"/>
                <w:b w:val="0"/>
                <w:i/>
                <w:sz w:val="28"/>
                <w:vertAlign w:val="subscript"/>
              </w:rPr>
              <w:t>c</w:t>
            </w:r>
            <w:r>
              <w:rPr>
                <w:rFonts w:ascii="Times New Roman" w:hAnsi="Times New Roman" w:eastAsia="仿宋"/>
                <w:b w:val="0"/>
                <w:i w:val="0"/>
                <w:sz w:val="28"/>
              </w:rPr>
              <w:t>，集电极输出的是“畸变”的波形，称之为尖顶的余弦脉冲</w:t>
            </w:r>
            <w:r>
              <w:rPr>
                <w:rFonts w:ascii="Times New Roman" w:hAnsi="Times New Roman" w:eastAsia="仿宋"/>
                <w:b/>
                <w:i w:val="0"/>
                <w:sz w:val="28"/>
              </w:rPr>
              <w:t>（板书）</w:t>
            </w:r>
            <w:r>
              <w:rPr>
                <w:rFonts w:ascii="Times New Roman" w:hAnsi="Times New Roman" w:eastAsia="仿宋"/>
                <w:b w:val="0"/>
                <w:i w:val="0"/>
                <w:sz w:val="28"/>
              </w:rPr>
              <w:t>。</w:t>
            </w:r>
          </w:p>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提问：脉冲是周期性的，是否可以用傅里叶级数展开来进行分析？（结合课前自学内容，提出疑问）</w:t>
            </w:r>
          </w:p>
          <w:p>
            <w:pPr>
              <w:spacing w:line="480" w:lineRule="exact" w:before="0" w:after="0"/>
              <w:jc w:val="left"/>
            </w:pPr>
            <w:r>
              <w:rPr>
                <w:rFonts w:ascii="Times New Roman" w:hAnsi="Times New Roman" w:eastAsia="仿宋"/>
                <w:b w:val="0"/>
                <w:i w:val="0"/>
                <w:sz w:val="28"/>
              </w:rPr>
              <w:t>（对解释进一步进行仿真说明）给出尖顶余弦脉冲仿真结果</w:t>
            </w:r>
          </w:p>
        </w:tc>
        <w:tc>
          <w:tcPr>
            <w:tcW w:type="dxa" w:w="2948"/>
            <w:vAlign w:val="top"/>
          </w:tcPr>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倾听、记录并与授课教师保持互动；</w:t>
            </w:r>
          </w:p>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综合运用电路分析基础知识，思考教师提出的问题，并针对其他同学回答展开确认和思考。</w:t>
            </w:r>
          </w:p>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接受教师的提问挑战，与其他同学观点碰撞、辩驳。</w:t>
            </w:r>
          </w:p>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思考并运用电路分析与模拟电路基础知识，根据教师引导思路理解正确答案，消除疑感。</w:t>
            </w:r>
          </w:p>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再次思考并解决课前高功放电路模型的疑惑，记录教师板书。</w:t>
            </w:r>
          </w:p>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理解 1：尖顶的余弦脉冲信号含有直流成分、基波成分以及各种谐波成分，因此在接收端，可以利用并联谐振回路，选出基频的谐波成分。</w:t>
            </w:r>
          </w:p>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理解 2：由于集电极的输出与基极相反，所以直流电平处于 </w:t>
            </w:r>
            <w:r>
              <w:rPr>
                <w:rFonts w:ascii="Times New Roman" w:hAnsi="Times New Roman" w:eastAsia="仿宋"/>
                <w:b w:val="0"/>
                <w:i/>
                <w:sz w:val="28"/>
              </w:rPr>
              <w:t>V</w:t>
            </w:r>
            <w:r>
              <w:rPr>
                <w:rFonts w:ascii="Times New Roman" w:hAnsi="Times New Roman" w:eastAsia="仿宋"/>
                <w:b w:val="0"/>
                <w:i/>
                <w:sz w:val="28"/>
                <w:vertAlign w:val="subscript"/>
              </w:rPr>
              <w:t>CC</w:t>
            </w:r>
            <w:r>
              <w:rPr>
                <w:rFonts w:ascii="Times New Roman" w:hAnsi="Times New Roman" w:eastAsia="仿宋"/>
                <w:b w:val="0"/>
                <w:i w:val="0"/>
                <w:sz w:val="28"/>
              </w:rPr>
              <w:t xml:space="preserve"> 的位置，也就是集电极电源的位置。</w:t>
            </w:r>
          </w:p>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理解 3：集电极输出的电流是一个“畸变”的波形，但是由于并联谐振回路的选频作用，可以选出与输入信号波形频率完全一致的基波频率。</w:t>
            </w:r>
          </w:p>
        </w:tc>
        <w:tc>
          <w:tcPr>
            <w:tcW w:type="dxa" w:w="2041"/>
            <w:vAlign w:val="top"/>
          </w:tcPr>
          <w:p>
            <w:pPr>
              <w:spacing w:line="480" w:lineRule="exact" w:before="0" w:after="0"/>
              <w:jc w:val="left"/>
            </w:pPr>
            <w:r>
              <w:rPr>
                <w:rFonts w:ascii="Times New Roman" w:hAnsi="Times New Roman" w:eastAsia="仿宋"/>
                <w:b w:val="0"/>
                <w:i w:val="0"/>
                <w:sz w:val="28"/>
              </w:rPr>
              <w:t>解决</w:t>
            </w:r>
            <w:r>
              <w:rPr>
                <w:rFonts w:ascii="Times New Roman" w:hAnsi="Times New Roman" w:eastAsia="仿宋"/>
                <w:b/>
                <w:i w:val="0"/>
                <w:sz w:val="28"/>
              </w:rPr>
              <w:t>教学重点 1</w:t>
            </w:r>
            <w:r>
              <w:rPr>
                <w:rFonts w:ascii="Times New Roman" w:hAnsi="Times New Roman" w:eastAsia="仿宋"/>
                <w:b w:val="0"/>
                <w:i w:val="0"/>
                <w:sz w:val="28"/>
              </w:rPr>
              <w:t>，即高功放电路结构的学习疑问之一；</w:t>
            </w:r>
          </w:p>
          <w:p>
            <w:pPr>
              <w:spacing w:line="480" w:lineRule="exact" w:before="0" w:after="0"/>
              <w:jc w:val="left"/>
            </w:pPr>
            <w:r>
              <w:rPr>
                <w:rFonts w:ascii="Times New Roman" w:hAnsi="Times New Roman" w:eastAsia="仿宋"/>
                <w:b w:val="0"/>
                <w:i w:val="0"/>
                <w:sz w:val="28"/>
              </w:rPr>
              <w:t>增进学生利用基础知识解决实际工程问题的能力，鼓励学生探索未知领域；</w:t>
            </w:r>
          </w:p>
          <w:p>
            <w:pPr>
              <w:spacing w:line="480" w:lineRule="exact" w:before="0" w:after="0"/>
              <w:jc w:val="left"/>
            </w:pPr>
            <w:r>
              <w:rPr>
                <w:rFonts w:ascii="Times New Roman" w:hAnsi="Times New Roman" w:eastAsia="仿宋"/>
                <w:b/>
                <w:i w:val="0"/>
                <w:sz w:val="28"/>
              </w:rPr>
              <w:t>呼应课程知识目标 2 和能力目标 1</w:t>
            </w:r>
            <w:r>
              <w:rPr>
                <w:rFonts w:ascii="Times New Roman" w:hAnsi="Times New Roman" w:eastAsia="仿宋"/>
                <w:b w:val="0"/>
                <w:i w:val="0"/>
                <w:sz w:val="28"/>
              </w:rPr>
              <w:t>。</w:t>
            </w:r>
          </w:p>
          <w:p>
            <w:pPr>
              <w:spacing w:line="480" w:lineRule="exact" w:before="0" w:after="0"/>
              <w:jc w:val="left"/>
            </w:pPr>
            <w:r>
              <w:rPr>
                <w:rFonts w:ascii="Times New Roman" w:hAnsi="Times New Roman" w:eastAsia="仿宋"/>
                <w:b w:val="0"/>
                <w:i w:val="0"/>
                <w:sz w:val="28"/>
              </w:rPr>
              <w:t>解决</w:t>
            </w:r>
            <w:r>
              <w:rPr>
                <w:rFonts w:ascii="Times New Roman" w:hAnsi="Times New Roman" w:eastAsia="仿宋"/>
                <w:b/>
                <w:i w:val="0"/>
                <w:sz w:val="28"/>
              </w:rPr>
              <w:t>教学重点 1</w:t>
            </w:r>
            <w:r>
              <w:rPr>
                <w:rFonts w:ascii="Times New Roman" w:hAnsi="Times New Roman" w:eastAsia="仿宋"/>
                <w:b w:val="0"/>
                <w:i w:val="0"/>
                <w:sz w:val="28"/>
              </w:rPr>
              <w:t>，即基极电压与形成反偏电流的关系的学习疑问之二；</w:t>
            </w:r>
          </w:p>
          <w:p>
            <w:pPr>
              <w:spacing w:line="480" w:lineRule="exact" w:before="0" w:after="0"/>
              <w:jc w:val="left"/>
            </w:pPr>
            <w:r>
              <w:rPr>
                <w:rFonts w:ascii="Times New Roman" w:hAnsi="Times New Roman" w:eastAsia="仿宋"/>
                <w:b w:val="0"/>
                <w:i w:val="0"/>
                <w:sz w:val="28"/>
              </w:rPr>
              <w:t>增进学生利用基础知识解决实际工程问题的能力。</w:t>
            </w:r>
          </w:p>
          <w:p>
            <w:pPr>
              <w:spacing w:line="480" w:lineRule="exact" w:before="0" w:after="0"/>
              <w:jc w:val="left"/>
            </w:pPr>
            <w:r>
              <w:rPr>
                <w:rFonts w:ascii="Times New Roman" w:hAnsi="Times New Roman" w:eastAsia="仿宋"/>
                <w:b/>
                <w:i w:val="0"/>
                <w:sz w:val="28"/>
              </w:rPr>
              <w:t>呼应课程知识目标 2 和能力目标 1</w:t>
            </w:r>
            <w:r>
              <w:rPr>
                <w:rFonts w:ascii="Times New Roman" w:hAnsi="Times New Roman" w:eastAsia="仿宋"/>
                <w:b w:val="0"/>
                <w:i w:val="0"/>
                <w:sz w:val="28"/>
              </w:rPr>
              <w:t>。</w:t>
            </w:r>
          </w:p>
          <w:p>
            <w:pPr>
              <w:spacing w:line="480" w:lineRule="exact" w:before="0" w:after="0"/>
              <w:jc w:val="left"/>
            </w:pPr>
            <w:r>
              <w:rPr>
                <w:rFonts w:ascii="Times New Roman" w:hAnsi="Times New Roman" w:eastAsia="仿宋"/>
                <w:b w:val="0"/>
                <w:i w:val="0"/>
                <w:sz w:val="28"/>
              </w:rPr>
              <w:t>激发学生对科学家品质的把握，</w:t>
            </w:r>
            <w:r>
              <w:rPr>
                <w:rFonts w:ascii="Times New Roman" w:hAnsi="Times New Roman" w:eastAsia="仿宋"/>
                <w:b/>
                <w:i w:val="0"/>
                <w:sz w:val="28"/>
              </w:rPr>
              <w:t>呼应课程思政目标 1</w:t>
            </w:r>
            <w:r>
              <w:rPr>
                <w:rFonts w:ascii="Times New Roman" w:hAnsi="Times New Roman" w:eastAsia="仿宋"/>
                <w:b w:val="0"/>
                <w:i w:val="0"/>
                <w:sz w:val="28"/>
              </w:rPr>
              <w:t>。</w:t>
            </w:r>
          </w:p>
          <w:p>
            <w:pPr>
              <w:spacing w:line="480" w:lineRule="exact" w:before="0" w:after="0"/>
              <w:jc w:val="left"/>
            </w:pPr>
            <w:r>
              <w:rPr>
                <w:rFonts w:ascii="Times New Roman" w:hAnsi="Times New Roman" w:eastAsia="仿宋"/>
                <w:b w:val="0"/>
                <w:i w:val="0"/>
                <w:sz w:val="28"/>
              </w:rPr>
              <w:t>采用微课增补实践仿真案例，解决教材 P178 关于“尖顶余弦脉冲”阐释不全面、不透彻之处；</w:t>
            </w:r>
          </w:p>
          <w:p>
            <w:pPr>
              <w:spacing w:line="480" w:lineRule="exact" w:before="0" w:after="0"/>
              <w:jc w:val="left"/>
            </w:pPr>
            <w:r>
              <w:rPr>
                <w:rFonts w:ascii="Times New Roman" w:hAnsi="Times New Roman" w:eastAsia="仿宋"/>
                <w:b w:val="0"/>
                <w:i w:val="0"/>
                <w:sz w:val="28"/>
              </w:rPr>
              <w:t>微课形式引入实践项目，解决</w:t>
            </w:r>
            <w:r>
              <w:rPr>
                <w:rFonts w:ascii="Times New Roman" w:hAnsi="Times New Roman" w:eastAsia="仿宋"/>
                <w:b/>
                <w:i w:val="0"/>
                <w:sz w:val="28"/>
              </w:rPr>
              <w:t>教学难点 1</w:t>
            </w:r>
            <w:r>
              <w:rPr>
                <w:rFonts w:ascii="Times New Roman" w:hAnsi="Times New Roman" w:eastAsia="仿宋"/>
                <w:b w:val="0"/>
                <w:i w:val="0"/>
                <w:sz w:val="28"/>
              </w:rPr>
              <w:t xml:space="preserve"> 呼应</w:t>
            </w:r>
            <w:r>
              <w:rPr>
                <w:rFonts w:ascii="Times New Roman" w:hAnsi="Times New Roman" w:eastAsia="仿宋"/>
                <w:b/>
                <w:i w:val="0"/>
                <w:sz w:val="28"/>
              </w:rPr>
              <w:t>课程知识目标 3 和能力目标 2</w:t>
            </w:r>
            <w:r>
              <w:rPr>
                <w:rFonts w:ascii="Times New Roman" w:hAnsi="Times New Roman" w:eastAsia="仿宋"/>
                <w:b w:val="0"/>
                <w:i w:val="0"/>
                <w:sz w:val="28"/>
              </w:rPr>
              <w:t>。</w:t>
            </w:r>
          </w:p>
        </w:tc>
      </w:tr>
      <w:tr>
        <w:trPr>
          <w:cantSplit/>
        </w:trPr>
        <w:tc>
          <w:tcPr>
            <w:tcW w:type="dxa" w:w="9752"/>
            <w:gridSpan w:val="4"/>
            <w:vAlign w:val="center"/>
          </w:tcPr>
          <w:p>
            <w:pPr>
              <w:spacing w:line="480" w:lineRule="exact" w:before="0" w:after="0"/>
              <w:jc w:val="center"/>
              <w:keepNext/>
            </w:pPr>
            <w:r>
              <w:rPr>
                <w:rFonts w:ascii="Times New Roman" w:hAnsi="Times New Roman" w:eastAsia="宋体"/>
                <w:b/>
                <w:i w:val="0"/>
                <w:sz w:val="28"/>
              </w:rPr>
              <w:t>第三阶段　深入研讨</w:t>
            </w:r>
          </w:p>
        </w:tc>
      </w:tr>
      <w:tr>
        <w:tc>
          <w:tcPr>
            <w:tcW w:type="dxa" w:w="1361"/>
            <w:vAlign w:val="center"/>
          </w:tcPr>
          <w:p>
            <w:pPr>
              <w:spacing w:line="480" w:lineRule="exact" w:before="0" w:after="0"/>
              <w:jc w:val="center"/>
            </w:pPr>
            <w:r>
              <w:rPr>
                <w:rFonts w:ascii="Times New Roman" w:hAnsi="Times New Roman" w:eastAsia="宋体"/>
                <w:b/>
                <w:i w:val="0"/>
                <w:sz w:val="28"/>
              </w:rPr>
              <w:t>高频谐振功放的时域和频域分析</w:t>
            </w:r>
          </w:p>
        </w:tc>
        <w:tc>
          <w:tcPr>
            <w:tcW w:type="dxa" w:w="3402"/>
            <w:vAlign w:val="top"/>
          </w:tcPr>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w:t>
            </w:r>
            <w:r>
              <w:rPr>
                <w:rFonts w:ascii="Times New Roman" w:hAnsi="Times New Roman" w:eastAsia="仿宋"/>
                <w:b/>
                <w:i w:val="0"/>
                <w:sz w:val="28"/>
              </w:rPr>
              <w:t>高频谐振功放的时域</w:t>
            </w:r>
          </w:p>
          <w:p>
            <w:pPr>
              <w:spacing w:line="480" w:lineRule="exact" w:before="0" w:after="0"/>
              <w:jc w:val="left"/>
            </w:pPr>
            <w:r>
              <w:rPr>
                <w:rFonts w:ascii="Times New Roman" w:hAnsi="Times New Roman" w:eastAsia="仿宋"/>
                <w:b w:val="0"/>
                <w:i w:val="0"/>
                <w:sz w:val="28"/>
              </w:rPr>
              <w:t xml:space="preserve">提示：对于周期性的脉冲信号它有直流分量 </w:t>
            </w:r>
            <w:r>
              <w:rPr>
                <w:rFonts w:ascii="Times New Roman" w:hAnsi="Times New Roman" w:eastAsia="仿宋"/>
                <w:b w:val="0"/>
                <w:i/>
                <w:sz w:val="28"/>
              </w:rPr>
              <w:t>i</w:t>
            </w:r>
            <w:r>
              <w:rPr>
                <w:rFonts w:ascii="Times New Roman" w:hAnsi="Times New Roman" w:eastAsia="仿宋"/>
                <w:b w:val="0"/>
                <w:i/>
                <w:sz w:val="28"/>
                <w:vertAlign w:val="subscript"/>
              </w:rPr>
              <w:t>c0</w:t>
            </w:r>
            <w:r>
              <w:rPr>
                <w:rFonts w:ascii="Times New Roman" w:hAnsi="Times New Roman" w:eastAsia="仿宋"/>
                <w:b w:val="0"/>
                <w:i w:val="0"/>
                <w:sz w:val="28"/>
              </w:rPr>
              <w:t xml:space="preserve">，经过傅立叶级数展开之后，得到基波成分 </w:t>
            </w:r>
            <w:r>
              <w:rPr>
                <w:rFonts w:ascii="Times New Roman" w:hAnsi="Times New Roman" w:eastAsia="仿宋"/>
                <w:b w:val="0"/>
                <w:i/>
                <w:sz w:val="28"/>
              </w:rPr>
              <w:t>i</w:t>
            </w:r>
            <w:r>
              <w:rPr>
                <w:rFonts w:ascii="Times New Roman" w:hAnsi="Times New Roman" w:eastAsia="仿宋"/>
                <w:b w:val="0"/>
                <w:i/>
                <w:sz w:val="28"/>
                <w:vertAlign w:val="subscript"/>
              </w:rPr>
              <w:t>c1</w:t>
            </w:r>
            <w:r>
              <w:rPr>
                <w:rFonts w:ascii="Times New Roman" w:hAnsi="Times New Roman" w:eastAsia="仿宋"/>
                <w:b w:val="0"/>
                <w:i w:val="0"/>
                <w:sz w:val="28"/>
              </w:rPr>
              <w:t xml:space="preserve">，基波成分 </w:t>
            </w:r>
            <w:r>
              <w:rPr>
                <w:rFonts w:ascii="Times New Roman" w:hAnsi="Times New Roman" w:eastAsia="仿宋"/>
                <w:b w:val="0"/>
                <w:i/>
                <w:sz w:val="28"/>
              </w:rPr>
              <w:t>i</w:t>
            </w:r>
            <w:r>
              <w:rPr>
                <w:rFonts w:ascii="Times New Roman" w:hAnsi="Times New Roman" w:eastAsia="仿宋"/>
                <w:b w:val="0"/>
                <w:i/>
                <w:sz w:val="28"/>
                <w:vertAlign w:val="subscript"/>
              </w:rPr>
              <w:t>c1</w:t>
            </w:r>
            <w:r>
              <w:rPr>
                <w:rFonts w:ascii="Times New Roman" w:hAnsi="Times New Roman" w:eastAsia="仿宋"/>
                <w:b w:val="0"/>
                <w:i w:val="0"/>
                <w:sz w:val="28"/>
              </w:rPr>
              <w:t xml:space="preserve"> 将在并联谐振回路中产生电压 </w:t>
            </w:r>
            <w:r>
              <w:rPr>
                <w:rFonts w:ascii="Times New Roman" w:hAnsi="Times New Roman" w:eastAsia="仿宋"/>
                <w:b w:val="0"/>
                <w:i/>
                <w:sz w:val="28"/>
              </w:rPr>
              <w:t>V</w:t>
            </w:r>
            <w:r>
              <w:rPr>
                <w:rFonts w:ascii="Times New Roman" w:hAnsi="Times New Roman" w:eastAsia="仿宋"/>
                <w:b w:val="0"/>
                <w:i/>
                <w:sz w:val="28"/>
                <w:vertAlign w:val="subscript"/>
              </w:rPr>
              <w:t>C</w:t>
            </w:r>
            <w:r>
              <w:rPr>
                <w:rFonts w:ascii="Times New Roman" w:hAnsi="Times New Roman" w:eastAsia="仿宋"/>
                <w:b w:val="0"/>
                <w:i w:val="0"/>
                <w:sz w:val="28"/>
              </w:rPr>
              <w:t>。</w:t>
            </w:r>
          </w:p>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w:t>
            </w:r>
            <w:r>
              <w:rPr>
                <w:rFonts w:ascii="Times New Roman" w:hAnsi="Times New Roman" w:eastAsia="仿宋"/>
                <w:b/>
                <w:i w:val="0"/>
                <w:sz w:val="28"/>
              </w:rPr>
              <w:t>高频谐振功放的频域</w:t>
            </w:r>
          </w:p>
          <w:p>
            <w:pPr>
              <w:spacing w:line="480" w:lineRule="exact" w:before="0" w:after="0"/>
              <w:jc w:val="left"/>
            </w:pPr>
            <w:r>
              <w:rPr>
                <w:rFonts w:ascii="Times New Roman" w:hAnsi="Times New Roman" w:eastAsia="仿宋"/>
                <w:b w:val="0"/>
                <w:i w:val="0"/>
                <w:sz w:val="28"/>
              </w:rPr>
              <w:t>从频域上可以看到它含有直流成分，也含有基波的成分，以及二次谐波、三次谐波，以此类推。</w:t>
            </w:r>
          </w:p>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随着谐波次数的增大，它们的幅度是降低的。通过并联谐振回路的选频，选出想要的基波成分，即可得到正常的输出</w:t>
            </w:r>
          </w:p>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w:t>
            </w:r>
            <w:r>
              <w:rPr>
                <w:rFonts w:ascii="Times New Roman" w:hAnsi="Times New Roman" w:eastAsia="仿宋"/>
                <w:b/>
                <w:i w:val="0"/>
                <w:sz w:val="28"/>
              </w:rPr>
              <w:t>高频谐振功放的功率定义</w:t>
            </w:r>
          </w:p>
          <w:p>
            <w:pPr>
              <w:spacing w:line="480" w:lineRule="exact" w:before="0" w:after="0"/>
              <w:jc w:val="left"/>
            </w:pPr>
            <w:r>
              <w:rPr>
                <w:rFonts w:ascii="Times New Roman" w:hAnsi="Times New Roman" w:eastAsia="仿宋"/>
                <w:b w:val="0"/>
                <w:i w:val="0"/>
                <w:sz w:val="28"/>
              </w:rPr>
              <w:t>提示：对于功率而言，包括直流功率和集电极的耗散功率。它们之间的关系是耗散功率加上输出功率等于直流功率。</w:t>
            </w:r>
          </w:p>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w:t>
            </w:r>
            <w:r>
              <w:rPr>
                <w:rFonts w:ascii="Times New Roman" w:hAnsi="Times New Roman" w:eastAsia="仿宋"/>
                <w:b/>
                <w:i w:val="0"/>
                <w:sz w:val="28"/>
              </w:rPr>
              <w:t>高频谐振功放效率定义</w:t>
            </w:r>
          </w:p>
          <w:p>
            <w:pPr>
              <w:spacing w:line="480" w:lineRule="exact" w:before="0" w:after="0"/>
              <w:jc w:val="left"/>
            </w:pPr>
            <w:r>
              <w:rPr>
                <w:rFonts w:ascii="Times New Roman" w:hAnsi="Times New Roman" w:eastAsia="仿宋"/>
                <w:b w:val="0"/>
                <w:i w:val="0"/>
                <w:sz w:val="28"/>
              </w:rPr>
              <w:t>高频谐振功放效率是输出功率除以直流功率。</w:t>
            </w:r>
          </w:p>
          <w:p>
            <w:pPr>
              <w:spacing w:line="480" w:lineRule="exact" w:before="0" w:after="0"/>
              <w:jc w:val="left"/>
            </w:pPr>
            <w:r>
              <w:rPr>
                <w:rFonts w:ascii="Times New Roman" w:hAnsi="Times New Roman" w:eastAsia="仿宋"/>
                <w:b w:val="0"/>
                <w:i w:val="0"/>
                <w:sz w:val="28"/>
              </w:rPr>
              <w:t>具体可以通过降低集电极的耗散功率来实现提升效率</w:t>
            </w:r>
          </w:p>
          <w:p>
            <w:pPr>
              <w:spacing w:line="480" w:lineRule="exact" w:before="0" w:after="0"/>
              <w:jc w:val="left"/>
            </w:pPr>
            <w:r>
              <w:rPr>
                <w:rFonts w:ascii="Times New Roman" w:hAnsi="Times New Roman" w:eastAsia="仿宋"/>
                <w:b/>
                <w:i w:val="0"/>
                <w:sz w:val="28"/>
              </w:rPr>
              <w:t>（板书具体的表达式）</w:t>
            </w:r>
            <w:r>
              <w:rPr>
                <w:rFonts w:ascii="Times New Roman" w:hAnsi="Times New Roman" w:eastAsia="仿宋"/>
                <w:b w:val="0"/>
                <w:i w:val="0"/>
                <w:sz w:val="28"/>
              </w:rPr>
              <w:t>。</w:t>
            </w:r>
          </w:p>
          <w:p>
            <w:pPr>
              <w:spacing w:line="480" w:lineRule="exact" w:before="0" w:after="0"/>
              <w:jc w:val="left"/>
            </w:pPr>
            <w:r>
              <w:rPr>
                <w:rFonts w:ascii="Times New Roman" w:hAnsi="Times New Roman" w:eastAsia="仿宋"/>
                <w:b w:val="0"/>
                <w:i w:val="0"/>
                <w:sz w:val="28"/>
              </w:rPr>
              <w:t>提问 2：如何降低集电极耗散功率呢？（此环节仍让同学们分组讨论 1mins）</w:t>
            </w:r>
          </w:p>
          <w:p>
            <w:pPr>
              <w:spacing w:line="480" w:lineRule="exact" w:before="0" w:after="0"/>
              <w:jc w:val="left"/>
            </w:pPr>
            <w:r>
              <w:rPr>
                <w:rFonts w:ascii="Times New Roman" w:hAnsi="Times New Roman" w:eastAsia="仿宋"/>
                <w:b w:val="0"/>
                <w:i w:val="0"/>
                <w:sz w:val="28"/>
              </w:rPr>
              <w:t>提示 1：公式入手</w:t>
            </w:r>
          </w:p>
          <w:p>
            <w:pPr>
              <w:spacing w:line="480" w:lineRule="exact" w:before="0" w:after="0"/>
              <w:jc w:val="left"/>
            </w:pPr>
            <w:r>
              <w:rPr>
                <w:rFonts w:ascii="Times New Roman" w:hAnsi="Times New Roman" w:eastAsia="仿宋"/>
                <w:b w:val="0"/>
                <w:i w:val="0"/>
                <w:sz w:val="28"/>
              </w:rPr>
              <w:t>提示 2：</w:t>
            </w:r>
            <w:r>
              <w:rPr>
                <w:rFonts w:ascii="Times New Roman" w:hAnsi="Times New Roman" w:eastAsia="仿宋"/>
                <w:b w:val="0"/>
                <w:i/>
                <w:sz w:val="28"/>
              </w:rPr>
              <w:t>I</w:t>
            </w:r>
            <w:r>
              <w:rPr>
                <w:rFonts w:ascii="Times New Roman" w:hAnsi="Times New Roman" w:eastAsia="仿宋"/>
                <w:b w:val="0"/>
                <w:i/>
                <w:sz w:val="28"/>
                <w:vertAlign w:val="subscript"/>
              </w:rPr>
              <w:t>C</w:t>
            </w:r>
            <w:r>
              <w:rPr>
                <w:rFonts w:ascii="Times New Roman" w:hAnsi="Times New Roman" w:eastAsia="仿宋"/>
                <w:b w:val="0"/>
                <w:i w:val="0"/>
                <w:sz w:val="28"/>
              </w:rPr>
              <w:t xml:space="preserve"> 的最大值正好对应着 </w:t>
            </w:r>
            <w:r>
              <w:rPr>
                <w:rFonts w:ascii="Times New Roman" w:hAnsi="Times New Roman" w:eastAsia="仿宋"/>
                <w:b w:val="0"/>
                <w:i/>
                <w:sz w:val="28"/>
              </w:rPr>
              <w:t>V</w:t>
            </w:r>
            <w:r>
              <w:rPr>
                <w:rFonts w:ascii="Times New Roman" w:hAnsi="Times New Roman" w:eastAsia="仿宋"/>
                <w:b w:val="0"/>
                <w:i/>
                <w:sz w:val="28"/>
                <w:vertAlign w:val="subscript"/>
              </w:rPr>
              <w:t>CE</w:t>
            </w:r>
            <w:r>
              <w:rPr>
                <w:rFonts w:ascii="Times New Roman" w:hAnsi="Times New Roman" w:eastAsia="仿宋"/>
                <w:b w:val="0"/>
                <w:i w:val="0"/>
                <w:sz w:val="28"/>
              </w:rPr>
              <w:t xml:space="preserve"> 的最小值，相当于 LC 的回路正好谐振在基波频率上面。</w:t>
            </w:r>
            <w:r>
              <w:rPr>
                <w:rFonts w:ascii="Times New Roman" w:hAnsi="Times New Roman" w:eastAsia="仿宋"/>
                <w:b/>
                <w:i w:val="0"/>
                <w:sz w:val="28"/>
              </w:rPr>
              <w:t>（板书具体的表达式）</w:t>
            </w:r>
          </w:p>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w:t>
            </w:r>
            <w:r>
              <w:rPr>
                <w:rFonts w:ascii="Times New Roman" w:hAnsi="Times New Roman" w:eastAsia="仿宋"/>
                <w:b/>
                <w:i w:val="0"/>
                <w:sz w:val="28"/>
              </w:rPr>
              <w:t>高频谐振功放效率的细化</w:t>
            </w:r>
          </w:p>
          <w:p>
            <w:pPr>
              <w:spacing w:line="480" w:lineRule="exact" w:before="0" w:after="0"/>
              <w:jc w:val="left"/>
            </w:pPr>
            <w:r>
              <w:rPr>
                <w:rFonts w:ascii="Times New Roman" w:hAnsi="Times New Roman" w:eastAsia="仿宋"/>
                <w:b w:val="0"/>
                <w:i w:val="0"/>
                <w:sz w:val="28"/>
              </w:rPr>
              <w:t>输出功率为电压和电流的乘积。也可以通过电压的平方除以电阻求功率。</w:t>
            </w:r>
          </w:p>
          <w:p>
            <w:pPr>
              <w:spacing w:line="480" w:lineRule="exact" w:before="0" w:after="0"/>
              <w:jc w:val="left"/>
            </w:pPr>
            <w:r>
              <w:rPr>
                <w:rFonts w:ascii="Times New Roman" w:hAnsi="Times New Roman" w:eastAsia="仿宋"/>
                <w:b w:val="0"/>
                <w:i w:val="0"/>
                <w:sz w:val="28"/>
              </w:rPr>
              <w:t>集电极的效率，集电极的效率等于输出功率除以直流功率</w:t>
            </w:r>
          </w:p>
        </w:tc>
        <w:tc>
          <w:tcPr>
            <w:tcW w:type="dxa" w:w="2948"/>
            <w:vAlign w:val="top"/>
          </w:tcPr>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与教师提问同步，回答教师提出的前两个问题周期性波使用什么方法分解，并思考分解后的波形如何得到最终频率成分。</w:t>
            </w:r>
          </w:p>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结合频域分解波形回答信号经过傅里叶级数展开之后得到的不同成分；</w:t>
            </w:r>
          </w:p>
          <w:p>
            <w:pPr>
              <w:spacing w:line="480" w:lineRule="exact" w:before="0" w:after="0"/>
              <w:jc w:val="left"/>
            </w:pPr>
            <w:r>
              <w:rPr>
                <w:rFonts w:ascii="Times New Roman" w:hAnsi="Times New Roman" w:eastAsia="仿宋"/>
                <w:b w:val="0"/>
                <w:i w:val="0"/>
                <w:sz w:val="28"/>
              </w:rPr>
              <w:t>倾听教师关于 LC 回路选频作用的深化，观看板书，与教师的讲解思路保持一致；</w:t>
            </w:r>
          </w:p>
          <w:p>
            <w:pPr>
              <w:spacing w:line="480" w:lineRule="exact" w:before="0" w:after="0"/>
              <w:jc w:val="left"/>
            </w:pPr>
            <w:r>
              <w:rPr>
                <w:rFonts w:ascii="Times New Roman" w:hAnsi="Times New Roman" w:eastAsia="仿宋"/>
                <w:b w:val="0"/>
                <w:i w:val="0"/>
                <w:sz w:val="28"/>
              </w:rPr>
              <w:t>小组合作，以先修理论知识为基础，探讨高功放功率和效率的定义的具体表达，并将答案上传至学习通讨论区；</w:t>
            </w:r>
          </w:p>
          <w:p>
            <w:pPr>
              <w:spacing w:line="480" w:lineRule="exact" w:before="0" w:after="0"/>
              <w:jc w:val="left"/>
            </w:pPr>
            <w:r>
              <w:rPr>
                <w:rFonts w:ascii="Times New Roman" w:hAnsi="Times New Roman" w:eastAsia="仿宋"/>
                <w:b w:val="0"/>
                <w:i w:val="0"/>
                <w:sz w:val="28"/>
              </w:rPr>
              <w:t>学生思考如何提升输出功率和效率，解释高功放功率和效率的细化与影响因素。</w:t>
            </w:r>
          </w:p>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通过电流 </w:t>
            </w:r>
            <w:r>
              <w:rPr>
                <w:rFonts w:ascii="Times New Roman" w:hAnsi="Times New Roman" w:eastAsia="仿宋"/>
                <w:b w:val="0"/>
                <w:i/>
                <w:sz w:val="28"/>
              </w:rPr>
              <w:t>I</w:t>
            </w:r>
            <w:r>
              <w:rPr>
                <w:rFonts w:ascii="Times New Roman" w:hAnsi="Times New Roman" w:eastAsia="仿宋"/>
                <w:b w:val="0"/>
                <w:i/>
                <w:sz w:val="28"/>
                <w:vertAlign w:val="subscript"/>
              </w:rPr>
              <w:t>C</w:t>
            </w:r>
            <w:r>
              <w:rPr>
                <w:rFonts w:ascii="Times New Roman" w:hAnsi="Times New Roman" w:eastAsia="仿宋"/>
                <w:b w:val="0"/>
                <w:i w:val="0"/>
                <w:sz w:val="28"/>
              </w:rPr>
              <w:t xml:space="preserve"> 和 </w:t>
            </w:r>
            <w:r>
              <w:rPr>
                <w:rFonts w:ascii="Times New Roman" w:hAnsi="Times New Roman" w:eastAsia="仿宋"/>
                <w:b w:val="0"/>
                <w:i/>
                <w:sz w:val="28"/>
              </w:rPr>
              <w:t>V</w:t>
            </w:r>
            <w:r>
              <w:rPr>
                <w:rFonts w:ascii="Times New Roman" w:hAnsi="Times New Roman" w:eastAsia="仿宋"/>
                <w:b w:val="0"/>
                <w:i/>
                <w:sz w:val="28"/>
                <w:vertAlign w:val="subscript"/>
              </w:rPr>
              <w:t>CE</w:t>
            </w:r>
            <w:r>
              <w:rPr>
                <w:rFonts w:ascii="Times New Roman" w:hAnsi="Times New Roman" w:eastAsia="仿宋"/>
                <w:b w:val="0"/>
                <w:i w:val="0"/>
                <w:sz w:val="28"/>
              </w:rPr>
              <w:t xml:space="preserve"> 的乘积求积分。并记录板书笔记，回顾教师发布的参考文献题目和主题。</w:t>
            </w:r>
          </w:p>
        </w:tc>
        <w:tc>
          <w:tcPr>
            <w:tcW w:type="dxa" w:w="2041"/>
            <w:vAlign w:val="top"/>
          </w:tcPr>
          <w:p>
            <w:pPr>
              <w:spacing w:line="480" w:lineRule="exact" w:before="0" w:after="0"/>
              <w:jc w:val="left"/>
            </w:pPr>
            <w:r>
              <w:rPr>
                <w:rFonts w:ascii="Times New Roman" w:hAnsi="Times New Roman" w:eastAsia="仿宋"/>
                <w:b w:val="0"/>
                <w:i w:val="0"/>
                <w:sz w:val="28"/>
              </w:rPr>
              <w:t>不断激发学生产生疑问和深度思考，从而提升其对课程内容的学习兴趣；</w:t>
            </w:r>
          </w:p>
          <w:p>
            <w:pPr>
              <w:spacing w:line="480" w:lineRule="exact" w:before="0" w:after="0"/>
              <w:jc w:val="left"/>
            </w:pPr>
            <w:r>
              <w:rPr>
                <w:rFonts w:ascii="Times New Roman" w:hAnsi="Times New Roman" w:eastAsia="仿宋"/>
                <w:b/>
                <w:i w:val="0"/>
                <w:sz w:val="28"/>
              </w:rPr>
              <w:t>呼应课程重点，解决教学难点 1 和教学重点 2，呼应能力目标 3</w:t>
            </w:r>
            <w:r>
              <w:rPr>
                <w:rFonts w:ascii="Times New Roman" w:hAnsi="Times New Roman" w:eastAsia="仿宋"/>
                <w:b w:val="0"/>
                <w:i w:val="0"/>
                <w:sz w:val="28"/>
              </w:rPr>
              <w:t>；</w:t>
            </w:r>
          </w:p>
          <w:p>
            <w:pPr>
              <w:spacing w:line="480" w:lineRule="exact" w:before="0" w:after="0"/>
              <w:jc w:val="left"/>
            </w:pPr>
            <w:r>
              <w:rPr>
                <w:rFonts w:ascii="Times New Roman" w:hAnsi="Times New Roman" w:eastAsia="仿宋"/>
                <w:b w:val="0"/>
                <w:i w:val="0"/>
                <w:sz w:val="28"/>
              </w:rPr>
              <w:t>利用学习信息化教学工具，通过主题讨论实现各个小组之间思维融合与借鉴。</w:t>
            </w:r>
          </w:p>
          <w:p>
            <w:pPr>
              <w:spacing w:line="480" w:lineRule="exact" w:before="0" w:after="0"/>
              <w:jc w:val="left"/>
            </w:pPr>
            <w:r>
              <w:rPr>
                <w:rFonts w:ascii="Times New Roman" w:hAnsi="Times New Roman" w:eastAsia="仿宋"/>
                <w:b w:val="0"/>
                <w:i w:val="0"/>
                <w:sz w:val="28"/>
              </w:rPr>
              <w:t>联系已学课程高小放，和后续课程高频振荡器知识点。</w:t>
            </w:r>
            <w:r>
              <w:rPr>
                <w:rFonts w:ascii="Times New Roman" w:hAnsi="Times New Roman" w:eastAsia="仿宋"/>
                <w:b/>
                <w:i w:val="0"/>
                <w:sz w:val="28"/>
              </w:rPr>
              <w:t>呼应课程知识目标 3 和思政目标 3</w:t>
            </w:r>
            <w:r>
              <w:rPr>
                <w:rFonts w:ascii="Times New Roman" w:hAnsi="Times New Roman" w:eastAsia="仿宋"/>
                <w:b w:val="0"/>
                <w:i w:val="0"/>
                <w:sz w:val="28"/>
              </w:rPr>
              <w:t>。</w:t>
            </w:r>
          </w:p>
          <w:p>
            <w:pPr>
              <w:spacing w:line="480" w:lineRule="exact" w:before="0" w:after="0"/>
              <w:jc w:val="left"/>
            </w:pPr>
            <w:r>
              <w:rPr>
                <w:rFonts w:ascii="Times New Roman" w:hAnsi="Times New Roman" w:eastAsia="仿宋"/>
                <w:b w:val="0"/>
                <w:i w:val="0"/>
                <w:sz w:val="28"/>
              </w:rPr>
              <w:t>讨论思考，启发学生结合课堂学习内容进行分析思考。系统性分析电路性能提升方法，引入“习语”，阐释社会的变革和电路的性能分析都须把握系统性。</w:t>
            </w:r>
            <w:r>
              <w:rPr>
                <w:rFonts w:ascii="Times New Roman" w:hAnsi="Times New Roman" w:eastAsia="仿宋"/>
                <w:b/>
                <w:i w:val="0"/>
                <w:sz w:val="28"/>
              </w:rPr>
              <w:t>呼应课程能力目标 3 和思政目标 2</w:t>
            </w:r>
            <w:r>
              <w:rPr>
                <w:rFonts w:ascii="Times New Roman" w:hAnsi="Times New Roman" w:eastAsia="仿宋"/>
                <w:b w:val="0"/>
                <w:i w:val="0"/>
                <w:sz w:val="28"/>
              </w:rPr>
              <w:t>。</w:t>
            </w:r>
          </w:p>
          <w:p>
            <w:pPr>
              <w:spacing w:line="480" w:lineRule="exact" w:before="0" w:after="0"/>
              <w:jc w:val="left"/>
            </w:pPr>
            <w:r>
              <w:rPr>
                <w:rFonts w:ascii="Times New Roman" w:hAnsi="Times New Roman" w:eastAsia="仿宋"/>
                <w:b w:val="0"/>
                <w:i w:val="0"/>
                <w:sz w:val="28"/>
              </w:rPr>
              <w:t xml:space="preserve">通过谐振电阻 </w:t>
            </w:r>
            <w:r>
              <w:rPr>
                <w:rFonts w:ascii="Times New Roman" w:hAnsi="Times New Roman" w:eastAsia="仿宋"/>
                <w:b w:val="0"/>
                <w:i/>
                <w:sz w:val="28"/>
              </w:rPr>
              <w:t>R</w:t>
            </w:r>
            <w:r>
              <w:rPr>
                <w:rFonts w:ascii="Times New Roman" w:hAnsi="Times New Roman" w:eastAsia="仿宋"/>
                <w:b w:val="0"/>
                <w:i/>
                <w:sz w:val="28"/>
                <w:vertAlign w:val="subscript"/>
              </w:rPr>
              <w:t>P</w:t>
            </w:r>
            <w:r>
              <w:rPr>
                <w:rFonts w:ascii="Times New Roman" w:hAnsi="Times New Roman" w:eastAsia="仿宋"/>
                <w:b w:val="0"/>
                <w:i w:val="0"/>
                <w:sz w:val="28"/>
              </w:rPr>
              <w:t xml:space="preserve"> 引入成语“无风不起浪”，强调凡事都不可能无缘无故发生的哲学思想。</w:t>
            </w:r>
            <w:r>
              <w:rPr>
                <w:rFonts w:ascii="Times New Roman" w:hAnsi="Times New Roman" w:eastAsia="仿宋"/>
                <w:b/>
                <w:i w:val="0"/>
                <w:sz w:val="28"/>
              </w:rPr>
              <w:t>呼应课程能力目标 1 和思政目标 2</w:t>
            </w:r>
          </w:p>
        </w:tc>
      </w:tr>
      <w:tr>
        <w:trPr>
          <w:cantSplit/>
        </w:trPr>
        <w:tc>
          <w:tcPr>
            <w:tcW w:type="dxa" w:w="9752"/>
            <w:gridSpan w:val="4"/>
            <w:vAlign w:val="center"/>
          </w:tcPr>
          <w:p>
            <w:pPr>
              <w:spacing w:line="480" w:lineRule="exact" w:before="0" w:after="0"/>
              <w:jc w:val="center"/>
              <w:keepNext/>
            </w:pPr>
            <w:r>
              <w:rPr>
                <w:rFonts w:ascii="Times New Roman" w:hAnsi="Times New Roman" w:eastAsia="宋体"/>
                <w:b/>
                <w:i w:val="0"/>
                <w:sz w:val="28"/>
              </w:rPr>
              <w:t>第四阶段　分组竞赛与总结提升</w:t>
            </w:r>
          </w:p>
        </w:tc>
      </w:tr>
      <w:tr>
        <w:tc>
          <w:tcPr>
            <w:tcW w:type="dxa" w:w="1361"/>
            <w:vAlign w:val="center"/>
          </w:tcPr>
          <w:p>
            <w:pPr>
              <w:spacing w:line="480" w:lineRule="exact" w:before="0" w:after="0"/>
              <w:jc w:val="center"/>
            </w:pPr>
            <w:r>
              <w:rPr>
                <w:rFonts w:ascii="Times New Roman" w:hAnsi="Times New Roman" w:eastAsia="宋体"/>
                <w:b/>
                <w:i w:val="0"/>
                <w:sz w:val="28"/>
              </w:rPr>
              <w:t>高功放与高小放的异同点</w:t>
            </w:r>
          </w:p>
        </w:tc>
        <w:tc>
          <w:tcPr>
            <w:tcW w:type="dxa" w:w="3402"/>
            <w:vAlign w:val="top"/>
          </w:tcPr>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w:t>
            </w:r>
            <w:r>
              <w:rPr>
                <w:rFonts w:ascii="Times New Roman" w:hAnsi="Times New Roman" w:eastAsia="仿宋"/>
                <w:b/>
                <w:i w:val="0"/>
                <w:sz w:val="28"/>
              </w:rPr>
              <w:t>高频谐振功放和高频谐振小放的比较</w:t>
            </w:r>
          </w:p>
          <w:p>
            <w:pPr>
              <w:spacing w:line="480" w:lineRule="exact" w:before="0" w:after="0"/>
              <w:jc w:val="left"/>
            </w:pPr>
            <w:r>
              <w:rPr>
                <w:rFonts w:ascii="Times New Roman" w:hAnsi="Times New Roman" w:eastAsia="仿宋"/>
                <w:b w:val="0"/>
                <w:i w:val="0"/>
                <w:sz w:val="28"/>
              </w:rPr>
              <w:t>提示（相同点）：放大高频信号</w:t>
            </w:r>
          </w:p>
          <w:p>
            <w:pPr>
              <w:spacing w:line="480" w:lineRule="exact" w:before="0" w:after="0"/>
              <w:jc w:val="left"/>
            </w:pPr>
            <w:r>
              <w:rPr>
                <w:rFonts w:ascii="Times New Roman" w:hAnsi="Times New Roman" w:eastAsia="仿宋"/>
                <w:b w:val="0"/>
                <w:i w:val="0"/>
                <w:sz w:val="28"/>
              </w:rPr>
              <w:t>提问：高频谐振功放和高频谐振小放的不同点有哪些呢？</w:t>
            </w:r>
          </w:p>
        </w:tc>
        <w:tc>
          <w:tcPr>
            <w:tcW w:type="dxa" w:w="2948"/>
            <w:vAlign w:val="top"/>
          </w:tcPr>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跟随教师的引导，回答与梳理激励信号幅度大小；</w:t>
            </w:r>
          </w:p>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放大器的工作点；晶体管的动态范围。</w:t>
            </w:r>
          </w:p>
        </w:tc>
        <w:tc>
          <w:tcPr>
            <w:tcW w:type="dxa" w:w="2041"/>
            <w:vAlign w:val="top"/>
          </w:tcPr>
          <w:p>
            <w:pPr>
              <w:spacing w:line="480" w:lineRule="exact" w:before="0" w:after="0"/>
              <w:jc w:val="left"/>
            </w:pPr>
            <w:r>
              <w:rPr>
                <w:rFonts w:ascii="Times New Roman" w:hAnsi="Times New Roman" w:eastAsia="仿宋"/>
                <w:b/>
                <w:i w:val="0"/>
                <w:sz w:val="28"/>
              </w:rPr>
              <w:t>首尾呼应</w:t>
            </w:r>
            <w:r>
              <w:rPr>
                <w:rFonts w:ascii="Times New Roman" w:hAnsi="Times New Roman" w:eastAsia="仿宋"/>
                <w:b w:val="0"/>
                <w:i w:val="0"/>
                <w:sz w:val="28"/>
              </w:rPr>
              <w:t>，映射本节课上课伊始提到的高功放设计主要目标和性能指标；解决</w:t>
            </w:r>
            <w:r>
              <w:rPr>
                <w:rFonts w:ascii="Times New Roman" w:hAnsi="Times New Roman" w:eastAsia="仿宋"/>
                <w:b/>
                <w:i w:val="0"/>
                <w:sz w:val="28"/>
              </w:rPr>
              <w:t>教学重点 1</w:t>
            </w:r>
            <w:r>
              <w:rPr>
                <w:rFonts w:ascii="Times New Roman" w:hAnsi="Times New Roman" w:eastAsia="仿宋"/>
                <w:b w:val="0"/>
                <w:i w:val="0"/>
                <w:sz w:val="28"/>
              </w:rPr>
              <w:t>，</w:t>
            </w:r>
            <w:r>
              <w:rPr>
                <w:rFonts w:ascii="Times New Roman" w:hAnsi="Times New Roman" w:eastAsia="仿宋"/>
                <w:b/>
                <w:i w:val="0"/>
                <w:sz w:val="28"/>
              </w:rPr>
              <w:t>呼应思政目标 3</w:t>
            </w:r>
            <w:r>
              <w:rPr>
                <w:rFonts w:ascii="Times New Roman" w:hAnsi="Times New Roman" w:eastAsia="仿宋"/>
                <w:b w:val="0"/>
                <w:i w:val="0"/>
                <w:sz w:val="28"/>
              </w:rPr>
              <w:t>。</w:t>
            </w:r>
          </w:p>
        </w:tc>
      </w:tr>
      <w:tr>
        <w:tc>
          <w:tcPr>
            <w:tcW w:type="dxa" w:w="1361"/>
            <w:vAlign w:val="center"/>
          </w:tcPr>
          <w:p>
            <w:pPr>
              <w:spacing w:line="480" w:lineRule="exact" w:before="0" w:after="0"/>
              <w:jc w:val="center"/>
            </w:pPr>
            <w:r>
              <w:rPr>
                <w:rFonts w:ascii="Times New Roman" w:hAnsi="Times New Roman" w:eastAsia="宋体"/>
                <w:b/>
                <w:i w:val="0"/>
                <w:sz w:val="28"/>
              </w:rPr>
              <w:t>高功放与低功放的区别</w:t>
            </w:r>
          </w:p>
        </w:tc>
        <w:tc>
          <w:tcPr>
            <w:tcW w:type="dxa" w:w="3402"/>
            <w:vAlign w:val="top"/>
          </w:tcPr>
          <w:p>
            <w:pPr>
              <w:spacing w:line="480" w:lineRule="exact" w:before="0" w:after="0"/>
              <w:jc w:val="left"/>
            </w:pPr>
            <w:r>
              <w:rPr>
                <w:rFonts w:ascii="Times New Roman" w:hAnsi="Times New Roman" w:eastAsia="仿宋"/>
                <w:b/>
                <w:i w:val="0"/>
                <w:sz w:val="28"/>
              </w:rPr>
              <w:t>教师</w:t>
            </w:r>
            <w:r>
              <w:rPr>
                <w:rFonts w:ascii="Times New Roman" w:hAnsi="Times New Roman" w:eastAsia="仿宋"/>
                <w:b w:val="0"/>
                <w:i w:val="0"/>
                <w:sz w:val="28"/>
              </w:rPr>
              <w:t xml:space="preserve">　</w:t>
            </w:r>
            <w:r>
              <w:rPr>
                <w:rFonts w:ascii="Times New Roman" w:hAnsi="Times New Roman" w:eastAsia="仿宋"/>
                <w:b/>
                <w:i w:val="0"/>
                <w:sz w:val="28"/>
              </w:rPr>
              <w:t>高频谐振功放和低频功放的比较</w:t>
            </w:r>
          </w:p>
          <w:p>
            <w:pPr>
              <w:spacing w:line="480" w:lineRule="exact" w:before="0" w:after="0"/>
              <w:jc w:val="left"/>
            </w:pPr>
            <w:r>
              <w:rPr>
                <w:rFonts w:ascii="Times New Roman" w:hAnsi="Times New Roman" w:eastAsia="仿宋"/>
                <w:b w:val="0"/>
                <w:i w:val="0"/>
                <w:sz w:val="28"/>
              </w:rPr>
              <w:t>提示 1：负载的角度；</w:t>
            </w:r>
          </w:p>
          <w:p>
            <w:pPr>
              <w:spacing w:line="480" w:lineRule="exact" w:before="0" w:after="0"/>
              <w:jc w:val="left"/>
            </w:pPr>
            <w:r>
              <w:rPr>
                <w:rFonts w:ascii="Times New Roman" w:hAnsi="Times New Roman" w:eastAsia="仿宋"/>
                <w:b w:val="0"/>
                <w:i w:val="0"/>
                <w:sz w:val="28"/>
              </w:rPr>
              <w:t>提示 2：工作状态的角度；</w:t>
            </w:r>
          </w:p>
          <w:p>
            <w:pPr>
              <w:spacing w:line="480" w:lineRule="exact" w:before="0" w:after="0"/>
              <w:jc w:val="left"/>
            </w:pPr>
            <w:r>
              <w:rPr>
                <w:rFonts w:ascii="Times New Roman" w:hAnsi="Times New Roman" w:eastAsia="仿宋"/>
                <w:b w:val="0"/>
                <w:i w:val="0"/>
                <w:sz w:val="28"/>
              </w:rPr>
              <w:t>提示 3：工作频率和相对频宽的角度。</w:t>
            </w:r>
          </w:p>
          <w:p>
            <w:pPr>
              <w:spacing w:line="480" w:lineRule="exact" w:before="0" w:after="0"/>
              <w:jc w:val="left"/>
            </w:pPr>
            <w:r>
              <w:rPr>
                <w:rFonts w:ascii="Times New Roman" w:hAnsi="Times New Roman" w:eastAsia="仿宋"/>
                <w:b/>
                <w:i w:val="0"/>
                <w:sz w:val="28"/>
              </w:rPr>
              <w:t>目标检测</w:t>
            </w:r>
          </w:p>
          <w:p>
            <w:pPr>
              <w:spacing w:line="480" w:lineRule="exact" w:before="0" w:after="0"/>
              <w:jc w:val="left"/>
            </w:pPr>
            <w:r>
              <w:rPr>
                <w:rFonts w:ascii="Times New Roman" w:hAnsi="Times New Roman" w:eastAsia="仿宋"/>
                <w:b w:val="0"/>
                <w:i w:val="0"/>
                <w:sz w:val="28"/>
              </w:rPr>
              <w:t>1．当谐振功率放大器的输入激励信号为余弦波时，为什么集电极电流为余弦脉冲波形？</w:t>
            </w:r>
          </w:p>
          <w:p>
            <w:pPr>
              <w:spacing w:line="480" w:lineRule="exact" w:before="0" w:after="0"/>
              <w:jc w:val="left"/>
            </w:pPr>
            <w:r>
              <w:rPr>
                <w:rFonts w:ascii="Times New Roman" w:hAnsi="Times New Roman" w:eastAsia="仿宋"/>
                <w:b w:val="0"/>
                <w:i w:val="0"/>
                <w:sz w:val="28"/>
              </w:rPr>
              <w:t>2．放大器为什么能输出不失真的余弦波电压？</w:t>
            </w:r>
          </w:p>
          <w:p>
            <w:pPr>
              <w:spacing w:line="480" w:lineRule="exact" w:before="0" w:after="0"/>
              <w:jc w:val="left"/>
            </w:pPr>
            <w:r>
              <w:rPr>
                <w:rFonts w:ascii="Times New Roman" w:hAnsi="Times New Roman" w:eastAsia="仿宋"/>
                <w:b w:val="0"/>
                <w:i w:val="0"/>
                <w:sz w:val="28"/>
              </w:rPr>
              <w:t>小结：</w:t>
            </w:r>
          </w:p>
          <w:p>
            <w:pPr>
              <w:spacing w:line="480" w:lineRule="exact" w:before="0" w:after="0"/>
              <w:jc w:val="left"/>
            </w:pPr>
            <w:r>
              <w:rPr>
                <w:rFonts w:ascii="Times New Roman" w:hAnsi="Times New Roman" w:eastAsia="仿宋"/>
                <w:b w:val="0"/>
                <w:i w:val="0"/>
                <w:sz w:val="28"/>
              </w:rPr>
              <w:t>教师</w:t>
            </w:r>
          </w:p>
          <w:p>
            <w:pPr>
              <w:spacing w:line="480" w:lineRule="exact" w:before="0" w:after="0"/>
              <w:jc w:val="left"/>
            </w:pPr>
            <w:r>
              <w:rPr>
                <w:rFonts w:ascii="Times New Roman" w:hAnsi="Times New Roman" w:eastAsia="仿宋"/>
                <w:b w:val="0"/>
                <w:i w:val="0"/>
                <w:sz w:val="28"/>
              </w:rPr>
              <w:t>1.基极反偏，处于两类工作状态，及半导通角小于 90°；</w:t>
            </w:r>
          </w:p>
          <w:p>
            <w:pPr>
              <w:spacing w:line="480" w:lineRule="exact" w:before="0" w:after="0"/>
              <w:jc w:val="left"/>
            </w:pPr>
            <w:r>
              <w:rPr>
                <w:rFonts w:ascii="Times New Roman" w:hAnsi="Times New Roman" w:eastAsia="仿宋"/>
                <w:b w:val="0"/>
                <w:i w:val="0"/>
                <w:sz w:val="28"/>
              </w:rPr>
              <w:t>2.高频谐振功放的目标和主要的性能指标是高功率以及高效率；</w:t>
            </w:r>
          </w:p>
          <w:p>
            <w:pPr>
              <w:spacing w:line="480" w:lineRule="exact" w:before="0" w:after="0"/>
              <w:jc w:val="left"/>
            </w:pPr>
            <w:r>
              <w:rPr>
                <w:rFonts w:ascii="Times New Roman" w:hAnsi="Times New Roman" w:eastAsia="仿宋"/>
                <w:b w:val="0"/>
                <w:i w:val="0"/>
                <w:sz w:val="28"/>
              </w:rPr>
              <w:t>3.高频谐振功放和高频谐振小放都是放大管和并联谐振回路的组合。</w:t>
            </w:r>
          </w:p>
          <w:p>
            <w:pPr>
              <w:spacing w:line="480" w:lineRule="exact" w:before="0" w:after="0"/>
              <w:jc w:val="left"/>
            </w:pPr>
            <w:r>
              <w:rPr>
                <w:rFonts w:ascii="Times New Roman" w:hAnsi="Times New Roman" w:eastAsia="仿宋"/>
                <w:b w:val="0"/>
                <w:i w:val="0"/>
                <w:sz w:val="28"/>
              </w:rPr>
              <w:t>4.给出高频功率放大器的输出功率和集电极效率的详细定义，其中半导通角 θ</w:t>
            </w:r>
            <w:r>
              <w:rPr>
                <w:rFonts w:ascii="Times New Roman" w:hAnsi="Times New Roman" w:eastAsia="仿宋"/>
                <w:b w:val="0"/>
                <w:i/>
                <w:sz w:val="28"/>
                <w:vertAlign w:val="subscript"/>
              </w:rPr>
              <w:t>c</w:t>
            </w:r>
            <w:r>
              <w:rPr>
                <w:rFonts w:ascii="Times New Roman" w:hAnsi="Times New Roman" w:eastAsia="仿宋"/>
                <w:b w:val="0"/>
                <w:i w:val="0"/>
                <w:sz w:val="28"/>
              </w:rPr>
              <w:t xml:space="preserve"> 是一个非常重要的参数。</w:t>
            </w:r>
          </w:p>
        </w:tc>
        <w:tc>
          <w:tcPr>
            <w:tcW w:type="dxa" w:w="2948"/>
            <w:vAlign w:val="top"/>
          </w:tcPr>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分组研讨（小组竞赛），回答并梳理异同点，从负载、工作状态以及工作频率和相对频宽的角度。</w:t>
            </w:r>
          </w:p>
          <w:p>
            <w:pPr>
              <w:spacing w:line="480" w:lineRule="exact" w:before="0" w:after="0"/>
              <w:jc w:val="left"/>
            </w:pPr>
            <w:r>
              <w:rPr>
                <w:rFonts w:ascii="Times New Roman" w:hAnsi="Times New Roman" w:eastAsia="仿宋"/>
                <w:b/>
                <w:i w:val="0"/>
                <w:sz w:val="28"/>
              </w:rPr>
              <w:t>学生</w:t>
            </w:r>
            <w:r>
              <w:rPr>
                <w:rFonts w:ascii="Times New Roman" w:hAnsi="Times New Roman" w:eastAsia="仿宋"/>
                <w:b w:val="0"/>
                <w:i w:val="0"/>
                <w:sz w:val="28"/>
              </w:rPr>
              <w:t xml:space="preserve">　结合课前、课中学习内容。解释因为谐振功率放大器工作在两类状态（导通时间小于半个周期），所以集电极电流为周期性余弦脉冲波形</w:t>
            </w:r>
          </w:p>
        </w:tc>
        <w:tc>
          <w:tcPr>
            <w:tcW w:type="dxa" w:w="2041"/>
            <w:vAlign w:val="top"/>
          </w:tcPr>
          <w:p>
            <w:pPr>
              <w:spacing w:line="480" w:lineRule="exact" w:before="0" w:after="0"/>
              <w:jc w:val="left"/>
            </w:pPr>
            <w:r>
              <w:rPr>
                <w:rFonts w:ascii="Times New Roman" w:hAnsi="Times New Roman" w:eastAsia="仿宋"/>
                <w:b w:val="0"/>
                <w:i w:val="0"/>
                <w:sz w:val="28"/>
              </w:rPr>
              <w:t>将课堂总结内容与板书呼应，体现课程重点，解决</w:t>
            </w:r>
            <w:r>
              <w:rPr>
                <w:rFonts w:ascii="Times New Roman" w:hAnsi="Times New Roman" w:eastAsia="仿宋"/>
                <w:b/>
                <w:i w:val="0"/>
                <w:sz w:val="28"/>
              </w:rPr>
              <w:t>教学重点 2</w:t>
            </w:r>
            <w:r>
              <w:rPr>
                <w:rFonts w:ascii="Times New Roman" w:hAnsi="Times New Roman" w:eastAsia="仿宋"/>
                <w:b w:val="0"/>
                <w:i w:val="0"/>
                <w:sz w:val="28"/>
              </w:rPr>
              <w:t>，</w:t>
            </w:r>
            <w:r>
              <w:rPr>
                <w:rFonts w:ascii="Times New Roman" w:hAnsi="Times New Roman" w:eastAsia="仿宋"/>
                <w:b/>
                <w:i w:val="0"/>
                <w:sz w:val="28"/>
              </w:rPr>
              <w:t>呼应能力目标 2</w:t>
            </w:r>
            <w:r>
              <w:rPr>
                <w:rFonts w:ascii="Times New Roman" w:hAnsi="Times New Roman" w:eastAsia="仿宋"/>
                <w:b w:val="0"/>
                <w:i w:val="0"/>
                <w:sz w:val="28"/>
              </w:rPr>
              <w:t>。</w:t>
            </w:r>
          </w:p>
          <w:p>
            <w:pPr>
              <w:spacing w:line="480" w:lineRule="exact" w:before="0" w:after="0"/>
              <w:jc w:val="left"/>
            </w:pPr>
            <w:r>
              <w:rPr>
                <w:rFonts w:ascii="Times New Roman" w:hAnsi="Times New Roman" w:eastAsia="仿宋"/>
                <w:b w:val="0"/>
                <w:i w:val="0"/>
                <w:sz w:val="28"/>
              </w:rPr>
              <w:t>引导学生回归课程重点，深化</w:t>
            </w:r>
            <w:r>
              <w:rPr>
                <w:rFonts w:ascii="Times New Roman" w:hAnsi="Times New Roman" w:eastAsia="仿宋"/>
                <w:b/>
                <w:i w:val="0"/>
                <w:sz w:val="28"/>
              </w:rPr>
              <w:t>知识目标 3</w:t>
            </w:r>
            <w:r>
              <w:rPr>
                <w:rFonts w:ascii="Times New Roman" w:hAnsi="Times New Roman" w:eastAsia="仿宋"/>
                <w:b w:val="0"/>
                <w:i w:val="0"/>
                <w:sz w:val="28"/>
              </w:rPr>
              <w:t>，</w:t>
            </w:r>
            <w:r>
              <w:rPr>
                <w:rFonts w:ascii="Times New Roman" w:hAnsi="Times New Roman" w:eastAsia="仿宋"/>
                <w:b/>
                <w:i w:val="0"/>
                <w:sz w:val="28"/>
              </w:rPr>
              <w:t>呼应能力目标 3、思政目标 3</w:t>
            </w:r>
            <w:r>
              <w:rPr>
                <w:rFonts w:ascii="Times New Roman" w:hAnsi="Times New Roman" w:eastAsia="仿宋"/>
                <w:b w:val="0"/>
                <w:i w:val="0"/>
                <w:sz w:val="28"/>
              </w:rPr>
              <w:t>。</w:t>
            </w:r>
          </w:p>
        </w:tc>
      </w:tr>
      <w:tr>
        <w:trPr>
          <w:cantSplit/>
        </w:trPr>
        <w:tc>
          <w:tcPr>
            <w:tcW w:type="dxa" w:w="9752"/>
            <w:gridSpan w:val="4"/>
            <w:shd w:val="clear" w:color="auto" w:fill="8EAADB"/>
            <w:vAlign w:val="center"/>
          </w:tcPr>
          <w:p>
            <w:pPr>
              <w:spacing w:line="520" w:lineRule="exact" w:before="0" w:after="0"/>
              <w:jc w:val="center"/>
              <w:keepNext/>
            </w:pPr>
            <w:r>
              <w:rPr>
                <w:rFonts w:ascii="Times New Roman" w:hAnsi="Times New Roman" w:eastAsia="黑体"/>
                <w:b/>
                <w:i w:val="0"/>
                <w:sz w:val="30"/>
              </w:rPr>
              <w:t>六、评价反馈</w:t>
            </w:r>
          </w:p>
        </w:tc>
      </w:tr>
      <w:tr>
        <w:tc>
          <w:tcPr>
            <w:tcW w:type="dxa" w:w="9752"/>
            <w:gridSpan w:val="4"/>
            <w:vAlign w:val="top"/>
          </w:tcPr>
          <w:p>
            <w:pPr>
              <w:spacing w:line="480" w:lineRule="exact" w:before="0" w:after="0"/>
              <w:jc w:val="left"/>
              <w:ind w:firstLine="560" w:firstLineChars="200"/>
            </w:pPr>
            <w:r>
              <w:rPr>
                <w:rFonts w:ascii="Times New Roman" w:hAnsi="Times New Roman" w:eastAsia="仿宋"/>
                <w:b w:val="0"/>
                <w:i w:val="0"/>
                <w:sz w:val="28"/>
              </w:rPr>
              <w:t>（一）学生课后测试情况</w:t>
            </w:r>
          </w:p>
          <w:p>
            <w:pPr>
              <w:spacing w:line="480" w:lineRule="exact" w:before="0" w:after="0"/>
              <w:jc w:val="left"/>
              <w:ind w:firstLine="560" w:firstLineChars="200"/>
            </w:pPr>
            <w:r>
              <w:rPr>
                <w:rFonts w:ascii="Times New Roman" w:hAnsi="Times New Roman" w:eastAsia="仿宋"/>
                <w:b w:val="0"/>
                <w:i w:val="0"/>
                <w:sz w:val="28"/>
              </w:rPr>
              <w:t>课后布置 17 道题目作为测试作业，其中前 10 题（与前测一致，选项次序变化）学生作答情况良好，正确率达到 93.3%，后 7 题为针对线下课新知识的新题目，正确率为 90%，学生反馈出现错误原因主要在于“审题大意”“手机操作失误”等，不存在对原理性知识不掌握或掌握不清楚的情况。针对前 10 题学生在课堂前后测的增值表现如图 6 所示，原始错误率较高的后 3 题增益分别达到 27%，37%和 50%。</w:t>
            </w:r>
          </w:p>
          <w:p>
            <w:pPr>
              <w:spacing w:line="480" w:lineRule="exact" w:before="0" w:after="0"/>
              <w:jc w:val="center"/>
            </w:pPr>
            <w:r>
              <w:rPr>
                <w:rFonts w:ascii="Times New Roman" w:hAnsi="Times New Roman" w:eastAsia="仿宋"/>
                <w:b/>
                <w:i w:val="0"/>
                <w:sz w:val="28"/>
              </w:rPr>
              <w:t>图6</w:t>
            </w:r>
            <w:r>
              <w:rPr>
                <w:rFonts w:ascii="Times New Roman" w:hAnsi="Times New Roman" w:eastAsia="仿宋"/>
                <w:b w:val="0"/>
                <w:i w:val="0"/>
                <w:sz w:val="28"/>
              </w:rPr>
              <w:t xml:space="preserve">　学生课后测试</w:t>
            </w:r>
          </w:p>
          <w:p>
            <w:pPr>
              <w:spacing w:line="480" w:lineRule="exact" w:before="0" w:after="0"/>
              <w:jc w:val="left"/>
              <w:ind w:firstLine="560" w:firstLineChars="200"/>
            </w:pPr>
            <w:r>
              <w:rPr>
                <w:rFonts w:ascii="Times New Roman" w:hAnsi="Times New Roman" w:eastAsia="仿宋"/>
                <w:b w:val="0"/>
                <w:i w:val="0"/>
                <w:sz w:val="28"/>
              </w:rPr>
              <w:t>（二）学生课后作业情况</w:t>
            </w:r>
          </w:p>
          <w:p>
            <w:pPr>
              <w:spacing w:line="480" w:lineRule="exact" w:before="0" w:after="0"/>
              <w:jc w:val="left"/>
              <w:ind w:firstLine="560" w:firstLineChars="200"/>
            </w:pPr>
            <w:r>
              <w:rPr>
                <w:rFonts w:ascii="Times New Roman" w:hAnsi="Times New Roman" w:eastAsia="仿宋"/>
                <w:b w:val="0"/>
                <w:i w:val="0"/>
                <w:sz w:val="28"/>
              </w:rPr>
              <w:t>学生课后作业完成率高，能按时提交作业，且作答质量较为理想，多数学生在主观题作答的过程能考虑“射频段”电路性能，能正确设计与原理电路相一致的实物电路，其中 4 个小组设计的电路实现了 2017 年全国大学生电子竞赛相关赛题的指标要求，在设计时能考虑</w:t>
            </w:r>
            <w:r>
              <w:rPr>
                <w:rFonts w:ascii="Times New Roman" w:hAnsi="Times New Roman" w:eastAsia="仿宋"/>
                <w:b/>
                <w:i w:val="0"/>
                <w:sz w:val="28"/>
              </w:rPr>
              <w:t>“电压增益”</w:t>
            </w:r>
            <w:r>
              <w:rPr>
                <w:rFonts w:ascii="Times New Roman" w:hAnsi="Times New Roman" w:eastAsia="仿宋"/>
                <w:b w:val="0"/>
                <w:i w:val="0"/>
                <w:sz w:val="28"/>
              </w:rPr>
              <w:t>和</w:t>
            </w:r>
            <w:r>
              <w:rPr>
                <w:rFonts w:ascii="Times New Roman" w:hAnsi="Times New Roman" w:eastAsia="仿宋"/>
                <w:b/>
                <w:i w:val="0"/>
                <w:sz w:val="28"/>
              </w:rPr>
              <w:t>“输出效率”</w:t>
            </w:r>
            <w:r>
              <w:rPr>
                <w:rFonts w:ascii="Times New Roman" w:hAnsi="Times New Roman" w:eastAsia="仿宋"/>
                <w:b w:val="0"/>
                <w:i w:val="0"/>
                <w:sz w:val="28"/>
              </w:rPr>
              <w:t>。第 6 组作品设计的材料采用传统晶体管，虽能实现信号功率的放大，但电路布局较为复杂，说明个别小组对器件的基本特性仍缺乏了解或未查阅资料，已将其实物电路退回修改。</w:t>
            </w:r>
          </w:p>
          <w:p>
            <w:pPr>
              <w:spacing w:line="480" w:lineRule="exact" w:before="0" w:after="0"/>
              <w:jc w:val="left"/>
              <w:ind w:firstLine="560" w:firstLineChars="200"/>
            </w:pPr>
            <w:r>
              <w:rPr>
                <w:rFonts w:ascii="Times New Roman" w:hAnsi="Times New Roman" w:eastAsia="仿宋"/>
                <w:b w:val="0"/>
                <w:i w:val="0"/>
                <w:sz w:val="28"/>
              </w:rPr>
              <w:t>（三）学生课后调查反馈</w:t>
            </w:r>
          </w:p>
          <w:p>
            <w:pPr>
              <w:spacing w:line="480" w:lineRule="exact" w:before="0" w:after="0"/>
              <w:jc w:val="left"/>
              <w:ind w:firstLine="560" w:firstLineChars="200"/>
            </w:pPr>
            <w:r>
              <w:rPr>
                <w:rFonts w:ascii="Times New Roman" w:hAnsi="Times New Roman" w:eastAsia="仿宋"/>
                <w:b w:val="0"/>
                <w:i w:val="0"/>
                <w:sz w:val="28"/>
              </w:rPr>
              <w:t>课后对学生满意度调查显示，学生对本节课核心知识点已没有疑点，对专业技能学习的满意度均较课前有明显提升。课后有 3 位同学主动找到主讲教师愿意继续深入开展高频功率放大器方面试验研究。学生平台留言区反映，通过本次学习提高了</w:t>
            </w:r>
            <w:r>
              <w:rPr>
                <w:rFonts w:ascii="Times New Roman" w:hAnsi="Times New Roman" w:eastAsia="仿宋"/>
                <w:b/>
                <w:i w:val="0"/>
                <w:sz w:val="28"/>
              </w:rPr>
              <w:t>“专业兴趣、好奇心和想象力”“创新传统电路结构”</w:t>
            </w:r>
            <w:r>
              <w:rPr>
                <w:rFonts w:ascii="Times New Roman" w:hAnsi="Times New Roman" w:eastAsia="仿宋"/>
                <w:b w:val="0"/>
                <w:i w:val="0"/>
                <w:sz w:val="28"/>
              </w:rPr>
              <w:t>等方面的相关调查满意度明显提升，具体结果统计如图 7-8 所示。</w:t>
            </w:r>
          </w:p>
          <w:p>
            <w:pPr>
              <w:spacing w:line="480" w:lineRule="exact" w:before="0" w:after="0"/>
              <w:jc w:val="center"/>
            </w:pPr>
            <w:r>
              <w:rPr>
                <w:rFonts w:ascii="Times New Roman" w:hAnsi="Times New Roman" w:eastAsia="仿宋"/>
                <w:b/>
                <w:i w:val="0"/>
                <w:sz w:val="28"/>
              </w:rPr>
              <w:t>图7</w:t>
            </w:r>
            <w:r>
              <w:rPr>
                <w:rFonts w:ascii="Times New Roman" w:hAnsi="Times New Roman" w:eastAsia="仿宋"/>
                <w:b w:val="0"/>
                <w:i w:val="0"/>
                <w:sz w:val="28"/>
              </w:rPr>
              <w:t xml:space="preserve">　学生课前、课后专业核心能力满意度变化情况</w:t>
            </w:r>
          </w:p>
          <w:p>
            <w:pPr>
              <w:spacing w:line="480" w:lineRule="exact" w:before="0" w:after="0"/>
              <w:jc w:val="center"/>
            </w:pPr>
            <w:r>
              <w:rPr>
                <w:rFonts w:ascii="Times New Roman" w:hAnsi="Times New Roman" w:eastAsia="仿宋"/>
                <w:b/>
                <w:i w:val="0"/>
                <w:sz w:val="28"/>
              </w:rPr>
              <w:t>图8</w:t>
            </w:r>
            <w:r>
              <w:rPr>
                <w:rFonts w:ascii="Times New Roman" w:hAnsi="Times New Roman" w:eastAsia="仿宋"/>
                <w:b w:val="0"/>
                <w:i w:val="0"/>
                <w:sz w:val="28"/>
              </w:rPr>
              <w:t xml:space="preserve">　学生满意度调查</w:t>
            </w:r>
          </w:p>
          <w:p>
            <w:pPr>
              <w:spacing w:line="480" w:lineRule="exact" w:before="0" w:after="0"/>
              <w:jc w:val="left"/>
              <w:ind w:firstLine="560" w:firstLineChars="200"/>
            </w:pPr>
            <w:r>
              <w:rPr>
                <w:rFonts w:ascii="Times New Roman" w:hAnsi="Times New Roman" w:eastAsia="仿宋"/>
                <w:b w:val="0"/>
                <w:i w:val="0"/>
                <w:sz w:val="28"/>
              </w:rPr>
              <w:t>（四）督导专家课后反馈</w:t>
            </w:r>
          </w:p>
          <w:p>
            <w:pPr>
              <w:spacing w:line="480" w:lineRule="exact" w:before="0" w:after="0"/>
              <w:jc w:val="left"/>
              <w:ind w:firstLine="560" w:firstLineChars="200"/>
            </w:pPr>
            <w:r>
              <w:rPr>
                <w:rFonts w:ascii="Times New Roman" w:hAnsi="Times New Roman" w:eastAsia="仿宋"/>
                <w:b w:val="0"/>
                <w:i w:val="0"/>
                <w:sz w:val="28"/>
              </w:rPr>
              <w:t>学院两位督导对课程给予了较高的评价，分别给出 97.2 和 96.8 的分数。</w:t>
            </w:r>
          </w:p>
          <w:p>
            <w:pPr>
              <w:spacing w:line="480" w:lineRule="exact" w:before="0" w:after="0"/>
              <w:jc w:val="left"/>
              <w:ind w:firstLine="560" w:firstLineChars="200"/>
            </w:pPr>
            <w:r>
              <w:rPr>
                <w:rFonts w:ascii="Times New Roman" w:hAnsi="Times New Roman" w:eastAsia="仿宋"/>
                <w:b/>
                <w:i w:val="0"/>
                <w:sz w:val="28"/>
              </w:rPr>
              <w:t>督导 1 反馈：</w:t>
            </w:r>
            <w:r>
              <w:rPr>
                <w:rFonts w:ascii="Times New Roman" w:hAnsi="Times New Roman" w:eastAsia="仿宋"/>
                <w:b w:val="0"/>
                <w:i w:val="0"/>
                <w:sz w:val="28"/>
              </w:rPr>
              <w:t>本节课教学内容新颖，符合学科特色和课程要求，使用质量高的教学资源，能反映学科前沿。体现科研反哺教学。授课教师能结合通信电路设计方向课程特点，通过案例将课程思政元素有机融入课堂教学，展现了良好的教学风范。</w:t>
            </w:r>
          </w:p>
          <w:p>
            <w:pPr>
              <w:spacing w:line="480" w:lineRule="exact" w:before="0" w:after="0"/>
              <w:jc w:val="left"/>
              <w:ind w:firstLine="560" w:firstLineChars="200"/>
            </w:pPr>
            <w:r>
              <w:rPr>
                <w:rFonts w:ascii="Times New Roman" w:hAnsi="Times New Roman" w:eastAsia="仿宋"/>
                <w:b/>
                <w:i w:val="0"/>
                <w:sz w:val="28"/>
              </w:rPr>
              <w:t>督导 2 反馈：</w:t>
            </w:r>
            <w:r>
              <w:rPr>
                <w:rFonts w:ascii="Times New Roman" w:hAnsi="Times New Roman" w:eastAsia="仿宋"/>
                <w:b w:val="0"/>
                <w:i w:val="0"/>
                <w:sz w:val="28"/>
              </w:rPr>
              <w:t>本节课体现了“以学生为中心”的教学理念，教师能运用信息化技术等多种手段，启发学生思考并解决实际问题。学生思维活跃，互动性强，参与度高，教学秩序好，课堂气氛融洽，教学目标准确具体、达成度高。</w:t>
            </w:r>
          </w:p>
        </w:tc>
      </w:tr>
      <w:tr>
        <w:trPr>
          <w:cantSplit/>
        </w:trPr>
        <w:tc>
          <w:tcPr>
            <w:tcW w:type="dxa" w:w="9752"/>
            <w:gridSpan w:val="4"/>
            <w:shd w:val="clear" w:color="auto" w:fill="8EAADB"/>
            <w:vAlign w:val="center"/>
          </w:tcPr>
          <w:p>
            <w:pPr>
              <w:spacing w:line="520" w:lineRule="exact" w:before="0" w:after="0"/>
              <w:jc w:val="center"/>
              <w:keepNext/>
            </w:pPr>
            <w:r>
              <w:rPr>
                <w:rFonts w:ascii="Times New Roman" w:hAnsi="Times New Roman" w:eastAsia="黑体"/>
                <w:b/>
                <w:i w:val="0"/>
                <w:sz w:val="30"/>
              </w:rPr>
              <w:t>七、教学反思</w:t>
            </w:r>
          </w:p>
        </w:tc>
      </w:tr>
      <w:tr>
        <w:tc>
          <w:tcPr>
            <w:tcW w:type="dxa" w:w="9752"/>
            <w:gridSpan w:val="4"/>
            <w:vAlign w:val="top"/>
          </w:tcPr>
          <w:p>
            <w:pPr>
              <w:spacing w:line="480" w:lineRule="exact" w:before="0" w:after="0"/>
              <w:jc w:val="left"/>
              <w:ind w:firstLine="560" w:firstLineChars="200"/>
            </w:pPr>
            <w:r>
              <w:rPr>
                <w:rFonts w:ascii="Times New Roman" w:hAnsi="Times New Roman" w:eastAsia="仿宋"/>
                <w:b w:val="0"/>
                <w:i w:val="0"/>
                <w:sz w:val="28"/>
              </w:rPr>
              <w:t>（一）目标达成度分析</w:t>
            </w:r>
          </w:p>
          <w:p>
            <w:pPr>
              <w:spacing w:line="480" w:lineRule="exact" w:before="0" w:after="0"/>
              <w:jc w:val="left"/>
              <w:ind w:firstLine="560" w:firstLineChars="200"/>
            </w:pPr>
            <w:r>
              <w:rPr>
                <w:rFonts w:ascii="Times New Roman" w:hAnsi="Times New Roman" w:eastAsia="仿宋"/>
                <w:b w:val="0"/>
                <w:i w:val="0"/>
                <w:sz w:val="28"/>
              </w:rPr>
              <w:t>通过课后评价和反馈得知，课程目标达成度较高，具体说明如下：</w:t>
            </w:r>
          </w:p>
          <w:p>
            <w:pPr>
              <w:spacing w:line="480" w:lineRule="exact" w:before="0" w:after="0"/>
              <w:jc w:val="left"/>
              <w:ind w:firstLine="560" w:firstLineChars="200"/>
            </w:pPr>
            <w:r>
              <w:rPr>
                <w:rFonts w:ascii="Times New Roman" w:hAnsi="Times New Roman" w:eastAsia="仿宋"/>
                <w:b/>
                <w:i w:val="0"/>
                <w:sz w:val="28"/>
              </w:rPr>
              <w:t>1.在知识目标维度：</w:t>
            </w:r>
            <w:r>
              <w:rPr>
                <w:rFonts w:ascii="Times New Roman" w:hAnsi="Times New Roman" w:eastAsia="仿宋"/>
                <w:b w:val="0"/>
                <w:i w:val="0"/>
                <w:sz w:val="28"/>
              </w:rPr>
              <w:t>学生能通过本讲线下课程学习。进一步夯实线上学习成果，在课堂上能与教师同步归纳高功放的分类，结合实物电路和工程案例说明高频谐振功放的电路基本形式；课后测试和讨论区做答情况表明学生对课前存在功放分类、功放性能指标等疑点均得到解决，并能较全面地例举功放电路的最新实践与研究进展；</w:t>
            </w:r>
          </w:p>
          <w:p>
            <w:pPr>
              <w:spacing w:line="480" w:lineRule="exact" w:before="0" w:after="0"/>
              <w:jc w:val="left"/>
              <w:ind w:firstLine="560" w:firstLineChars="200"/>
            </w:pPr>
            <w:r>
              <w:rPr>
                <w:rFonts w:ascii="Times New Roman" w:hAnsi="Times New Roman" w:eastAsia="仿宋"/>
                <w:b/>
                <w:i w:val="0"/>
                <w:sz w:val="28"/>
              </w:rPr>
              <w:t>2.在能力目标维度：</w:t>
            </w:r>
            <w:r>
              <w:rPr>
                <w:rFonts w:ascii="Times New Roman" w:hAnsi="Times New Roman" w:eastAsia="仿宋"/>
                <w:b w:val="0"/>
                <w:i w:val="0"/>
                <w:sz w:val="28"/>
              </w:rPr>
              <w:t>通过课堂观察可知，学生可以与教师同步结合电路分析、信号与系统、模拟电子技术等先修课程基础知识综合剖析影响高功放性能指标的因素；课堂讨论和课后讨论区情况表明，学生能较好地阐释高功放工作的机理与影响高功放性能指标的因素；课堂小结环节和课后作业表明，学生能合理区分高功放与高小放的异同点，并进行实物电路设计；</w:t>
            </w:r>
          </w:p>
          <w:p>
            <w:pPr>
              <w:spacing w:line="480" w:lineRule="exact" w:before="0" w:after="0"/>
              <w:jc w:val="left"/>
              <w:ind w:firstLine="560" w:firstLineChars="200"/>
            </w:pPr>
            <w:r>
              <w:rPr>
                <w:rFonts w:ascii="Times New Roman" w:hAnsi="Times New Roman" w:eastAsia="仿宋"/>
                <w:b/>
                <w:i w:val="0"/>
                <w:sz w:val="28"/>
              </w:rPr>
              <w:t>3.在思政目标维度：</w:t>
            </w:r>
            <w:r>
              <w:rPr>
                <w:rFonts w:ascii="Times New Roman" w:hAnsi="Times New Roman" w:eastAsia="仿宋"/>
                <w:b w:val="0"/>
                <w:i w:val="0"/>
                <w:sz w:val="28"/>
              </w:rPr>
              <w:t>通过课前、课后学生满意度调查分析可见，学生在课后普遍愿意对高频谐振功率放大器的性能优化作进一步探索，并愿意将其创新发展，立志为祖国伟大复兴的科技强国梦努力，课程思政教学目标达成度较高。</w:t>
            </w:r>
          </w:p>
          <w:p>
            <w:pPr>
              <w:spacing w:line="480" w:lineRule="exact" w:before="0" w:after="0"/>
              <w:jc w:val="left"/>
              <w:ind w:firstLine="560" w:firstLineChars="200"/>
            </w:pPr>
            <w:r>
              <w:rPr>
                <w:rFonts w:ascii="Times New Roman" w:hAnsi="Times New Roman" w:eastAsia="仿宋"/>
                <w:b w:val="0"/>
                <w:i w:val="0"/>
                <w:sz w:val="28"/>
              </w:rPr>
              <w:t>（二）教学特色与可供借鉴之处</w:t>
            </w:r>
          </w:p>
          <w:p>
            <w:pPr>
              <w:spacing w:line="480" w:lineRule="exact" w:before="0" w:after="0"/>
              <w:jc w:val="left"/>
              <w:ind w:firstLine="560" w:firstLineChars="200"/>
            </w:pPr>
            <w:r>
              <w:rPr>
                <w:rFonts w:ascii="Times New Roman" w:hAnsi="Times New Roman" w:eastAsia="仿宋"/>
                <w:b/>
                <w:i w:val="0"/>
                <w:sz w:val="28"/>
              </w:rPr>
              <w:t>1.教学内容上，融合学科前沿。</w:t>
            </w:r>
            <w:r>
              <w:rPr>
                <w:rFonts w:ascii="Times New Roman" w:hAnsi="Times New Roman" w:eastAsia="仿宋"/>
                <w:b w:val="0"/>
                <w:i w:val="0"/>
                <w:sz w:val="28"/>
              </w:rPr>
              <w:t>能充分发挥线上、线下混合式教学优势，根据课前学情分析，及时调整线下课教学内容供给。在教学中能将</w:t>
            </w:r>
            <w:r>
              <w:rPr>
                <w:rFonts w:ascii="Times New Roman" w:hAnsi="Times New Roman" w:eastAsia="仿宋"/>
                <w:b/>
                <w:i w:val="0"/>
                <w:sz w:val="28"/>
              </w:rPr>
              <w:t>“实际工程电路”“EFJ 混合功率放大器”</w:t>
            </w:r>
            <w:r>
              <w:rPr>
                <w:rFonts w:ascii="Times New Roman" w:hAnsi="Times New Roman" w:eastAsia="仿宋"/>
                <w:b w:val="0"/>
                <w:i w:val="0"/>
                <w:sz w:val="28"/>
              </w:rPr>
              <w:t>等学科前沿融入教学；充分体现了教学内容的创新性和独特性。</w:t>
            </w:r>
          </w:p>
          <w:p>
            <w:pPr>
              <w:spacing w:line="480" w:lineRule="exact" w:before="0" w:after="0"/>
              <w:jc w:val="left"/>
              <w:ind w:firstLine="560" w:firstLineChars="200"/>
            </w:pPr>
            <w:r>
              <w:rPr>
                <w:rFonts w:ascii="Times New Roman" w:hAnsi="Times New Roman" w:eastAsia="仿宋"/>
                <w:b/>
                <w:i w:val="0"/>
                <w:sz w:val="28"/>
              </w:rPr>
              <w:t>2.教学方法上，实现一致建构。</w:t>
            </w:r>
            <w:r>
              <w:rPr>
                <w:rFonts w:ascii="Times New Roman" w:hAnsi="Times New Roman" w:eastAsia="仿宋"/>
                <w:b w:val="0"/>
                <w:i w:val="0"/>
                <w:sz w:val="28"/>
              </w:rPr>
              <w:t>为更好地达成教学目标，基于建构主义理论，按照</w:t>
            </w:r>
            <w:r>
              <w:rPr>
                <w:rFonts w:ascii="Times New Roman" w:hAnsi="Times New Roman" w:eastAsia="仿宋"/>
                <w:b/>
                <w:i w:val="0"/>
                <w:sz w:val="28"/>
              </w:rPr>
              <w:t>“课前基础知识自学-仿真项目实践-深入研讨-总结提升”</w:t>
            </w:r>
            <w:r>
              <w:rPr>
                <w:rFonts w:ascii="Times New Roman" w:hAnsi="Times New Roman" w:eastAsia="仿宋"/>
                <w:b w:val="0"/>
                <w:i w:val="0"/>
                <w:sz w:val="28"/>
              </w:rPr>
              <w:t>的四个环节促进学习由浅入深。在教学中通过层层设问、不断追问，引导学生综合运用多门跨学科、跨课程基础知识解决</w:t>
            </w:r>
            <w:r>
              <w:rPr>
                <w:rFonts w:ascii="Times New Roman" w:hAnsi="Times New Roman" w:eastAsia="仿宋"/>
                <w:b/>
                <w:i w:val="0"/>
                <w:sz w:val="28"/>
              </w:rPr>
              <w:t>“如何提升高功放性能指标”</w:t>
            </w:r>
            <w:r>
              <w:rPr>
                <w:rFonts w:ascii="Times New Roman" w:hAnsi="Times New Roman" w:eastAsia="仿宋"/>
                <w:b w:val="0"/>
                <w:i w:val="0"/>
                <w:sz w:val="28"/>
              </w:rPr>
              <w:t>等复杂性问题，能利用信息化工具助力开展合作探究式教学，做到教学活动与教学目标的一致性。</w:t>
            </w:r>
          </w:p>
          <w:p>
            <w:pPr>
              <w:spacing w:line="480" w:lineRule="exact" w:before="0" w:after="0"/>
              <w:jc w:val="left"/>
              <w:ind w:firstLine="560" w:firstLineChars="200"/>
            </w:pPr>
            <w:r>
              <w:rPr>
                <w:rFonts w:ascii="Times New Roman" w:hAnsi="Times New Roman" w:eastAsia="仿宋"/>
                <w:b/>
                <w:i w:val="0"/>
                <w:sz w:val="28"/>
              </w:rPr>
              <w:t>3.课程思政上，注重入脑入心。</w:t>
            </w:r>
            <w:r>
              <w:rPr>
                <w:rFonts w:ascii="Times New Roman" w:hAnsi="Times New Roman" w:eastAsia="仿宋"/>
                <w:b w:val="0"/>
                <w:i w:val="0"/>
                <w:sz w:val="28"/>
              </w:rPr>
              <w:t>精选来自企业、教学、古籍、科研的 4 个案例，9 个军工、航天、交通等领域的高频功放应用案例作为课程思政教学内容供给，通过课前一连串真实案例，促使学生</w:t>
            </w:r>
            <w:r>
              <w:rPr>
                <w:rFonts w:ascii="Times New Roman" w:hAnsi="Times New Roman" w:eastAsia="仿宋"/>
                <w:b/>
                <w:i w:val="0"/>
                <w:sz w:val="28"/>
              </w:rPr>
              <w:t>“听之一信之一行之”</w:t>
            </w:r>
            <w:r>
              <w:rPr>
                <w:rFonts w:ascii="Times New Roman" w:hAnsi="Times New Roman" w:eastAsia="仿宋"/>
                <w:b w:val="0"/>
                <w:i w:val="0"/>
                <w:sz w:val="28"/>
              </w:rPr>
              <w:t>；通过实物电路增强学生的</w:t>
            </w:r>
            <w:r>
              <w:rPr>
                <w:rFonts w:ascii="Times New Roman" w:hAnsi="Times New Roman" w:eastAsia="仿宋"/>
                <w:b/>
                <w:i w:val="0"/>
                <w:sz w:val="28"/>
              </w:rPr>
              <w:t>“好奇心”</w:t>
            </w:r>
            <w:r>
              <w:rPr>
                <w:rFonts w:ascii="Times New Roman" w:hAnsi="Times New Roman" w:eastAsia="仿宋"/>
                <w:b w:val="0"/>
                <w:i w:val="0"/>
                <w:sz w:val="28"/>
              </w:rPr>
              <w:t>和</w:t>
            </w:r>
            <w:r>
              <w:rPr>
                <w:rFonts w:ascii="Times New Roman" w:hAnsi="Times New Roman" w:eastAsia="仿宋"/>
                <w:b/>
                <w:i w:val="0"/>
                <w:sz w:val="28"/>
              </w:rPr>
              <w:t>“想象力”</w:t>
            </w:r>
            <w:r>
              <w:rPr>
                <w:rFonts w:ascii="Times New Roman" w:hAnsi="Times New Roman" w:eastAsia="仿宋"/>
                <w:b w:val="0"/>
                <w:i w:val="0"/>
                <w:sz w:val="28"/>
              </w:rPr>
              <w:t>，实现课程思政的</w:t>
            </w:r>
            <w:r>
              <w:rPr>
                <w:rFonts w:ascii="Times New Roman" w:hAnsi="Times New Roman" w:eastAsia="仿宋"/>
                <w:b/>
                <w:i w:val="0"/>
                <w:sz w:val="28"/>
              </w:rPr>
              <w:t>“润物无声，溶盐入水”</w:t>
            </w:r>
            <w:r>
              <w:rPr>
                <w:rFonts w:ascii="Times New Roman" w:hAnsi="Times New Roman" w:eastAsia="仿宋"/>
                <w:b w:val="0"/>
                <w:i w:val="0"/>
                <w:sz w:val="28"/>
              </w:rPr>
              <w:t>。</w:t>
            </w:r>
          </w:p>
          <w:p>
            <w:pPr>
              <w:spacing w:line="480" w:lineRule="exact" w:before="0" w:after="0"/>
              <w:jc w:val="left"/>
              <w:ind w:firstLine="560" w:firstLineChars="200"/>
            </w:pPr>
            <w:r>
              <w:rPr>
                <w:rFonts w:ascii="Times New Roman" w:hAnsi="Times New Roman" w:eastAsia="仿宋"/>
                <w:b w:val="0"/>
                <w:i w:val="0"/>
                <w:sz w:val="28"/>
              </w:rPr>
              <w:t>（三）教学后记</w:t>
            </w:r>
          </w:p>
          <w:p>
            <w:pPr>
              <w:spacing w:line="480" w:lineRule="exact" w:before="0" w:after="0"/>
              <w:jc w:val="left"/>
              <w:ind w:firstLine="560" w:firstLineChars="200"/>
            </w:pPr>
            <w:r>
              <w:rPr>
                <w:rFonts w:ascii="Times New Roman" w:hAnsi="Times New Roman" w:eastAsia="仿宋"/>
                <w:b w:val="0"/>
                <w:i w:val="0"/>
                <w:sz w:val="28"/>
              </w:rPr>
              <w:t>基于在线学习空间拓展讨论问题、拓展选做任务和微课讲解推送，实现了“分”层施教精准教学。学生自由选择完成拓展任务，保证了课程的高阶性；学生自主选择观看推送微课，达成了精细教学指导。</w:t>
            </w:r>
          </w:p>
          <w:p>
            <w:pPr>
              <w:spacing w:line="480" w:lineRule="exact" w:before="0" w:after="0"/>
              <w:jc w:val="left"/>
              <w:ind w:firstLine="560" w:firstLineChars="200"/>
            </w:pPr>
            <w:r>
              <w:rPr>
                <w:rFonts w:ascii="Times New Roman" w:hAnsi="Times New Roman" w:eastAsia="仿宋"/>
                <w:b w:val="0"/>
                <w:i w:val="0"/>
                <w:sz w:val="28"/>
              </w:rPr>
              <w:t>基于课堂学习空间课前学习检测实时数据分析、小组实时互评，学习实时反馈，实现了“析”解电路智慧课堂。课堂节奏紧凑，学生积极讨论，学习气氛活跃，达成了智慧互动教学。</w:t>
            </w:r>
          </w:p>
          <w:p>
            <w:pPr>
              <w:spacing w:line="480" w:lineRule="exact" w:before="0" w:after="0"/>
              <w:jc w:val="left"/>
              <w:ind w:firstLine="560" w:firstLineChars="200"/>
            </w:pPr>
            <w:r>
              <w:rPr>
                <w:rFonts w:ascii="Times New Roman" w:hAnsi="Times New Roman" w:eastAsia="仿宋"/>
                <w:b w:val="0"/>
                <w:i w:val="0"/>
                <w:sz w:val="28"/>
              </w:rPr>
              <w:t>基于教学资源拓展的思政案例、公众号优质科普文章、通信电路发展人物事迹相关介绍，实现了“混”合案例资源拓展。形成了有温度、有趣味、有广度的教学课堂，学生学习兴趣浓厚，达成了课外拓展提升。</w:t>
            </w:r>
          </w:p>
          <w:p>
            <w:pPr>
              <w:spacing w:line="480" w:lineRule="exact" w:before="0" w:after="0"/>
              <w:jc w:val="left"/>
              <w:ind w:firstLine="560" w:firstLineChars="200"/>
            </w:pPr>
            <w:r>
              <w:rPr>
                <w:rFonts w:ascii="Times New Roman" w:hAnsi="Times New Roman" w:eastAsia="仿宋"/>
                <w:b w:val="0"/>
                <w:i w:val="0"/>
                <w:sz w:val="28"/>
              </w:rPr>
              <w:t>基于教学模型指导，形成课前、课中、课后任务驱动下的小组协作学习，实现“合”作任务互助激励。学生课上、课下积极开展互助学习、交流讨论，达成了主动思辨的教学效果提升。</w:t>
            </w:r>
          </w:p>
        </w:tc>
      </w:tr>
    </w:tbl>
    <w:sectPr w:rsidR="00FC693F" w:rsidRPr="0006063C" w:rsidSect="00034616">
      <w:footerReference w:type="default" r:id="rId9"/>
      <w:pgSz w:w="11906" w:h="16838"/>
      <w:pgMar w:top="1134" w:right="1077" w:bottom="1134" w:left="107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1"/>
      </w:rPr>
      <w:fldChar w:fldCharType="begin"/>
    </w:r>
    <w:r>
      <w:rPr>
        <w:sz w:val="21"/>
      </w:rPr>
      <w:instrText xml:space="preserve"> PAGE </w:instrText>
    </w:r>
    <w:r>
      <w:rPr>
        <w:sz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新版教案</dc:title>
  <dc:subject>通信电子线路 教学设计</dc:subject>
  <dc:creator>毛鹏荣（伊犁师范大学）</dc:creator>
  <cp:keywords/>
  <dc:description>generated by python-docx</dc:description>
  <cp:lastModifiedBy/>
  <cp:revision>1</cp:revision>
  <dcterms:created xsi:type="dcterms:W3CDTF">2013-12-23T23:15:00Z</dcterms:created>
  <dcterms:modified xsi:type="dcterms:W3CDTF">2013-12-23T23:15:00Z</dcterms:modified>
  <cp:category/>
</cp:coreProperties>
</file>