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A7CF" w14:textId="77777777" w:rsidR="00515220" w:rsidRDefault="00000000">
      <w:pPr>
        <w:spacing w:before="2000"/>
        <w:jc w:val="center"/>
      </w:pPr>
      <w:r>
        <w:rPr>
          <w:b/>
          <w:bCs/>
          <w:color w:val="1A1A2E"/>
          <w:sz w:val="72"/>
          <w:szCs w:val="72"/>
        </w:rPr>
        <w:t>QMON</w:t>
      </w:r>
    </w:p>
    <w:p w14:paraId="10325597" w14:textId="77777777" w:rsidR="00515220" w:rsidRDefault="00000000">
      <w:pPr>
        <w:spacing w:after="100"/>
        <w:jc w:val="center"/>
      </w:pPr>
      <w:r>
        <w:rPr>
          <w:b/>
          <w:bCs/>
          <w:color w:val="0F3460"/>
          <w:spacing w:val="200"/>
          <w:sz w:val="44"/>
          <w:szCs w:val="44"/>
        </w:rPr>
        <w:t>TOKENOMICS</w:t>
      </w:r>
    </w:p>
    <w:p w14:paraId="760A4DD4" w14:textId="77777777" w:rsidR="00515220" w:rsidRDefault="00000000">
      <w:pPr>
        <w:spacing w:after="300"/>
        <w:jc w:val="center"/>
      </w:pPr>
      <w:proofErr w:type="spellStart"/>
      <w:r>
        <w:rPr>
          <w:color w:val="636E72"/>
          <w:sz w:val="24"/>
          <w:szCs w:val="24"/>
        </w:rPr>
        <w:t>Mondoshawan</w:t>
      </w:r>
      <w:proofErr w:type="spellEnd"/>
      <w:r>
        <w:rPr>
          <w:color w:val="636E72"/>
          <w:sz w:val="24"/>
          <w:szCs w:val="24"/>
        </w:rPr>
        <w:t xml:space="preserve"> Protocol  —  Layer 1 Blockchain</w:t>
      </w:r>
    </w:p>
    <w:p w14:paraId="0458C544" w14:textId="77777777" w:rsidR="00515220" w:rsidRDefault="00000000">
      <w:pPr>
        <w:spacing w:after="60"/>
        <w:jc w:val="center"/>
      </w:pPr>
      <w:r>
        <w:rPr>
          <w:color w:val="DFE6E9"/>
          <w:sz w:val="20"/>
          <w:szCs w:val="20"/>
        </w:rPr>
        <w:t>──────────────────────────────</w:t>
      </w:r>
    </w:p>
    <w:p w14:paraId="5C946FEF" w14:textId="77777777" w:rsidR="00515220" w:rsidRDefault="00000000">
      <w:pPr>
        <w:spacing w:after="100"/>
        <w:jc w:val="center"/>
      </w:pPr>
      <w:r>
        <w:rPr>
          <w:color w:val="16697A"/>
          <w:sz w:val="20"/>
          <w:szCs w:val="20"/>
        </w:rPr>
        <w:t xml:space="preserve">Post-Quantum Cryptography  ·  </w:t>
      </w:r>
      <w:proofErr w:type="spellStart"/>
      <w:r>
        <w:rPr>
          <w:color w:val="16697A"/>
          <w:sz w:val="20"/>
          <w:szCs w:val="20"/>
        </w:rPr>
        <w:t>GhostDAG</w:t>
      </w:r>
      <w:proofErr w:type="spellEnd"/>
      <w:r>
        <w:rPr>
          <w:color w:val="16697A"/>
          <w:sz w:val="20"/>
          <w:szCs w:val="20"/>
        </w:rPr>
        <w:t xml:space="preserve"> Consensus  ·  </w:t>
      </w:r>
      <w:proofErr w:type="spellStart"/>
      <w:r>
        <w:rPr>
          <w:color w:val="16697A"/>
          <w:sz w:val="20"/>
          <w:szCs w:val="20"/>
        </w:rPr>
        <w:t>TriStream</w:t>
      </w:r>
      <w:proofErr w:type="spellEnd"/>
      <w:r>
        <w:rPr>
          <w:color w:val="16697A"/>
          <w:sz w:val="20"/>
          <w:szCs w:val="20"/>
        </w:rPr>
        <w:t xml:space="preserve"> Mining</w:t>
      </w:r>
    </w:p>
    <w:p w14:paraId="45970070" w14:textId="77777777" w:rsidR="00515220" w:rsidRDefault="00000000">
      <w:pPr>
        <w:spacing w:after="60"/>
        <w:jc w:val="center"/>
      </w:pPr>
      <w:r>
        <w:rPr>
          <w:color w:val="DFE6E9"/>
          <w:sz w:val="20"/>
          <w:szCs w:val="20"/>
        </w:rPr>
        <w:t>──────────────────────────────</w:t>
      </w:r>
    </w:p>
    <w:p w14:paraId="4CF88FA5" w14:textId="77777777" w:rsidR="00515220" w:rsidRDefault="00515220">
      <w:pPr>
        <w:spacing w:before="100" w:after="100"/>
      </w:pPr>
    </w:p>
    <w:p w14:paraId="76AB874D" w14:textId="77777777" w:rsidR="00515220" w:rsidRDefault="00000000">
      <w:pPr>
        <w:spacing w:after="80"/>
        <w:jc w:val="center"/>
      </w:pPr>
      <w:r>
        <w:rPr>
          <w:color w:val="636E72"/>
          <w:sz w:val="20"/>
          <w:szCs w:val="20"/>
        </w:rPr>
        <w:t>February 2026  —  Version 1.0</w:t>
      </w:r>
    </w:p>
    <w:p w14:paraId="2D72976D" w14:textId="77777777" w:rsidR="00515220" w:rsidRDefault="00000000">
      <w:pPr>
        <w:spacing w:after="80"/>
        <w:jc w:val="center"/>
      </w:pPr>
      <w:r>
        <w:rPr>
          <w:color w:val="636E72"/>
          <w:sz w:val="20"/>
          <w:szCs w:val="20"/>
        </w:rPr>
        <w:t>David Cooper  |  CCIE #14019  |  Network Security Architect</w:t>
      </w:r>
    </w:p>
    <w:p w14:paraId="2027ED38" w14:textId="77777777" w:rsidR="00515220" w:rsidRDefault="00000000">
      <w:pPr>
        <w:spacing w:after="200"/>
        <w:jc w:val="center"/>
      </w:pPr>
      <w:r>
        <w:rPr>
          <w:b/>
          <w:bCs/>
          <w:color w:val="B2BEC3"/>
          <w:sz w:val="18"/>
          <w:szCs w:val="18"/>
        </w:rPr>
        <w:t>CONFIDENTIAL — Prepared for Kommunitas IKO Evaluation</w:t>
      </w:r>
    </w:p>
    <w:p w14:paraId="36C42ECC" w14:textId="77777777" w:rsidR="00515220" w:rsidRDefault="00000000">
      <w:r>
        <w:br w:type="page"/>
      </w:r>
    </w:p>
    <w:p w14:paraId="1F441D74" w14:textId="77777777" w:rsidR="00515220" w:rsidRDefault="00000000">
      <w:pPr>
        <w:pStyle w:val="Heading1"/>
        <w:spacing w:before="300" w:after="150"/>
      </w:pPr>
      <w:r>
        <w:lastRenderedPageBreak/>
        <w:t>1. EXECUTIVE SUMMARY</w:t>
      </w:r>
    </w:p>
    <w:p w14:paraId="132AC0B6" w14:textId="77777777" w:rsidR="00515220" w:rsidRDefault="00000000">
      <w:pPr>
        <w:spacing w:after="140"/>
      </w:pPr>
      <w:r>
        <w:t xml:space="preserve">QMON is the native token of the </w:t>
      </w:r>
      <w:proofErr w:type="spellStart"/>
      <w:r>
        <w:t>Mondoshawan</w:t>
      </w:r>
      <w:proofErr w:type="spellEnd"/>
      <w:r>
        <w:t xml:space="preserve"> Protocol, a Layer 1 blockchain built from scratch in Rust that combines post-quantum cryptography, </w:t>
      </w:r>
      <w:proofErr w:type="spellStart"/>
      <w:r>
        <w:t>GhostDAG</w:t>
      </w:r>
      <w:proofErr w:type="spellEnd"/>
      <w:r>
        <w:t xml:space="preserve"> consensus, and </w:t>
      </w:r>
      <w:proofErr w:type="spellStart"/>
      <w:r>
        <w:t>TriStream</w:t>
      </w:r>
      <w:proofErr w:type="spellEnd"/>
      <w:r>
        <w:t xml:space="preserve"> mining. This document defines the complete token economics for QMON, informed by analysis of comparable Proof-of-Work Layer 1 projects including Kaspa, </w:t>
      </w:r>
      <w:proofErr w:type="spellStart"/>
      <w:r>
        <w:t>Alephium</w:t>
      </w:r>
      <w:proofErr w:type="spellEnd"/>
      <w:r>
        <w:t>, and Ergo.</w:t>
      </w:r>
    </w:p>
    <w:p w14:paraId="6A2FCA3A" w14:textId="77777777" w:rsidR="00515220" w:rsidRDefault="0051522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15220" w14:paraId="269028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F12E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Token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50F3" w14:textId="77777777" w:rsidR="00515220" w:rsidRDefault="00000000">
            <w:r>
              <w:rPr>
                <w:b/>
                <w:bCs/>
                <w:color w:val="000000"/>
              </w:rPr>
              <w:t>QMON</w:t>
            </w:r>
          </w:p>
        </w:tc>
      </w:tr>
      <w:tr w:rsidR="00515220" w14:paraId="1CB0C2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BFB7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Token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82F5" w14:textId="77777777" w:rsidR="00515220" w:rsidRDefault="00000000">
            <w:r>
              <w:rPr>
                <w:color w:val="000000"/>
                <w:sz w:val="20"/>
                <w:szCs w:val="20"/>
              </w:rPr>
              <w:t>Native L1 coin (Polygon-wrapped ERC-20 for IKO phase)</w:t>
            </w:r>
          </w:p>
        </w:tc>
      </w:tr>
      <w:tr w:rsidR="00515220" w14:paraId="6CA3CB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03D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Maximum Supply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3262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1,000,000,000 QMON (1 billion)</w:t>
            </w:r>
          </w:p>
        </w:tc>
      </w:tr>
      <w:tr w:rsidR="00515220" w14:paraId="2691D0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1DE5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Genesis Allocation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C21E" w14:textId="77777777" w:rsidR="00515220" w:rsidRDefault="00000000">
            <w:r>
              <w:rPr>
                <w:color w:val="000000"/>
                <w:sz w:val="20"/>
                <w:szCs w:val="20"/>
              </w:rPr>
              <w:t>300,000,000 QMON (</w:t>
            </w:r>
            <w:proofErr w:type="gramStart"/>
            <w:r>
              <w:rPr>
                <w:color w:val="000000"/>
                <w:sz w:val="20"/>
                <w:szCs w:val="20"/>
              </w:rPr>
              <w:t>30%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all non-mining allocations, minted at genesis with vesting)</w:t>
            </w:r>
          </w:p>
        </w:tc>
      </w:tr>
      <w:tr w:rsidR="00515220" w14:paraId="249AAA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929A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Mining Emission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E5E0" w14:textId="77777777" w:rsidR="00515220" w:rsidRDefault="00000000">
            <w:r>
              <w:rPr>
                <w:color w:val="000000"/>
                <w:sz w:val="20"/>
                <w:szCs w:val="20"/>
              </w:rPr>
              <w:t>700,000,000 QMON (</w:t>
            </w:r>
            <w:proofErr w:type="gramStart"/>
            <w:r>
              <w:rPr>
                <w:color w:val="000000"/>
                <w:sz w:val="20"/>
                <w:szCs w:val="20"/>
              </w:rPr>
              <w:t>70%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emitted via </w:t>
            </w:r>
            <w:proofErr w:type="spellStart"/>
            <w:r>
              <w:rPr>
                <w:color w:val="000000"/>
                <w:sz w:val="20"/>
                <w:szCs w:val="20"/>
              </w:rPr>
              <w:t>TriStream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mining over ~30 years)</w:t>
            </w:r>
          </w:p>
        </w:tc>
      </w:tr>
      <w:tr w:rsidR="00515220" w14:paraId="1414D1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A2E5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Consensus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19F0" w14:textId="77777777" w:rsidR="00515220" w:rsidRDefault="00000000">
            <w:proofErr w:type="spellStart"/>
            <w:r>
              <w:rPr>
                <w:color w:val="000000"/>
                <w:sz w:val="20"/>
                <w:szCs w:val="20"/>
              </w:rPr>
              <w:t>GhostDAG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(Proof-of-Work) with post-quantum signature scheme</w:t>
            </w:r>
          </w:p>
        </w:tc>
      </w:tr>
      <w:tr w:rsidR="00515220" w14:paraId="72625A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CFA6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Mining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FD54" w14:textId="77777777" w:rsidR="00515220" w:rsidRDefault="00000000">
            <w:proofErr w:type="spellStart"/>
            <w:r>
              <w:rPr>
                <w:color w:val="000000"/>
                <w:sz w:val="20"/>
                <w:szCs w:val="20"/>
              </w:rPr>
              <w:t>TriStream</w:t>
            </w:r>
            <w:proofErr w:type="spellEnd"/>
            <w:r>
              <w:rPr>
                <w:color w:val="000000"/>
                <w:sz w:val="20"/>
                <w:szCs w:val="20"/>
              </w:rPr>
              <w:t>: GPU (45%) + ASIC (35%) + ZK Proving (20%) of each block reward</w:t>
            </w:r>
          </w:p>
        </w:tc>
      </w:tr>
      <w:tr w:rsidR="00515220" w14:paraId="798294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482E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Emission Schedule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DB29" w14:textId="77777777" w:rsidR="00515220" w:rsidRDefault="00000000">
            <w:r>
              <w:rPr>
                <w:color w:val="000000"/>
                <w:sz w:val="20"/>
                <w:szCs w:val="20"/>
              </w:rPr>
              <w:t>Smooth monthly reduction (Kaspa-style chromatic decay), effective annual halving</w:t>
            </w:r>
          </w:p>
        </w:tc>
      </w:tr>
      <w:tr w:rsidR="00515220" w14:paraId="028C42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B34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Deflationary Mechanism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459C" w14:textId="77777777" w:rsidR="00515220" w:rsidRDefault="00000000">
            <w:r>
              <w:rPr>
                <w:color w:val="000000"/>
                <w:sz w:val="20"/>
                <w:szCs w:val="20"/>
              </w:rPr>
              <w:t>50% of transaction fees burned per block</w:t>
            </w:r>
          </w:p>
        </w:tc>
      </w:tr>
      <w:tr w:rsidR="00515220" w14:paraId="5668DC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A1A6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IKO 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54BF" w14:textId="77777777" w:rsidR="00515220" w:rsidRDefault="00000000">
            <w:r>
              <w:rPr>
                <w:color w:val="000000"/>
                <w:sz w:val="20"/>
                <w:szCs w:val="20"/>
              </w:rPr>
              <w:t>Polygon (ERC-20 wrapper → mainnet swap at launch)</w:t>
            </w:r>
          </w:p>
        </w:tc>
      </w:tr>
    </w:tbl>
    <w:p w14:paraId="0FCE0509" w14:textId="77777777" w:rsidR="00515220" w:rsidRDefault="00000000">
      <w:r>
        <w:br w:type="page"/>
      </w:r>
    </w:p>
    <w:p w14:paraId="6DA3F3D9" w14:textId="77777777" w:rsidR="00515220" w:rsidRDefault="00000000">
      <w:pPr>
        <w:pStyle w:val="Heading1"/>
        <w:spacing w:before="300" w:after="150"/>
      </w:pPr>
      <w:r>
        <w:lastRenderedPageBreak/>
        <w:t>2. DESIGN RATIONALE — Why This Model</w:t>
      </w:r>
    </w:p>
    <w:p w14:paraId="45CEB3E8" w14:textId="77777777" w:rsidR="00515220" w:rsidRDefault="00000000">
      <w:pPr>
        <w:spacing w:after="140"/>
      </w:pPr>
      <w:r>
        <w:t xml:space="preserve">The QMON </w:t>
      </w:r>
      <w:proofErr w:type="spellStart"/>
      <w:r>
        <w:t>tokenomics</w:t>
      </w:r>
      <w:proofErr w:type="spellEnd"/>
      <w:r>
        <w:t xml:space="preserve"> model was designed by analyzing the three most successful Proof-of-Work Layer 1 projects that share architectural or philosophical similarities with </w:t>
      </w:r>
      <w:proofErr w:type="spellStart"/>
      <w:r>
        <w:t>Mondoshawan</w:t>
      </w:r>
      <w:proofErr w:type="spellEnd"/>
      <w:r>
        <w:t>. The goal: take what works, avoid what doesn’t, and adapt for a project that needs both fair mining distribution AND an IKO public sale.</w:t>
      </w:r>
    </w:p>
    <w:p w14:paraId="25D8B0A9" w14:textId="77777777" w:rsidR="00515220" w:rsidRDefault="00000000">
      <w:pPr>
        <w:pStyle w:val="Heading2"/>
        <w:spacing w:before="300" w:after="150"/>
      </w:pPr>
      <w:r>
        <w:t>Comparable Projects Analyzed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600"/>
        <w:gridCol w:w="2760"/>
      </w:tblGrid>
      <w:tr w:rsidR="00515220" w14:paraId="6BBAF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1405" w14:textId="77777777" w:rsidR="00515220" w:rsidRDefault="00515220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C861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Kaspa (KAS)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EC6E" w14:textId="77777777" w:rsidR="00515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Alephium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(ALPH)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24D5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Ergo (ERG)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9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D64C" w14:textId="77777777" w:rsidR="005152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Mondoshawan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(QMON)</w:t>
            </w:r>
          </w:p>
        </w:tc>
      </w:tr>
      <w:tr w:rsidR="00515220" w14:paraId="605DED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501A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Max Supply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01EF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28.7B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1DD8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B02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97.7M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82FC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1B</w:t>
            </w:r>
          </w:p>
        </w:tc>
      </w:tr>
      <w:tr w:rsidR="00515220" w14:paraId="55D26F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FBB7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Mining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1B2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1592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359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95.57%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BA7F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70%</w:t>
            </w:r>
          </w:p>
        </w:tc>
      </w:tr>
      <w:tr w:rsidR="00515220" w14:paraId="30917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B763" w14:textId="77777777" w:rsidR="0051522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Premine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/Genesis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F2D5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0% (fair launch)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B31D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14% (genesis mint)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424B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4.43% (treasury)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FA4E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30% (genesis mint)</w:t>
            </w:r>
          </w:p>
        </w:tc>
      </w:tr>
      <w:tr w:rsidR="00515220" w14:paraId="3DAD8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7689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Team Allocation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4321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2F45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1B39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132E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5%</w:t>
            </w:r>
          </w:p>
        </w:tc>
      </w:tr>
      <w:tr w:rsidR="00515220" w14:paraId="516284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B108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Public Sale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5134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14CD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DF4D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None (EFYT swap)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7D38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7% (IKO)</w:t>
            </w:r>
          </w:p>
        </w:tc>
      </w:tr>
      <w:tr w:rsidR="00515220" w14:paraId="7643C4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837F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Ecosystem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6A4A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79D8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0898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0% (community funded)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80BE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8%</w:t>
            </w:r>
          </w:p>
        </w:tc>
      </w:tr>
      <w:tr w:rsidR="00515220" w14:paraId="3A48C0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52CA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Emission 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A89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Smooth monthly decay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9ABA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Dynamic (</w:t>
            </w:r>
            <w:proofErr w:type="spellStart"/>
            <w:r>
              <w:rPr>
                <w:color w:val="000000"/>
                <w:sz w:val="18"/>
                <w:szCs w:val="18"/>
              </w:rPr>
              <w:t>hashrate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AD0E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Quarterly -3 ERG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E9F8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Smooth monthly decay</w:t>
            </w:r>
          </w:p>
        </w:tc>
      </w:tr>
      <w:tr w:rsidR="00515220" w14:paraId="7848E9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811D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Fee Burning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008A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812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 burned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98E6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Storage Rent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8054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50% burned</w:t>
            </w:r>
          </w:p>
        </w:tc>
      </w:tr>
      <w:tr w:rsidR="00515220" w14:paraId="7391E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F168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Consensus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EA0B" w14:textId="77777777" w:rsidR="00515220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GhostDAG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5182" w14:textId="77777777" w:rsidR="00515220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PoLW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(sharded)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B3D4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Autolykos (PoW)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06C" w14:textId="77777777" w:rsidR="00515220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GhostDAG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(PoW + PQ)</w:t>
            </w:r>
          </w:p>
        </w:tc>
      </w:tr>
      <w:tr w:rsidR="00515220" w14:paraId="129D4A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C768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ICO/IDO?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BD9E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3242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Private sales 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0258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A0D2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Yes (Kommunitas IKO)</w:t>
            </w:r>
          </w:p>
        </w:tc>
      </w:tr>
      <w:tr w:rsidR="00515220" w14:paraId="39F68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F276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Market Cap (peak)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77F3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~$4B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925F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~$400M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3255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~$800M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CF68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Pre-launch</w:t>
            </w:r>
          </w:p>
        </w:tc>
      </w:tr>
    </w:tbl>
    <w:p w14:paraId="4245C7EA" w14:textId="77777777" w:rsidR="00515220" w:rsidRDefault="00515220">
      <w:pPr>
        <w:spacing w:before="100" w:after="100"/>
      </w:pPr>
    </w:p>
    <w:p w14:paraId="0A1326F1" w14:textId="77777777" w:rsidR="00515220" w:rsidRDefault="00000000">
      <w:pPr>
        <w:pStyle w:val="Heading2"/>
        <w:spacing w:before="300" w:after="150"/>
      </w:pPr>
      <w:r>
        <w:t>Key Design Decisions</w:t>
      </w:r>
    </w:p>
    <w:p w14:paraId="1BC9913E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70% mining (not 100%): </w:t>
      </w:r>
      <w:r>
        <w:t xml:space="preserve">Kaspa’s 100% fair-launch model is ideal for purist PoW projects. But </w:t>
      </w:r>
      <w:proofErr w:type="spellStart"/>
      <w:r>
        <w:t>Mondoshawan</w:t>
      </w:r>
      <w:proofErr w:type="spellEnd"/>
      <w:r>
        <w:t xml:space="preserve"> needs an IKO to fund audits, liquidity, hiring, and infrastructure. </w:t>
      </w:r>
      <w:proofErr w:type="spellStart"/>
      <w:r>
        <w:t>Alephium</w:t>
      </w:r>
      <w:proofErr w:type="spellEnd"/>
      <w:r>
        <w:t xml:space="preserve"> proved that 86% mining with 14% genesis allocation can succeed. Our 70/30 split is more aggressive on the genesis side than </w:t>
      </w:r>
      <w:proofErr w:type="spellStart"/>
      <w:r>
        <w:t>Alephium</w:t>
      </w:r>
      <w:proofErr w:type="spellEnd"/>
      <w:r>
        <w:t xml:space="preserve"> but still mining-dominant, and every genesis token is vested with locks.</w:t>
      </w:r>
    </w:p>
    <w:p w14:paraId="1ED5B903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 billion max </w:t>
      </w:r>
      <w:proofErr w:type="gramStart"/>
      <w:r>
        <w:rPr>
          <w:b/>
          <w:bCs/>
        </w:rPr>
        <w:t>supply</w:t>
      </w:r>
      <w:proofErr w:type="gramEnd"/>
      <w:r>
        <w:rPr>
          <w:b/>
          <w:bCs/>
        </w:rPr>
        <w:t xml:space="preserve">: </w:t>
      </w:r>
      <w:r>
        <w:t xml:space="preserve">Matches </w:t>
      </w:r>
      <w:proofErr w:type="spellStart"/>
      <w:r>
        <w:t>Alephium’s</w:t>
      </w:r>
      <w:proofErr w:type="spellEnd"/>
      <w:r>
        <w:t xml:space="preserve"> clean round number. Large enough for micro-transactions and mining rewards over decades, small enough to feel scarce compared to Kaspa’s 28.7B. Psychologically, investors prefer lower per-token prices with room for growth.</w:t>
      </w:r>
    </w:p>
    <w:p w14:paraId="0827787E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Smooth monthly emission (Kaspa-style): </w:t>
      </w:r>
      <w:r>
        <w:t>Kaspa’s chromatic decay is the gold standard for PoW emission — no sudden halving shocks, predictable for miners, proven at $3B+ market cap. We adopt the same model: monthly reduction factor of (1/2)^(1/12), effective annual halving.</w:t>
      </w:r>
    </w:p>
    <w:p w14:paraId="6D46296D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50% fee burn (</w:t>
      </w:r>
      <w:proofErr w:type="spellStart"/>
      <w:r>
        <w:rPr>
          <w:b/>
          <w:bCs/>
        </w:rPr>
        <w:t>Alephium</w:t>
      </w:r>
      <w:proofErr w:type="spellEnd"/>
      <w:r>
        <w:rPr>
          <w:b/>
          <w:bCs/>
        </w:rPr>
        <w:t xml:space="preserve">-inspired): </w:t>
      </w:r>
      <w:proofErr w:type="spellStart"/>
      <w:r>
        <w:t>Alephium</w:t>
      </w:r>
      <w:proofErr w:type="spellEnd"/>
      <w:r>
        <w:t xml:space="preserve"> burns 100% of fees. We chose 50% as a balance: deflationary pressure increases as network usage grows, while miners still earn </w:t>
      </w:r>
      <w:proofErr w:type="gramStart"/>
      <w:r>
        <w:t>meaningful fee</w:t>
      </w:r>
      <w:proofErr w:type="gramEnd"/>
      <w:r>
        <w:t xml:space="preserve"> revenue to supplement declining block rewards.</w:t>
      </w:r>
    </w:p>
    <w:p w14:paraId="37B02885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5% team allocation with 12-month cliff: </w:t>
      </w:r>
      <w:r>
        <w:t>Conservative compared to most L1 projects (10-20% is standard). Shows founder is not optimizing for personal extraction. The 12-month cliff means zero team tokens circulate for an entire year.</w:t>
      </w:r>
    </w:p>
    <w:p w14:paraId="7C0F3BC6" w14:textId="77777777" w:rsidR="00515220" w:rsidRDefault="00000000">
      <w:r>
        <w:br w:type="page"/>
      </w:r>
    </w:p>
    <w:p w14:paraId="6F750361" w14:textId="77777777" w:rsidR="00515220" w:rsidRDefault="00000000">
      <w:pPr>
        <w:pStyle w:val="Heading1"/>
        <w:spacing w:before="300" w:after="150"/>
      </w:pPr>
      <w:r>
        <w:lastRenderedPageBreak/>
        <w:t>3. TOKEN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400"/>
        <w:gridCol w:w="2200"/>
        <w:gridCol w:w="2260"/>
      </w:tblGrid>
      <w:tr w:rsidR="00515220" w14:paraId="17000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822B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950C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B6B7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5DA7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Vesting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9AF8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15220" w14:paraId="3C2EC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5F27" w14:textId="77777777" w:rsidR="0051522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TriStream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53CE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CA65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663F" w14:textId="77777777" w:rsidR="00515220" w:rsidRDefault="00000000">
            <w:r>
              <w:rPr>
                <w:color w:val="000000"/>
                <w:sz w:val="18"/>
                <w:szCs w:val="18"/>
              </w:rPr>
              <w:t>~</w:t>
            </w:r>
            <w:proofErr w:type="gramStart"/>
            <w:r>
              <w:rPr>
                <w:color w:val="000000"/>
                <w:sz w:val="18"/>
                <w:szCs w:val="18"/>
              </w:rPr>
              <w:t>30 year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emission via block rewards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6BC2" w14:textId="77777777" w:rsidR="00515220" w:rsidRDefault="00000000">
            <w:r>
              <w:rPr>
                <w:color w:val="000000"/>
                <w:sz w:val="18"/>
                <w:szCs w:val="18"/>
              </w:rPr>
              <w:t>Network security, miner incentives</w:t>
            </w:r>
          </w:p>
        </w:tc>
      </w:tr>
      <w:tr w:rsidR="00515220" w14:paraId="7E826D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9924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Ecosystem &amp; Grants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DABD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4446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1370" w14:textId="77777777" w:rsidR="00515220" w:rsidRDefault="00000000">
            <w:r>
              <w:rPr>
                <w:color w:val="000000"/>
                <w:sz w:val="18"/>
                <w:szCs w:val="18"/>
              </w:rPr>
              <w:t>6-month cliff, quarterly unlock over 4 years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79A5" w14:textId="77777777" w:rsidR="00515220" w:rsidRDefault="00000000">
            <w:r>
              <w:rPr>
                <w:color w:val="000000"/>
                <w:sz w:val="18"/>
                <w:szCs w:val="18"/>
              </w:rPr>
              <w:t>Developer grants, partnerships, integrations</w:t>
            </w:r>
          </w:p>
        </w:tc>
      </w:tr>
      <w:tr w:rsidR="00515220" w14:paraId="26A11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820C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IKO Public Sale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F854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6CA2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4C96" w14:textId="77777777" w:rsidR="00515220" w:rsidRDefault="00000000">
            <w:r>
              <w:rPr>
                <w:color w:val="000000"/>
                <w:sz w:val="18"/>
                <w:szCs w:val="18"/>
              </w:rPr>
              <w:t>20% at TGE, linear over 5 months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BFC7" w14:textId="77777777" w:rsidR="00515220" w:rsidRDefault="00000000">
            <w:r>
              <w:rPr>
                <w:color w:val="000000"/>
                <w:sz w:val="18"/>
                <w:szCs w:val="18"/>
              </w:rPr>
              <w:t>Kommunitas IKO community allocation</w:t>
            </w:r>
          </w:p>
        </w:tc>
      </w:tr>
      <w:tr w:rsidR="00515220" w14:paraId="6EFF6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F777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Team &amp; Founder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51DF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8FFD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8453" w14:textId="77777777" w:rsidR="00515220" w:rsidRDefault="00000000">
            <w:r>
              <w:rPr>
                <w:color w:val="000000"/>
                <w:sz w:val="18"/>
                <w:szCs w:val="18"/>
              </w:rPr>
              <w:t>12-month cliff, linear over 24 months (36 months total)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2C74" w14:textId="77777777" w:rsidR="00515220" w:rsidRDefault="00000000">
            <w:r>
              <w:rPr>
                <w:color w:val="000000"/>
                <w:sz w:val="18"/>
                <w:szCs w:val="18"/>
              </w:rPr>
              <w:t>Founder compensation, future hires</w:t>
            </w:r>
          </w:p>
        </w:tc>
      </w:tr>
      <w:tr w:rsidR="00515220" w14:paraId="60846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F4E3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Development Fund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9231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09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22EF" w14:textId="77777777" w:rsidR="00515220" w:rsidRDefault="00000000">
            <w:r>
              <w:rPr>
                <w:color w:val="000000"/>
                <w:sz w:val="18"/>
                <w:szCs w:val="18"/>
              </w:rPr>
              <w:t>Milestone-based unlock (see milestones below)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221D" w14:textId="77777777" w:rsidR="00515220" w:rsidRDefault="00000000">
            <w:r>
              <w:rPr>
                <w:color w:val="000000"/>
                <w:sz w:val="18"/>
                <w:szCs w:val="18"/>
              </w:rPr>
              <w:t>Audit, infrastructure, engineering hires</w:t>
            </w:r>
          </w:p>
        </w:tc>
      </w:tr>
      <w:tr w:rsidR="00515220" w14:paraId="5E549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4761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Liquidity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429B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2382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D49F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Locked 12 months minimum via </w:t>
            </w:r>
            <w:proofErr w:type="spellStart"/>
            <w:r>
              <w:rPr>
                <w:color w:val="000000"/>
                <w:sz w:val="18"/>
                <w:szCs w:val="18"/>
              </w:rPr>
              <w:t>DxLock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998C" w14:textId="77777777" w:rsidR="00515220" w:rsidRDefault="00000000">
            <w:r>
              <w:rPr>
                <w:color w:val="000000"/>
                <w:sz w:val="18"/>
                <w:szCs w:val="18"/>
              </w:rPr>
              <w:t>DEX LP, paired with stablecoins from IKO raise</w:t>
            </w:r>
          </w:p>
        </w:tc>
      </w:tr>
      <w:tr w:rsidR="00515220" w14:paraId="57E58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3453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Marketing &amp; Community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3E1A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3F4B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DD89" w14:textId="77777777" w:rsidR="00515220" w:rsidRDefault="00000000">
            <w:r>
              <w:rPr>
                <w:color w:val="000000"/>
                <w:sz w:val="18"/>
                <w:szCs w:val="18"/>
              </w:rPr>
              <w:t>Monthly unlock over 18 months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C0EF" w14:textId="77777777" w:rsidR="00515220" w:rsidRDefault="00000000">
            <w:r>
              <w:rPr>
                <w:color w:val="000000"/>
                <w:sz w:val="18"/>
                <w:szCs w:val="18"/>
              </w:rPr>
              <w:t>KOL campaigns, AMAs, airdrops, content</w:t>
            </w:r>
          </w:p>
        </w:tc>
      </w:tr>
      <w:tr w:rsidR="00515220" w14:paraId="073A9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0C7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Treasury Reserve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CD13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1005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598B" w14:textId="77777777" w:rsidR="00515220" w:rsidRDefault="00000000">
            <w:r>
              <w:rPr>
                <w:color w:val="000000"/>
                <w:sz w:val="18"/>
                <w:szCs w:val="18"/>
              </w:rPr>
              <w:t>12-month lock, then governance-controlled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1F83" w14:textId="77777777" w:rsidR="00515220" w:rsidRDefault="00000000">
            <w:r>
              <w:rPr>
                <w:color w:val="000000"/>
                <w:sz w:val="18"/>
                <w:szCs w:val="18"/>
              </w:rPr>
              <w:t>CEX listings, emergency fund, future strategic needs</w:t>
            </w:r>
          </w:p>
        </w:tc>
      </w:tr>
      <w:tr w:rsidR="00515220" w14:paraId="374161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1028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B26A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44ED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1,000,000,000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2FAF" w14:textId="77777777" w:rsidR="00515220" w:rsidRDefault="00515220"/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999" w14:textId="77777777" w:rsidR="00515220" w:rsidRDefault="00515220"/>
        </w:tc>
      </w:tr>
    </w:tbl>
    <w:p w14:paraId="6235DC1C" w14:textId="77777777" w:rsidR="00515220" w:rsidRDefault="00515220">
      <w:pPr>
        <w:spacing w:before="100" w:after="100"/>
      </w:pPr>
    </w:p>
    <w:p w14:paraId="4749FF94" w14:textId="77777777" w:rsidR="00515220" w:rsidRDefault="00000000">
      <w:pPr>
        <w:pStyle w:val="Heading2"/>
        <w:spacing w:before="300" w:after="150"/>
      </w:pPr>
      <w:r>
        <w:t>Allocation Context</w:t>
      </w:r>
    </w:p>
    <w:p w14:paraId="7CDEAFB2" w14:textId="77777777" w:rsidR="00515220" w:rsidRDefault="00000000">
      <w:pPr>
        <w:spacing w:after="140"/>
      </w:pPr>
      <w:r>
        <w:t xml:space="preserve">The 30% genesis allocation is split entirely across vested categories with verifiable on-chain locks. No tokens are freely available to insiders at </w:t>
      </w:r>
      <w:proofErr w:type="gramStart"/>
      <w:r>
        <w:t>launch</w:t>
      </w:r>
      <w:proofErr w:type="gramEnd"/>
      <w:r>
        <w:t>. By comparison:</w:t>
      </w:r>
    </w:p>
    <w:p w14:paraId="06074531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Alephium</w:t>
      </w:r>
      <w:proofErr w:type="spellEnd"/>
      <w:r>
        <w:t xml:space="preserve"> genesis allocation: 14% (8% sales + 3% ecosystem + 3% team), all vested 2–4 years</w:t>
      </w:r>
    </w:p>
    <w:p w14:paraId="5FF61049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Typical </w:t>
      </w:r>
      <w:proofErr w:type="spellStart"/>
      <w:r>
        <w:t>PoS</w:t>
      </w:r>
      <w:proofErr w:type="spellEnd"/>
      <w:r>
        <w:t xml:space="preserve"> L1 insider allocation: 40–60% (team + VCs + foundation)</w:t>
      </w:r>
    </w:p>
    <w:p w14:paraId="7DDBB627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Mondoshawan</w:t>
      </w:r>
      <w:proofErr w:type="spellEnd"/>
      <w:r>
        <w:t xml:space="preserve"> genesis: 30%, with the strictest vesting of any allocation being the 5% team (12-month cliff)</w:t>
      </w:r>
    </w:p>
    <w:p w14:paraId="70E7FD1C" w14:textId="77777777" w:rsidR="00515220" w:rsidRDefault="00000000">
      <w:pPr>
        <w:pBdr>
          <w:left w:val="single" w:sz="6" w:space="0" w:color="16697A"/>
        </w:pBdr>
        <w:spacing w:after="200"/>
        <w:ind w:left="360" w:right="360"/>
      </w:pPr>
      <w:r>
        <w:rPr>
          <w:i/>
          <w:iCs/>
          <w:color w:val="2D3436"/>
        </w:rPr>
        <w:t xml:space="preserve">At TGE (Token Generation Event), only 1.4% of total supply is immediately circulating: the 20% TGE </w:t>
      </w:r>
      <w:proofErr w:type="gramStart"/>
      <w:r>
        <w:rPr>
          <w:i/>
          <w:iCs/>
          <w:color w:val="2D3436"/>
        </w:rPr>
        <w:t>unlock of</w:t>
      </w:r>
      <w:proofErr w:type="gramEnd"/>
      <w:r>
        <w:rPr>
          <w:i/>
          <w:iCs/>
          <w:color w:val="2D3436"/>
        </w:rPr>
        <w:t xml:space="preserve"> the 7% IKO allocation (= 14,000,000 QMON). Everything else is locked or unmined.</w:t>
      </w:r>
    </w:p>
    <w:p w14:paraId="0EE6209F" w14:textId="77777777" w:rsidR="00515220" w:rsidRDefault="00000000">
      <w:r>
        <w:br w:type="page"/>
      </w:r>
    </w:p>
    <w:p w14:paraId="2D7E3A92" w14:textId="77777777" w:rsidR="00515220" w:rsidRDefault="00000000">
      <w:pPr>
        <w:pStyle w:val="Heading1"/>
        <w:spacing w:before="300" w:after="150"/>
      </w:pPr>
      <w:r>
        <w:lastRenderedPageBreak/>
        <w:t>4. TRISTREAM MINING — Emission Design</w:t>
      </w:r>
    </w:p>
    <w:p w14:paraId="5E99BF77" w14:textId="77777777" w:rsidR="00515220" w:rsidRDefault="00000000">
      <w:pPr>
        <w:spacing w:after="140"/>
      </w:pPr>
      <w:proofErr w:type="spellStart"/>
      <w:r>
        <w:t>Mondoshawan’s</w:t>
      </w:r>
      <w:proofErr w:type="spellEnd"/>
      <w:r>
        <w:t xml:space="preserve"> defining innovation is </w:t>
      </w:r>
      <w:proofErr w:type="spellStart"/>
      <w:r>
        <w:t>TriStream</w:t>
      </w:r>
      <w:proofErr w:type="spellEnd"/>
      <w:r>
        <w:t xml:space="preserve"> mining: every block reward is split across three distinct mining streams, each serving a different hardware class and securing the network through independent proof mechanisms.</w:t>
      </w:r>
    </w:p>
    <w:p w14:paraId="4B531C8F" w14:textId="77777777" w:rsidR="00515220" w:rsidRDefault="00000000">
      <w:pPr>
        <w:pStyle w:val="Heading2"/>
        <w:spacing w:before="300" w:after="150"/>
      </w:pPr>
      <w:r>
        <w:t>Block Reward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000"/>
        <w:gridCol w:w="3960"/>
      </w:tblGrid>
      <w:tr w:rsidR="00515220" w14:paraId="0CB17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7C1B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Stream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EFB2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8257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150E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15220" w14:paraId="24A17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81A1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GPU Mining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C81E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FD71" w14:textId="77777777" w:rsidR="00515220" w:rsidRDefault="00000000">
            <w:r>
              <w:rPr>
                <w:color w:val="000000"/>
                <w:sz w:val="18"/>
                <w:szCs w:val="18"/>
              </w:rPr>
              <w:t>Consumer GPUs (NVIDIA, AMD)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AA06" w14:textId="77777777" w:rsidR="00515220" w:rsidRDefault="00000000">
            <w:r>
              <w:rPr>
                <w:color w:val="000000"/>
                <w:sz w:val="18"/>
                <w:szCs w:val="18"/>
              </w:rPr>
              <w:t>Largest share ensures broad accessibility and community participation. GPU miners are the most numerous and vocal community. Memory-hard algorithm resists early ASIC dominance.</w:t>
            </w:r>
          </w:p>
        </w:tc>
      </w:tr>
      <w:tr w:rsidR="00515220" w14:paraId="3C70D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1E5E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ASIC Mining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EFC4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F018" w14:textId="77777777" w:rsidR="00515220" w:rsidRDefault="00000000">
            <w:r>
              <w:rPr>
                <w:color w:val="000000"/>
                <w:sz w:val="18"/>
                <w:szCs w:val="18"/>
              </w:rPr>
              <w:t>Application-Specific Integrated Circuits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A3E7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ASIC miners invest heavily in chain-specific hardware, creating long-term commitment. Higher </w:t>
            </w:r>
            <w:proofErr w:type="spellStart"/>
            <w:r>
              <w:rPr>
                <w:color w:val="000000"/>
                <w:sz w:val="18"/>
                <w:szCs w:val="18"/>
              </w:rPr>
              <w:t>hashrate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watt provides strongest security guarantees. Kaspa’s transition to ASICs strengthened its network security.</w:t>
            </w:r>
          </w:p>
        </w:tc>
      </w:tr>
      <w:tr w:rsidR="00515220" w14:paraId="1BFB9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342F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ZK Proving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C40B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B316" w14:textId="77777777" w:rsidR="00515220" w:rsidRDefault="00000000">
            <w:r>
              <w:rPr>
                <w:color w:val="000000"/>
                <w:sz w:val="18"/>
                <w:szCs w:val="18"/>
              </w:rPr>
              <w:t>ZK proof generation hardware (GPU/FPGA)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2BB5" w14:textId="77777777" w:rsidR="00515220" w:rsidRDefault="00000000">
            <w:r>
              <w:rPr>
                <w:color w:val="000000"/>
                <w:sz w:val="18"/>
                <w:szCs w:val="18"/>
              </w:rPr>
              <w:t>Future-facing stream for zero-knowledge proof generation. Incentivizes the ZK prover ecosystem. Creates natural synergy with post-quantum ZK research. Enables privacy features and cross-chain bridges.</w:t>
            </w:r>
          </w:p>
        </w:tc>
      </w:tr>
    </w:tbl>
    <w:p w14:paraId="1E75CCC1" w14:textId="77777777" w:rsidR="00515220" w:rsidRDefault="00000000">
      <w:pPr>
        <w:pStyle w:val="Heading2"/>
        <w:spacing w:before="300" w:after="150"/>
      </w:pPr>
      <w:r>
        <w:t>Emission Schedule</w:t>
      </w:r>
    </w:p>
    <w:p w14:paraId="283CD0B8" w14:textId="77777777" w:rsidR="00515220" w:rsidRDefault="00000000">
      <w:pPr>
        <w:spacing w:after="140"/>
      </w:pPr>
      <w:r>
        <w:t>QMON adopts Kaspa’s proven chromatic emission model with smooth monthly decay rather than abrupt halving events. This design was validated by Kaspa at a $3B+ market cap and provides miners with predictable, gradually declining rewards.</w:t>
      </w:r>
    </w:p>
    <w:p w14:paraId="401FFD0F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Monthly reduction factor: </w:t>
      </w:r>
      <w:r>
        <w:t>(1/2)^(1/12) ≈ 0.9439 — block rewards decrease by ~5.6% each month</w:t>
      </w:r>
    </w:p>
    <w:p w14:paraId="263BF69A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Effective annual halving: </w:t>
      </w:r>
      <w:r>
        <w:t>After 12 monthly reductions, the reward is exactly 50% of the starting reward</w:t>
      </w:r>
    </w:p>
    <w:p w14:paraId="657036BA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Initial block reward: </w:t>
      </w:r>
      <w:r>
        <w:t>To be finalized at mainnet launch (calibrated to emit ~50% of mining supply in first 4 years)</w:t>
      </w:r>
    </w:p>
    <w:p w14:paraId="1CF07409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50% mined by: </w:t>
      </w:r>
      <w:r>
        <w:t>~Year 4</w:t>
      </w:r>
    </w:p>
    <w:p w14:paraId="4FA0376A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90% mined by: </w:t>
      </w:r>
      <w:r>
        <w:t>~Year 10</w:t>
      </w:r>
    </w:p>
    <w:p w14:paraId="507AB58C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99% mined by: </w:t>
      </w:r>
      <w:r>
        <w:t>~Year 20</w:t>
      </w:r>
    </w:p>
    <w:p w14:paraId="0E93A61C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Emission effectively zero: </w:t>
      </w:r>
      <w:r>
        <w:t>~Year 30</w:t>
      </w:r>
    </w:p>
    <w:p w14:paraId="51584960" w14:textId="77777777" w:rsidR="00515220" w:rsidRDefault="00000000">
      <w:pPr>
        <w:pBdr>
          <w:left w:val="single" w:sz="6" w:space="0" w:color="16697A"/>
        </w:pBdr>
        <w:spacing w:after="200"/>
        <w:ind w:left="360" w:right="360"/>
      </w:pPr>
      <w:r>
        <w:rPr>
          <w:i/>
          <w:iCs/>
          <w:color w:val="2D3436"/>
        </w:rPr>
        <w:t xml:space="preserve">Why smooth decay matters: Kaspa proved this model prevents the "halving shock" that disrupts Bitcoin miners every 4 years. Monthly adjustments let miners plan infrastructure investments with predictable economics. No sudden revenue cliffs </w:t>
      </w:r>
      <w:proofErr w:type="gramStart"/>
      <w:r>
        <w:rPr>
          <w:i/>
          <w:iCs/>
          <w:color w:val="2D3436"/>
        </w:rPr>
        <w:t>means</w:t>
      </w:r>
      <w:proofErr w:type="gramEnd"/>
      <w:r>
        <w:rPr>
          <w:i/>
          <w:iCs/>
          <w:color w:val="2D3436"/>
        </w:rPr>
        <w:t xml:space="preserve"> healthier, more stable mining ecosystem.</w:t>
      </w:r>
    </w:p>
    <w:p w14:paraId="4303D379" w14:textId="77777777" w:rsidR="00515220" w:rsidRDefault="00000000">
      <w:pPr>
        <w:pStyle w:val="Heading2"/>
        <w:spacing w:before="300" w:after="150"/>
      </w:pPr>
      <w:r>
        <w:t>Fee Economics</w:t>
      </w:r>
    </w:p>
    <w:p w14:paraId="04D49C82" w14:textId="77777777" w:rsidR="00515220" w:rsidRDefault="00000000">
      <w:pPr>
        <w:spacing w:after="140"/>
      </w:pPr>
      <w:r>
        <w:lastRenderedPageBreak/>
        <w:t xml:space="preserve">As block rewards decline, transaction fees become the primary miner incentive. </w:t>
      </w:r>
      <w:proofErr w:type="spellStart"/>
      <w:r>
        <w:t>Mondoshawan</w:t>
      </w:r>
      <w:proofErr w:type="spellEnd"/>
      <w:r>
        <w:t xml:space="preserve"> implements a dual fee model:</w:t>
      </w:r>
    </w:p>
    <w:p w14:paraId="6B84C8A4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50% of fees → burned: </w:t>
      </w:r>
      <w:r>
        <w:t>Creates deflationary pressure that increases as network usage grows. The more transactions on the network, the more QMON is permanently removed from supply.</w:t>
      </w:r>
    </w:p>
    <w:p w14:paraId="60123C3A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50% of fees → miners: </w:t>
      </w:r>
      <w:r>
        <w:t>Ensures miners always have fee revenue even as block rewards approach zero. Critical for long-term network security.</w:t>
      </w:r>
    </w:p>
    <w:p w14:paraId="369D78A1" w14:textId="77777777" w:rsidR="00515220" w:rsidRDefault="00000000">
      <w:pPr>
        <w:spacing w:after="140"/>
      </w:pPr>
      <w:r>
        <w:t xml:space="preserve">This balances </w:t>
      </w:r>
      <w:proofErr w:type="spellStart"/>
      <w:r>
        <w:t>Alephium’s</w:t>
      </w:r>
      <w:proofErr w:type="spellEnd"/>
      <w:r>
        <w:t xml:space="preserve"> approach (100% fee burn) with miner sustainability. As the network matures and fee revenue grows, the burn mechanism creates increasing scarcity while miners remain economically incentivized.</w:t>
      </w:r>
    </w:p>
    <w:p w14:paraId="5229801E" w14:textId="77777777" w:rsidR="00515220" w:rsidRDefault="00000000">
      <w:r>
        <w:br w:type="page"/>
      </w:r>
    </w:p>
    <w:p w14:paraId="1D24F19E" w14:textId="77777777" w:rsidR="00515220" w:rsidRDefault="00000000">
      <w:pPr>
        <w:pStyle w:val="Heading1"/>
        <w:spacing w:before="300" w:after="150"/>
      </w:pPr>
      <w:r>
        <w:lastRenderedPageBreak/>
        <w:t>5. TOKEN UTILITY</w:t>
      </w:r>
    </w:p>
    <w:p w14:paraId="2D55F166" w14:textId="77777777" w:rsidR="00515220" w:rsidRDefault="00000000">
      <w:pPr>
        <w:spacing w:after="140"/>
      </w:pPr>
      <w:r>
        <w:t>QMON has native utility from genesis. Every function below is operational at or before mainnet launch: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5220" w14:paraId="05549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95F8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Utility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229B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5220" w14:paraId="06F2F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2CFE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Gas Token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D5DA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Required for all transactions on </w:t>
            </w:r>
            <w:proofErr w:type="spellStart"/>
            <w:r>
              <w:rPr>
                <w:color w:val="000000"/>
                <w:sz w:val="18"/>
                <w:szCs w:val="18"/>
              </w:rPr>
              <w:t>Mondoshawan</w:t>
            </w:r>
            <w:proofErr w:type="spellEnd"/>
            <w:r>
              <w:rPr>
                <w:color w:val="000000"/>
                <w:sz w:val="18"/>
                <w:szCs w:val="18"/>
              </w:rPr>
              <w:t>. Pays for computation, storage, and data transfer. Creates constant base demand.</w:t>
            </w:r>
          </w:p>
        </w:tc>
      </w:tr>
      <w:tr w:rsidR="00515220" w14:paraId="34B14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E05F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Mining Reward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662B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Block rewards </w:t>
            </w:r>
            <w:proofErr w:type="gramStart"/>
            <w:r>
              <w:rPr>
                <w:color w:val="000000"/>
                <w:sz w:val="18"/>
                <w:szCs w:val="18"/>
              </w:rPr>
              <w:t>paid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in QMON across all three </w:t>
            </w:r>
            <w:proofErr w:type="spellStart"/>
            <w:r>
              <w:rPr>
                <w:color w:val="000000"/>
                <w:sz w:val="18"/>
                <w:szCs w:val="18"/>
              </w:rPr>
              <w:t>TriStream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channels. Miners must hold and interact with QMON to participate.</w:t>
            </w:r>
          </w:p>
        </w:tc>
      </w:tr>
      <w:tr w:rsidR="00515220" w14:paraId="3C866C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328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Governance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2F90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QMON holders vote on protocol parameters: emission adjustments, fee structures, </w:t>
            </w:r>
            <w:proofErr w:type="gramStart"/>
            <w:r>
              <w:rPr>
                <w:color w:val="000000"/>
                <w:sz w:val="18"/>
                <w:szCs w:val="18"/>
              </w:rPr>
              <w:t>upgrade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proposals. On-chain governance launches with mainnet.</w:t>
            </w:r>
          </w:p>
        </w:tc>
      </w:tr>
      <w:tr w:rsidR="00515220" w14:paraId="5292C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A8A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Staking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95AC" w14:textId="77777777" w:rsidR="00515220" w:rsidRDefault="00000000">
            <w:r>
              <w:rPr>
                <w:color w:val="000000"/>
                <w:sz w:val="18"/>
                <w:szCs w:val="18"/>
              </w:rPr>
              <w:t>Stake QMON to participate in network validation and earn additional rewards. Staking reduces circulating supply and aligns holder incentives with network health.</w:t>
            </w:r>
          </w:p>
        </w:tc>
      </w:tr>
      <w:tr w:rsidR="00515220" w14:paraId="58C92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3EB1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Smart Contract Execution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07EF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EVM-compatible smart contracts require QMON for deployment and execution. </w:t>
            </w:r>
            <w:proofErr w:type="spellStart"/>
            <w:r>
              <w:rPr>
                <w:color w:val="000000"/>
                <w:sz w:val="18"/>
                <w:szCs w:val="18"/>
              </w:rPr>
              <w:t>DApp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ecosystem creates additional demand beyond simple transfers.</w:t>
            </w:r>
          </w:p>
        </w:tc>
      </w:tr>
      <w:tr w:rsidR="00515220" w14:paraId="086F1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5FD4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Post-Quantum Security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25C0" w14:textId="77777777" w:rsidR="00515220" w:rsidRDefault="00000000">
            <w:r>
              <w:rPr>
                <w:color w:val="000000"/>
                <w:sz w:val="18"/>
                <w:szCs w:val="18"/>
              </w:rPr>
              <w:t>QMON transactions are signed with NIST-standardized post-quantum cryptographic signatures. The token IS the quantum-resistant value transfer layer.</w:t>
            </w:r>
          </w:p>
        </w:tc>
      </w:tr>
    </w:tbl>
    <w:p w14:paraId="29325324" w14:textId="77777777" w:rsidR="00515220" w:rsidRDefault="00000000">
      <w:r>
        <w:br w:type="page"/>
      </w:r>
    </w:p>
    <w:p w14:paraId="0AAC476D" w14:textId="77777777" w:rsidR="00515220" w:rsidRDefault="00000000">
      <w:pPr>
        <w:pStyle w:val="Heading1"/>
        <w:spacing w:before="300" w:after="150"/>
      </w:pPr>
      <w:r>
        <w:lastRenderedPageBreak/>
        <w:t>6. VESTING SCHEDULES</w:t>
      </w:r>
    </w:p>
    <w:p w14:paraId="0E3CCEAF" w14:textId="77777777" w:rsidR="00515220" w:rsidRDefault="00000000">
      <w:pPr>
        <w:spacing w:after="140"/>
      </w:pPr>
      <w:r>
        <w:t xml:space="preserve">All non-mining allocations are subject to on-chain vesting enforced by smart contracts. Vesting contracts will be verifiable on Polygon (IKO phase) and on </w:t>
      </w:r>
      <w:proofErr w:type="spellStart"/>
      <w:r>
        <w:t>Mondoshawan</w:t>
      </w:r>
      <w:proofErr w:type="spellEnd"/>
      <w:r>
        <w:t xml:space="preserve"> mainnet post-swap.</w:t>
      </w:r>
    </w:p>
    <w:p w14:paraId="4DD1B7E3" w14:textId="77777777" w:rsidR="00515220" w:rsidRDefault="00000000">
      <w:pPr>
        <w:pStyle w:val="Heading2"/>
        <w:spacing w:before="300" w:after="150"/>
      </w:pPr>
      <w:r>
        <w:t>IKO Participants (7% — 70,000,000 QMON)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15220" w14:paraId="2FF484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4EAB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TGE Unlock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A95F" w14:textId="77777777" w:rsidR="00515220" w:rsidRDefault="00000000">
            <w:r>
              <w:rPr>
                <w:color w:val="000000"/>
                <w:sz w:val="20"/>
                <w:szCs w:val="20"/>
              </w:rPr>
              <w:t xml:space="preserve">20% (14,000,000 </w:t>
            </w:r>
            <w:proofErr w:type="gramStart"/>
            <w:r>
              <w:rPr>
                <w:color w:val="000000"/>
                <w:sz w:val="20"/>
                <w:szCs w:val="20"/>
              </w:rPr>
              <w:t>QMON)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available immediately at Token Generation Event</w:t>
            </w:r>
          </w:p>
        </w:tc>
      </w:tr>
      <w:tr w:rsidR="00515220" w14:paraId="2A8C16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78CB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Remaining 80%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EF32" w14:textId="77777777" w:rsidR="00515220" w:rsidRDefault="00000000">
            <w:r>
              <w:rPr>
                <w:color w:val="000000"/>
                <w:sz w:val="20"/>
                <w:szCs w:val="20"/>
              </w:rPr>
              <w:t>Linear unlock over 5 months (11,200,000 QMON per month)</w:t>
            </w:r>
          </w:p>
        </w:tc>
      </w:tr>
      <w:tr w:rsidR="00515220" w14:paraId="2FD943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79F4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Fully vested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5F2F" w14:textId="77777777" w:rsidR="00515220" w:rsidRDefault="00000000">
            <w:r>
              <w:rPr>
                <w:color w:val="000000"/>
                <w:sz w:val="20"/>
                <w:szCs w:val="20"/>
              </w:rPr>
              <w:t>6 months post-TGE</w:t>
            </w:r>
          </w:p>
        </w:tc>
      </w:tr>
    </w:tbl>
    <w:p w14:paraId="3D0DABE3" w14:textId="77777777" w:rsidR="00515220" w:rsidRDefault="00000000">
      <w:pPr>
        <w:pStyle w:val="Heading2"/>
        <w:spacing w:before="300" w:after="150"/>
      </w:pPr>
      <w:r>
        <w:t>Team &amp; Founder (</w:t>
      </w:r>
      <w:proofErr w:type="gramStart"/>
      <w:r>
        <w:t>5% —</w:t>
      </w:r>
      <w:proofErr w:type="gramEnd"/>
      <w:r>
        <w:t xml:space="preserve"> 50,000,000 QMON)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15220" w14:paraId="17ACA2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F031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Cliff Period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61A5" w14:textId="77777777" w:rsidR="00515220" w:rsidRDefault="00000000">
            <w:r>
              <w:rPr>
                <w:color w:val="000000"/>
                <w:sz w:val="20"/>
                <w:szCs w:val="20"/>
              </w:rPr>
              <w:t>12 months — ZERO team tokens unlock for one full year</w:t>
            </w:r>
          </w:p>
        </w:tc>
      </w:tr>
      <w:tr w:rsidR="00515220" w14:paraId="446301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4AA3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Vesting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43CE" w14:textId="77777777" w:rsidR="00515220" w:rsidRDefault="00000000">
            <w:r>
              <w:rPr>
                <w:color w:val="000000"/>
                <w:sz w:val="20"/>
                <w:szCs w:val="20"/>
              </w:rPr>
              <w:t>Linear monthly unlock over 24 months after cliff</w:t>
            </w:r>
          </w:p>
        </w:tc>
      </w:tr>
      <w:tr w:rsidR="00515220" w14:paraId="2BE7C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C9D6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Fully vested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D143" w14:textId="77777777" w:rsidR="00515220" w:rsidRDefault="00000000">
            <w:r>
              <w:rPr>
                <w:color w:val="000000"/>
                <w:sz w:val="20"/>
                <w:szCs w:val="20"/>
              </w:rPr>
              <w:t>36 months (3 years) post-TGE</w:t>
            </w:r>
          </w:p>
        </w:tc>
      </w:tr>
      <w:tr w:rsidR="00515220" w14:paraId="73E003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8C90" w14:textId="77777777" w:rsidR="00515220" w:rsidRDefault="00000000">
            <w:r>
              <w:rPr>
                <w:b/>
                <w:bCs/>
                <w:color w:val="000000"/>
                <w:sz w:val="20"/>
                <w:szCs w:val="20"/>
              </w:rPr>
              <w:t>Lock mechanism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61C1" w14:textId="77777777" w:rsidR="00515220" w:rsidRDefault="00000000">
            <w:proofErr w:type="spellStart"/>
            <w:r>
              <w:rPr>
                <w:color w:val="000000"/>
                <w:sz w:val="20"/>
                <w:szCs w:val="20"/>
              </w:rPr>
              <w:t>DxLock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Team.Finance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verifiable on-chain, cannot be overridden</w:t>
            </w:r>
          </w:p>
        </w:tc>
      </w:tr>
    </w:tbl>
    <w:p w14:paraId="73E99BCB" w14:textId="77777777" w:rsidR="00515220" w:rsidRDefault="00000000">
      <w:pPr>
        <w:pStyle w:val="Heading2"/>
        <w:spacing w:before="300" w:after="150"/>
      </w:pPr>
      <w:r>
        <w:t>Development Fund (</w:t>
      </w:r>
      <w:proofErr w:type="gramStart"/>
      <w:r>
        <w:t>4% —</w:t>
      </w:r>
      <w:proofErr w:type="gramEnd"/>
      <w:r>
        <w:t xml:space="preserve"> 40,000,000 QMON)</w:t>
      </w:r>
    </w:p>
    <w:p w14:paraId="640AAA2A" w14:textId="77777777" w:rsidR="00515220" w:rsidRDefault="00000000">
      <w:pPr>
        <w:spacing w:after="140"/>
      </w:pPr>
      <w:r>
        <w:t>Milestone-based unlocks tied to verifiable deliverables: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60"/>
        <w:gridCol w:w="2000"/>
        <w:gridCol w:w="3000"/>
      </w:tblGrid>
      <w:tr w:rsidR="00515220" w14:paraId="4DE5C8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EAFF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F508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F6D2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Unlock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91A1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515220" w14:paraId="2AC7DC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DA5D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D198" w14:textId="77777777" w:rsidR="00515220" w:rsidRDefault="00000000">
            <w:r>
              <w:rPr>
                <w:color w:val="000000"/>
                <w:sz w:val="18"/>
                <w:szCs w:val="18"/>
              </w:rPr>
              <w:t>Smart contract audit completed (wrapper token)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635A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10,000,000 QMON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47D6" w14:textId="77777777" w:rsidR="00515220" w:rsidRDefault="00000000">
            <w:r>
              <w:rPr>
                <w:color w:val="000000"/>
                <w:sz w:val="18"/>
                <w:szCs w:val="18"/>
              </w:rPr>
              <w:t>Published audit report</w:t>
            </w:r>
          </w:p>
        </w:tc>
      </w:tr>
      <w:tr w:rsidR="00515220" w14:paraId="5ECA8D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2E6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B79C" w14:textId="77777777" w:rsidR="00515220" w:rsidRDefault="00000000">
            <w:r>
              <w:rPr>
                <w:color w:val="000000"/>
                <w:sz w:val="18"/>
                <w:szCs w:val="18"/>
              </w:rPr>
              <w:t>Mainnet launch + token swap 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9E4A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10,000,000 QMON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1C5B" w14:textId="77777777" w:rsidR="00515220" w:rsidRDefault="00000000">
            <w:r>
              <w:rPr>
                <w:color w:val="000000"/>
                <w:sz w:val="18"/>
                <w:szCs w:val="18"/>
              </w:rPr>
              <w:t>Public mainnet explorer</w:t>
            </w:r>
          </w:p>
        </w:tc>
      </w:tr>
      <w:tr w:rsidR="00515220" w14:paraId="54C1A5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174C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838C" w14:textId="77777777" w:rsidR="00515220" w:rsidRDefault="00000000">
            <w:r>
              <w:rPr>
                <w:color w:val="000000"/>
                <w:sz w:val="18"/>
                <w:szCs w:val="18"/>
              </w:rPr>
              <w:t>Full protocol audit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4989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10,000,000 QMON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BEAC" w14:textId="77777777" w:rsidR="00515220" w:rsidRDefault="00000000">
            <w:r>
              <w:rPr>
                <w:color w:val="000000"/>
                <w:sz w:val="18"/>
                <w:szCs w:val="18"/>
              </w:rPr>
              <w:t>Published audit report</w:t>
            </w:r>
          </w:p>
        </w:tc>
      </w:tr>
      <w:tr w:rsidR="00515220" w14:paraId="277C81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68A4" w14:textId="77777777" w:rsidR="0051522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18DF" w14:textId="77777777" w:rsidR="00515220" w:rsidRDefault="00000000">
            <w:r>
              <w:rPr>
                <w:color w:val="000000"/>
                <w:sz w:val="18"/>
                <w:szCs w:val="18"/>
              </w:rPr>
              <w:t>100+ active mainnet validators/miners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ECD1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10,000,000 QMON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E48C" w14:textId="77777777" w:rsidR="00515220" w:rsidRDefault="00000000">
            <w:r>
              <w:rPr>
                <w:color w:val="000000"/>
                <w:sz w:val="18"/>
                <w:szCs w:val="18"/>
              </w:rPr>
              <w:t>On-chain verification</w:t>
            </w:r>
          </w:p>
        </w:tc>
      </w:tr>
    </w:tbl>
    <w:p w14:paraId="6E7E7077" w14:textId="77777777" w:rsidR="00515220" w:rsidRDefault="00000000">
      <w:pPr>
        <w:pStyle w:val="Heading2"/>
        <w:spacing w:before="300" w:after="150"/>
      </w:pPr>
      <w:r>
        <w:t>Remaining Allocations</w:t>
      </w:r>
    </w:p>
    <w:p w14:paraId="03AD69B7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Ecosystem &amp; Grants (8%): </w:t>
      </w:r>
      <w:r>
        <w:t>6-month cliff, then quarterly unlocks over 4 years. Governed by community proposal process.</w:t>
      </w:r>
    </w:p>
    <w:p w14:paraId="2EBD34EC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Liquidity (3%): </w:t>
      </w:r>
      <w:r>
        <w:t xml:space="preserve">Locked for 12 months minimum via </w:t>
      </w:r>
      <w:proofErr w:type="spellStart"/>
      <w:r>
        <w:t>DxLock</w:t>
      </w:r>
      <w:proofErr w:type="spellEnd"/>
      <w:r>
        <w:t>. Paired with stablecoins from IKO raise to create DEX liquidity pools.</w:t>
      </w:r>
    </w:p>
    <w:p w14:paraId="2BA4185A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Marketing (2%): </w:t>
      </w:r>
      <w:r>
        <w:t>Monthly unlock over 18 months. Used for KOL campaigns, community events, AMAs, and content creation.</w:t>
      </w:r>
    </w:p>
    <w:p w14:paraId="51470DA2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Treasury Reserve (1%): </w:t>
      </w:r>
      <w:r>
        <w:t xml:space="preserve">12-month full lock. After </w:t>
      </w:r>
      <w:proofErr w:type="gramStart"/>
      <w:r>
        <w:t>unlock</w:t>
      </w:r>
      <w:proofErr w:type="gramEnd"/>
      <w:r>
        <w:t>, controlled by on-chain governance vote. Reserved for CEX listing fees, emergency needs, and strategic opportunities.</w:t>
      </w:r>
    </w:p>
    <w:p w14:paraId="2DE2F0FF" w14:textId="77777777" w:rsidR="00515220" w:rsidRDefault="00000000">
      <w:r>
        <w:br w:type="page"/>
      </w:r>
    </w:p>
    <w:p w14:paraId="764424C0" w14:textId="77777777" w:rsidR="00515220" w:rsidRDefault="00000000">
      <w:pPr>
        <w:pStyle w:val="Heading1"/>
        <w:spacing w:before="300" w:after="150"/>
      </w:pPr>
      <w:r>
        <w:lastRenderedPageBreak/>
        <w:t>7. IKO STRUCTURE — Kommunitas-Specific</w:t>
      </w:r>
    </w:p>
    <w:p w14:paraId="2F42C9D8" w14:textId="77777777" w:rsidR="00515220" w:rsidRDefault="00000000">
      <w:pPr>
        <w:spacing w:after="140"/>
      </w:pPr>
      <w:r>
        <w:t xml:space="preserve">This section details the token sale structure designed specifically for the Kommunitas IKO (Initial </w:t>
      </w:r>
      <w:proofErr w:type="spellStart"/>
      <w:r>
        <w:t>KOMmunity</w:t>
      </w:r>
      <w:proofErr w:type="spellEnd"/>
      <w:r>
        <w:t xml:space="preserve"> Offering).</w:t>
      </w:r>
    </w:p>
    <w:p w14:paraId="3046331E" w14:textId="77777777" w:rsidR="00515220" w:rsidRDefault="00000000">
      <w:pPr>
        <w:pStyle w:val="Heading2"/>
        <w:spacing w:before="300" w:after="150"/>
      </w:pPr>
      <w:r>
        <w:t>IKO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15220" w14:paraId="23048A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E2F6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IKO Allocation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C1C5" w14:textId="77777777" w:rsidR="00515220" w:rsidRDefault="00000000">
            <w:r>
              <w:rPr>
                <w:color w:val="000000"/>
                <w:sz w:val="18"/>
                <w:szCs w:val="18"/>
              </w:rPr>
              <w:t>70,000,000 QMON (7% of total supply)</w:t>
            </w:r>
          </w:p>
        </w:tc>
      </w:tr>
      <w:tr w:rsidR="00515220" w14:paraId="5F841F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BB04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Target IKO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2FDD" w14:textId="77777777" w:rsidR="00515220" w:rsidRDefault="00000000">
            <w:r>
              <w:rPr>
                <w:color w:val="000000"/>
                <w:sz w:val="18"/>
                <w:szCs w:val="18"/>
              </w:rPr>
              <w:t>Secure IKO</w:t>
            </w:r>
          </w:p>
        </w:tc>
      </w:tr>
      <w:tr w:rsidR="00515220" w14:paraId="5180F6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C6BA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IKO Token Price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DC7" w14:textId="77777777" w:rsidR="00515220" w:rsidRDefault="00000000">
            <w:r>
              <w:rPr>
                <w:color w:val="000000"/>
                <w:sz w:val="18"/>
                <w:szCs w:val="18"/>
              </w:rPr>
              <w:t>To be determined with Kommunitas (recommended: $0.001–$0.003 per QMON)</w:t>
            </w:r>
          </w:p>
        </w:tc>
      </w:tr>
      <w:tr w:rsidR="00515220" w14:paraId="0B112E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2B35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Target Raise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68BE" w14:textId="77777777" w:rsidR="00515220" w:rsidRDefault="00000000">
            <w:r>
              <w:rPr>
                <w:color w:val="000000"/>
                <w:sz w:val="18"/>
                <w:szCs w:val="18"/>
              </w:rPr>
              <w:t>$70,000–$210,000 (depending on final pricing)</w:t>
            </w:r>
          </w:p>
        </w:tc>
      </w:tr>
      <w:tr w:rsidR="00515220" w14:paraId="54A56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1FB0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Initial Market Cap at TGE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6A6C" w14:textId="77777777" w:rsidR="00515220" w:rsidRDefault="00000000">
            <w:r>
              <w:rPr>
                <w:color w:val="000000"/>
                <w:sz w:val="18"/>
                <w:szCs w:val="18"/>
              </w:rPr>
              <w:t>Based on TGE circulating supply of 14,000,000 QMON</w:t>
            </w:r>
          </w:p>
        </w:tc>
      </w:tr>
      <w:tr w:rsidR="00515220" w14:paraId="1F9E20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18E8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TGE Unlock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61CE" w14:textId="77777777" w:rsidR="00515220" w:rsidRDefault="00000000">
            <w:r>
              <w:rPr>
                <w:color w:val="000000"/>
                <w:sz w:val="18"/>
                <w:szCs w:val="18"/>
              </w:rPr>
              <w:t>20% of IKO allocation (14,000,000 QMON)</w:t>
            </w:r>
          </w:p>
        </w:tc>
      </w:tr>
      <w:tr w:rsidR="00515220" w14:paraId="3ABE28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954F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Vesting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C195" w14:textId="77777777" w:rsidR="00515220" w:rsidRDefault="00000000">
            <w:r>
              <w:rPr>
                <w:color w:val="000000"/>
                <w:sz w:val="18"/>
                <w:szCs w:val="18"/>
              </w:rPr>
              <w:t>Remaining 80% linear over 5 months</w:t>
            </w:r>
          </w:p>
        </w:tc>
      </w:tr>
      <w:tr w:rsidR="00515220" w14:paraId="1D25B4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D984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Refund Policy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681B" w14:textId="77777777" w:rsidR="00515220" w:rsidRDefault="00000000">
            <w:r>
              <w:rPr>
                <w:color w:val="000000"/>
                <w:sz w:val="18"/>
                <w:szCs w:val="18"/>
              </w:rPr>
              <w:t>72-hour refund window post-TGE (Secure IKO standard)</w:t>
            </w:r>
          </w:p>
        </w:tc>
      </w:tr>
      <w:tr w:rsidR="00515220" w14:paraId="78B713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9EB1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Listing Timeline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BDD3" w14:textId="77777777" w:rsidR="00515220" w:rsidRDefault="00000000">
            <w:r>
              <w:rPr>
                <w:color w:val="000000"/>
                <w:sz w:val="18"/>
                <w:szCs w:val="18"/>
              </w:rPr>
              <w:t>DEX listing within 7 days of TGE (</w:t>
            </w:r>
            <w:proofErr w:type="spellStart"/>
            <w:r>
              <w:rPr>
                <w:color w:val="000000"/>
                <w:sz w:val="18"/>
                <w:szCs w:val="18"/>
              </w:rPr>
              <w:t>QuickSwap</w:t>
            </w:r>
            <w:proofErr w:type="spellEnd"/>
            <w:r>
              <w:rPr>
                <w:color w:val="000000"/>
                <w:sz w:val="18"/>
                <w:szCs w:val="18"/>
              </w:rPr>
              <w:t>/Uniswap on Polygon)</w:t>
            </w:r>
          </w:p>
        </w:tc>
      </w:tr>
      <w:tr w:rsidR="00515220" w14:paraId="4D8EEB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C947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Liquidity Lock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73F3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1:1 ratio to Initial Market Cap, locked 12 months via </w:t>
            </w:r>
            <w:proofErr w:type="spellStart"/>
            <w:r>
              <w:rPr>
                <w:color w:val="000000"/>
                <w:sz w:val="18"/>
                <w:szCs w:val="18"/>
              </w:rPr>
              <w:t>DxLock</w:t>
            </w:r>
            <w:proofErr w:type="spellEnd"/>
          </w:p>
        </w:tc>
      </w:tr>
    </w:tbl>
    <w:p w14:paraId="7EFBA57F" w14:textId="77777777" w:rsidR="00515220" w:rsidRDefault="00000000">
      <w:pPr>
        <w:pStyle w:val="Heading2"/>
        <w:spacing w:before="300" w:after="150"/>
      </w:pPr>
      <w:r>
        <w:t>Use of IKO Proceeds</w:t>
      </w:r>
    </w:p>
    <w:p w14:paraId="1708F106" w14:textId="77777777" w:rsidR="00515220" w:rsidRDefault="00000000">
      <w:pPr>
        <w:spacing w:after="140"/>
      </w:pPr>
      <w:r>
        <w:t>Transparent allocation of every dollar raised: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560"/>
      </w:tblGrid>
      <w:tr w:rsidR="00515220" w14:paraId="299C7D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3EA2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A351" w14:textId="77777777" w:rsidR="00515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4BCA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15220" w14:paraId="2EF580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8BE0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DEX Liquidity (locked)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0A5C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3A2D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Paired with QMON LP tokens, locked 12 months via </w:t>
            </w:r>
            <w:proofErr w:type="spellStart"/>
            <w:r>
              <w:rPr>
                <w:color w:val="000000"/>
                <w:sz w:val="18"/>
                <w:szCs w:val="18"/>
              </w:rPr>
              <w:t>DxLock</w:t>
            </w:r>
            <w:proofErr w:type="spellEnd"/>
          </w:p>
        </w:tc>
      </w:tr>
      <w:tr w:rsidR="00515220" w14:paraId="645696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2DAB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Smart Contract &amp; Protocol Audits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A6E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C514" w14:textId="77777777" w:rsidR="00515220" w:rsidRDefault="00000000">
            <w:r>
              <w:rPr>
                <w:color w:val="000000"/>
                <w:sz w:val="18"/>
                <w:szCs w:val="18"/>
              </w:rPr>
              <w:t>Wrapper audit pre-listing + full protocol audit post-mainnet</w:t>
            </w:r>
          </w:p>
        </w:tc>
      </w:tr>
      <w:tr w:rsidR="00515220" w14:paraId="726E7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5340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Engineering Hires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B66F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A7A7" w14:textId="77777777" w:rsidR="00515220" w:rsidRDefault="00000000">
            <w:r>
              <w:rPr>
                <w:color w:val="000000"/>
                <w:sz w:val="18"/>
                <w:szCs w:val="18"/>
              </w:rPr>
              <w:t>2–3 senior Rust developers for mainnet hardening</w:t>
            </w:r>
          </w:p>
        </w:tc>
      </w:tr>
      <w:tr w:rsidR="00515220" w14:paraId="79BCFA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0E2C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Infrastructure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2FE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5F48" w14:textId="77777777" w:rsidR="00515220" w:rsidRDefault="00000000">
            <w:r>
              <w:rPr>
                <w:color w:val="000000"/>
                <w:sz w:val="18"/>
                <w:szCs w:val="18"/>
              </w:rPr>
              <w:t>Managed nodes, CDN, monitoring, DNS, RPC endpoints</w:t>
            </w:r>
          </w:p>
        </w:tc>
      </w:tr>
      <w:tr w:rsidR="00515220" w14:paraId="08EFE4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25A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CEX Listing Fees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3687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BF19" w14:textId="77777777" w:rsidR="00515220" w:rsidRDefault="00000000">
            <w:r>
              <w:rPr>
                <w:color w:val="000000"/>
                <w:sz w:val="18"/>
                <w:szCs w:val="18"/>
              </w:rPr>
              <w:t>Gate.io, MEXC, or Bitmart (via Kommunitas introductions)</w:t>
            </w:r>
          </w:p>
        </w:tc>
      </w:tr>
      <w:tr w:rsidR="00515220" w14:paraId="3804FC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467F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Legal &amp;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7210" w14:textId="77777777" w:rsidR="0051522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84CA" w14:textId="77777777" w:rsidR="00515220" w:rsidRDefault="00000000">
            <w:r>
              <w:rPr>
                <w:color w:val="000000"/>
                <w:sz w:val="18"/>
                <w:szCs w:val="18"/>
              </w:rPr>
              <w:t>Entity formation, regulatory review, KYC infrastructure</w:t>
            </w:r>
          </w:p>
        </w:tc>
      </w:tr>
    </w:tbl>
    <w:p w14:paraId="326989CA" w14:textId="77777777" w:rsidR="00515220" w:rsidRDefault="00000000">
      <w:pPr>
        <w:pBdr>
          <w:left w:val="single" w:sz="6" w:space="0" w:color="16697A"/>
        </w:pBdr>
        <w:spacing w:after="200"/>
        <w:ind w:left="360" w:right="360"/>
      </w:pPr>
      <w:r>
        <w:rPr>
          <w:i/>
          <w:iCs/>
          <w:color w:val="2D3436"/>
        </w:rPr>
        <w:t>40% of all IKO proceeds go directly to locked liquidity. This is the single largest use of funds and demonstrates commitment to price stability for IKO participants.</w:t>
      </w:r>
    </w:p>
    <w:p w14:paraId="15D7E01B" w14:textId="77777777" w:rsidR="00515220" w:rsidRDefault="00000000">
      <w:r>
        <w:br w:type="page"/>
      </w:r>
    </w:p>
    <w:p w14:paraId="15BD177F" w14:textId="77777777" w:rsidR="00515220" w:rsidRDefault="00000000">
      <w:pPr>
        <w:pStyle w:val="Heading1"/>
        <w:spacing w:before="300" w:after="150"/>
      </w:pPr>
      <w:r>
        <w:lastRenderedPageBreak/>
        <w:t>8. PRICE PROTECTION MECHANISMS</w:t>
      </w:r>
    </w:p>
    <w:p w14:paraId="123B12A5" w14:textId="77777777" w:rsidR="00515220" w:rsidRDefault="00000000">
      <w:pPr>
        <w:spacing w:after="140"/>
      </w:pPr>
      <w:r>
        <w:t>Multiple mechanisms protect IKO participants and long-term holders from value erosion:</w:t>
      </w:r>
    </w:p>
    <w:p w14:paraId="7F46FD8F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initial circulating supply: </w:t>
      </w:r>
      <w:r>
        <w:t>Only 14,000,000 QMON (1.4% of total supply) is freely circulating at TGE. Minimal sell pressure from day one.</w:t>
      </w:r>
    </w:p>
    <w:p w14:paraId="617A4AF0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72-hour Secure IKO refund window: </w:t>
      </w:r>
      <w:r>
        <w:t xml:space="preserve">IKO participants can claim a full refund within 72 hours of TGE if they choose. This is </w:t>
      </w:r>
      <w:proofErr w:type="spellStart"/>
      <w:r>
        <w:t>Kommunitas’s</w:t>
      </w:r>
      <w:proofErr w:type="spellEnd"/>
      <w:r>
        <w:t xml:space="preserve"> standard Secure IKO protection.</w:t>
      </w:r>
    </w:p>
    <w:p w14:paraId="2B99B9EC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1:1 liquidity lock: </w:t>
      </w:r>
      <w:r>
        <w:t>Locked DEX liquidity equal to Initial Market Cap ensures trading depth and reduces slippage.</w:t>
      </w:r>
    </w:p>
    <w:p w14:paraId="437E5951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tokens locked 12 months: </w:t>
      </w:r>
      <w:r>
        <w:t>Zero team tokens hit the market for one full year. The founder cannot sell.</w:t>
      </w:r>
    </w:p>
    <w:p w14:paraId="6135564F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Milestone-based development </w:t>
      </w:r>
      <w:proofErr w:type="gramStart"/>
      <w:r>
        <w:rPr>
          <w:b/>
          <w:bCs/>
        </w:rPr>
        <w:t>unlock</w:t>
      </w:r>
      <w:proofErr w:type="gramEnd"/>
      <w:r>
        <w:rPr>
          <w:b/>
          <w:bCs/>
        </w:rPr>
        <w:t xml:space="preserve">: </w:t>
      </w:r>
      <w:r>
        <w:t>Development funds only release when verifiable deliverables are met. No blank check.</w:t>
      </w:r>
    </w:p>
    <w:p w14:paraId="563D0564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50% fee burn: </w:t>
      </w:r>
      <w:r>
        <w:t>As network activity grows, increasing amounts of QMON are permanently destroyed, reducing circulating supply over time.</w:t>
      </w:r>
    </w:p>
    <w:p w14:paraId="7E04AE5B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TriStream</w:t>
      </w:r>
      <w:proofErr w:type="spellEnd"/>
      <w:r>
        <w:rPr>
          <w:b/>
          <w:bCs/>
        </w:rPr>
        <w:t xml:space="preserve"> mining demand: </w:t>
      </w:r>
      <w:r>
        <w:t>Three separate hardware communities (GPU, ASIC, ZK) all need QMON to participate in mining. Creates natural buy pressure from miners who must acquire QMON for staking and gas.</w:t>
      </w:r>
    </w:p>
    <w:p w14:paraId="14A1E1E1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Post-quantum narrative longevity: </w:t>
      </w:r>
      <w:r>
        <w:t>Unlike hype-driven narratives, the quantum computing threat only grows with time. Ethereum, Solana, and Cardano have all announced PQ migration plans. This narrative strengthens rather than fading.</w:t>
      </w:r>
    </w:p>
    <w:p w14:paraId="2163424B" w14:textId="77777777" w:rsidR="00515220" w:rsidRDefault="00000000">
      <w:r>
        <w:br w:type="page"/>
      </w:r>
    </w:p>
    <w:p w14:paraId="77F2EAA5" w14:textId="77777777" w:rsidR="00515220" w:rsidRDefault="00000000">
      <w:pPr>
        <w:pStyle w:val="Heading1"/>
        <w:spacing w:before="300" w:after="150"/>
      </w:pPr>
      <w:r>
        <w:lastRenderedPageBreak/>
        <w:t>9. TOKEN LIFECYCLE — From IKO to Mainnet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515220" w14:paraId="3D5BF1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AD02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0350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E8E2" w14:textId="77777777" w:rsidR="00515220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515220" w14:paraId="37E555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2B93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5B87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IKO 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1B91" w14:textId="77777777" w:rsidR="00515220" w:rsidRDefault="00000000">
            <w:r>
              <w:rPr>
                <w:color w:val="000000"/>
                <w:sz w:val="18"/>
                <w:szCs w:val="18"/>
              </w:rPr>
              <w:t xml:space="preserve">QMON deployed as ERC-20 on Polygon. IKO conducted via Kommunitas. TGE releases 20% of IKO allocation. DEX listing on </w:t>
            </w:r>
            <w:proofErr w:type="spellStart"/>
            <w:r>
              <w:rPr>
                <w:color w:val="000000"/>
                <w:sz w:val="18"/>
                <w:szCs w:val="18"/>
              </w:rPr>
              <w:t>QuickSwap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within 7 days. Liquidity locked.</w:t>
            </w:r>
          </w:p>
        </w:tc>
      </w:tr>
      <w:tr w:rsidR="00515220" w14:paraId="278602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A974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B882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Months 1–6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2652" w14:textId="77777777" w:rsidR="00515220" w:rsidRDefault="00000000">
            <w:r>
              <w:rPr>
                <w:color w:val="000000"/>
                <w:sz w:val="18"/>
                <w:szCs w:val="18"/>
              </w:rPr>
              <w:t>IKO vesting completes (month 5). Marketing allocation begins monthly unlocks. Ecosystem grants begin after 6-month cliff. Wrapper token audit completed (Development Milestone 1).</w:t>
            </w:r>
          </w:p>
        </w:tc>
      </w:tr>
      <w:tr w:rsidR="00515220" w14:paraId="38E3A4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420F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32B0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Months 6–12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395E" w14:textId="77777777" w:rsidR="00515220" w:rsidRDefault="00000000">
            <w:proofErr w:type="spellStart"/>
            <w:r>
              <w:rPr>
                <w:color w:val="000000"/>
                <w:sz w:val="18"/>
                <w:szCs w:val="18"/>
              </w:rPr>
              <w:t>Mondoshawan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mainnet launch. Token swap: Polygon ERC-20 QMON → native mainnet QMON. </w:t>
            </w:r>
            <w:proofErr w:type="spellStart"/>
            <w:r>
              <w:rPr>
                <w:color w:val="000000"/>
                <w:sz w:val="18"/>
                <w:szCs w:val="18"/>
              </w:rPr>
              <w:t>TriStream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mining begins. Full protocol audit (Development Milestone 3).</w:t>
            </w:r>
          </w:p>
        </w:tc>
      </w:tr>
      <w:tr w:rsidR="00515220" w14:paraId="36C68B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B102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53B8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Months 12–18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AA4F" w14:textId="77777777" w:rsidR="00515220" w:rsidRDefault="00000000">
            <w:r>
              <w:rPr>
                <w:color w:val="000000"/>
                <w:sz w:val="18"/>
                <w:szCs w:val="18"/>
              </w:rPr>
              <w:t>Team tokens begin vesting (month 12). Treasury unlocks to governance control. CEX listings. Mining ecosystem growth target: 100+ active miners (Milestone 4).</w:t>
            </w:r>
          </w:p>
        </w:tc>
      </w:tr>
      <w:tr w:rsidR="00515220" w14:paraId="3B67DF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9F41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7341" w14:textId="77777777" w:rsidR="00515220" w:rsidRDefault="00000000">
            <w:r>
              <w:rPr>
                <w:b/>
                <w:bCs/>
                <w:color w:val="000000"/>
                <w:sz w:val="18"/>
                <w:szCs w:val="18"/>
              </w:rPr>
              <w:t>Year 2+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5B29" w14:textId="77777777" w:rsidR="00515220" w:rsidRDefault="00000000">
            <w:r>
              <w:rPr>
                <w:color w:val="000000"/>
                <w:sz w:val="18"/>
                <w:szCs w:val="18"/>
              </w:rPr>
              <w:t>Full decentralized governance. Team vesting completes (month 36). Ecosystem grants continue through year 4.5. Mining emission continues for ~30 years.</w:t>
            </w:r>
          </w:p>
        </w:tc>
      </w:tr>
    </w:tbl>
    <w:p w14:paraId="1AF626C4" w14:textId="77777777" w:rsidR="00515220" w:rsidRDefault="00000000">
      <w:r>
        <w:br w:type="page"/>
      </w:r>
    </w:p>
    <w:p w14:paraId="7039EAF1" w14:textId="77777777" w:rsidR="00515220" w:rsidRDefault="00000000">
      <w:pPr>
        <w:pStyle w:val="Heading1"/>
        <w:spacing w:before="300" w:after="150"/>
      </w:pPr>
      <w:r>
        <w:lastRenderedPageBreak/>
        <w:t>10. RISKS &amp; DISCLOSURES</w:t>
      </w:r>
    </w:p>
    <w:p w14:paraId="78F71329" w14:textId="77777777" w:rsidR="00515220" w:rsidRDefault="00000000">
      <w:pPr>
        <w:spacing w:after="140"/>
      </w:pPr>
      <w:r>
        <w:t>Transparency is a core principle. The following risks are disclosed honestly:</w:t>
      </w:r>
    </w:p>
    <w:p w14:paraId="39A71696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Solo founder risk: </w:t>
      </w:r>
      <w:proofErr w:type="spellStart"/>
      <w:r>
        <w:t>Mondoshawan</w:t>
      </w:r>
      <w:proofErr w:type="spellEnd"/>
      <w:r>
        <w:t xml:space="preserve"> is currently a single-developer project. IKO proceeds are budgeted to hire additional engineers. The code is MIT-licensed and open source, ensuring the project can survive beyond any individual. The founder is fully KYC-verified with a 25-year professional track record.</w:t>
      </w:r>
    </w:p>
    <w:p w14:paraId="5A1A5AB9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Pre-mainnet IKO: </w:t>
      </w:r>
      <w:r>
        <w:t xml:space="preserve">The IKO launches on Polygon as a wrapped ERC-20 before </w:t>
      </w:r>
      <w:proofErr w:type="spellStart"/>
      <w:r>
        <w:t>Mondoshawan</w:t>
      </w:r>
      <w:proofErr w:type="spellEnd"/>
      <w:r>
        <w:t xml:space="preserve"> mainnet is live. There is execution risk in the mainnet launch and token swap. This is mitigated by: working </w:t>
      </w:r>
      <w:proofErr w:type="spellStart"/>
      <w:r>
        <w:t>testnet</w:t>
      </w:r>
      <w:proofErr w:type="spellEnd"/>
      <w:r>
        <w:t xml:space="preserve"> already live, milestone-based development fund </w:t>
      </w:r>
      <w:proofErr w:type="gramStart"/>
      <w:r>
        <w:t>unlock</w:t>
      </w:r>
      <w:proofErr w:type="gramEnd"/>
      <w:r>
        <w:t>, and 72-hour refund window.</w:t>
      </w:r>
    </w:p>
    <w:p w14:paraId="40174A11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 risk: </w:t>
      </w:r>
      <w:r>
        <w:t>Cryptocurrency markets are volatile. Token price post-listing is subject to broader market conditions. Liquidity lock and low initial circulating supply mitigate but do not eliminate this risk.</w:t>
      </w:r>
    </w:p>
    <w:p w14:paraId="5881465D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 risk: </w:t>
      </w:r>
      <w:r>
        <w:t>Cryptocurrency regulation is evolving. The project will seek legal counsel funded by IKO proceeds. QMON is designed as a utility token with clear functional use cases.</w:t>
      </w:r>
    </w:p>
    <w:p w14:paraId="727555F8" w14:textId="77777777" w:rsidR="0051522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Smart contract risk: </w:t>
      </w:r>
      <w:r>
        <w:t xml:space="preserve">The IKO wrapper contract will be audited before launch. Until the audit is complete, standard </w:t>
      </w:r>
      <w:proofErr w:type="spellStart"/>
      <w:r>
        <w:t>OpenZeppelin</w:t>
      </w:r>
      <w:proofErr w:type="spellEnd"/>
      <w:r>
        <w:t xml:space="preserve"> ERC-20 template code is used to minimize vulnerability surface.</w:t>
      </w:r>
    </w:p>
    <w:p w14:paraId="1A6FF26C" w14:textId="77777777" w:rsidR="00515220" w:rsidRDefault="00515220">
      <w:pPr>
        <w:spacing w:before="100" w:after="100"/>
      </w:pPr>
    </w:p>
    <w:p w14:paraId="53B3DF4B" w14:textId="77777777" w:rsidR="00515220" w:rsidRDefault="00000000">
      <w:pPr>
        <w:pStyle w:val="Heading2"/>
        <w:spacing w:before="300" w:after="150"/>
      </w:pPr>
      <w:r>
        <w:t>Contact</w:t>
      </w:r>
    </w:p>
    <w:p w14:paraId="368A13B8" w14:textId="77777777" w:rsidR="00515220" w:rsidRDefault="00000000">
      <w:pPr>
        <w:spacing w:after="140"/>
      </w:pPr>
      <w:r>
        <w:rPr>
          <w:b/>
          <w:bCs/>
        </w:rPr>
        <w:t>David Cooper</w:t>
      </w:r>
      <w:r>
        <w:t xml:space="preserve">  |  CCIE #14019  |  Network Security Architect</w:t>
      </w:r>
    </w:p>
    <w:p w14:paraId="6A233AA8" w14:textId="77777777" w:rsidR="00515220" w:rsidRDefault="00000000">
      <w:pPr>
        <w:spacing w:after="140"/>
      </w:pPr>
      <w:r>
        <w:t>25 years cybersecurity experience  |  Air Force veteran  |  40+ published technical books</w:t>
      </w:r>
    </w:p>
    <w:p w14:paraId="648E1D70" w14:textId="77777777" w:rsidR="00515220" w:rsidRDefault="00000000">
      <w:pPr>
        <w:spacing w:after="140"/>
      </w:pPr>
      <w:r>
        <w:t>Fully KYC-verified  |  Public identity  |  Verifiable credentials</w:t>
      </w:r>
    </w:p>
    <w:p w14:paraId="3B0C4CCC" w14:textId="77777777" w:rsidR="00515220" w:rsidRDefault="00515220">
      <w:pPr>
        <w:spacing w:before="100" w:after="100"/>
      </w:pPr>
    </w:p>
    <w:p w14:paraId="61EAF24B" w14:textId="77777777" w:rsidR="00515220" w:rsidRDefault="00000000">
      <w:pPr>
        <w:spacing w:before="200"/>
        <w:jc w:val="center"/>
      </w:pPr>
      <w:r>
        <w:rPr>
          <w:i/>
          <w:iCs/>
          <w:color w:val="636E72"/>
          <w:sz w:val="18"/>
          <w:szCs w:val="18"/>
        </w:rPr>
        <w:t>This document is confidential and intended for Kommunitas IKO evaluation purposes.</w:t>
      </w:r>
    </w:p>
    <w:p w14:paraId="0D5E0C54" w14:textId="77777777" w:rsidR="00515220" w:rsidRDefault="00000000">
      <w:pPr>
        <w:jc w:val="center"/>
      </w:pPr>
      <w:r>
        <w:rPr>
          <w:i/>
          <w:iCs/>
          <w:color w:val="636E72"/>
          <w:sz w:val="18"/>
          <w:szCs w:val="18"/>
        </w:rPr>
        <w:t>QMON is a utility token. This document does not constitute financial advice or a guarantee of returns.</w:t>
      </w:r>
    </w:p>
    <w:sectPr w:rsidR="0051522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EBC8" w14:textId="77777777" w:rsidR="00E91A35" w:rsidRDefault="00E91A35">
      <w:r>
        <w:separator/>
      </w:r>
    </w:p>
  </w:endnote>
  <w:endnote w:type="continuationSeparator" w:id="0">
    <w:p w14:paraId="428F8F38" w14:textId="77777777" w:rsidR="00E91A35" w:rsidRDefault="00E9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9A47" w14:textId="77777777" w:rsidR="00515220" w:rsidRDefault="00000000">
    <w:pPr>
      <w:jc w:val="center"/>
    </w:pPr>
    <w:proofErr w:type="spellStart"/>
    <w:r>
      <w:rPr>
        <w:color w:val="636E72"/>
        <w:sz w:val="16"/>
        <w:szCs w:val="16"/>
      </w:rPr>
      <w:t>Mondoshawan</w:t>
    </w:r>
    <w:proofErr w:type="spellEnd"/>
    <w:r>
      <w:rPr>
        <w:color w:val="636E72"/>
        <w:sz w:val="16"/>
        <w:szCs w:val="16"/>
      </w:rPr>
      <w:t xml:space="preserve"> Protocol — QMON Tokenomics  |  Page </w:t>
    </w:r>
    <w:r>
      <w:rPr>
        <w:color w:val="636E72"/>
        <w:sz w:val="16"/>
        <w:szCs w:val="16"/>
      </w:rPr>
      <w:fldChar w:fldCharType="begin"/>
    </w:r>
    <w:r>
      <w:rPr>
        <w:color w:val="636E72"/>
        <w:sz w:val="16"/>
        <w:szCs w:val="16"/>
      </w:rPr>
      <w:instrText>PAGE</w:instrText>
    </w:r>
    <w:r>
      <w:rPr>
        <w:color w:val="636E72"/>
        <w:sz w:val="16"/>
        <w:szCs w:val="16"/>
      </w:rPr>
      <w:fldChar w:fldCharType="separate"/>
    </w:r>
    <w:r w:rsidR="00EE0E4C">
      <w:rPr>
        <w:noProof/>
        <w:color w:val="636E72"/>
        <w:sz w:val="16"/>
        <w:szCs w:val="16"/>
      </w:rPr>
      <w:t>1</w:t>
    </w:r>
    <w:r>
      <w:rPr>
        <w:color w:val="636E72"/>
        <w:sz w:val="16"/>
        <w:szCs w:val="16"/>
      </w:rPr>
      <w:fldChar w:fldCharType="end"/>
    </w:r>
    <w:r>
      <w:rPr>
        <w:color w:val="636E72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24434" w14:textId="77777777" w:rsidR="00E91A35" w:rsidRDefault="00E91A35">
      <w:r>
        <w:separator/>
      </w:r>
    </w:p>
  </w:footnote>
  <w:footnote w:type="continuationSeparator" w:id="0">
    <w:p w14:paraId="46939DB8" w14:textId="77777777" w:rsidR="00E91A35" w:rsidRDefault="00E91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04F5"/>
    <w:multiLevelType w:val="hybridMultilevel"/>
    <w:tmpl w:val="A446B8AE"/>
    <w:lvl w:ilvl="0" w:tplc="6958D048">
      <w:start w:val="1"/>
      <w:numFmt w:val="bullet"/>
      <w:lvlText w:val="•"/>
      <w:lvlJc w:val="left"/>
      <w:pPr>
        <w:ind w:left="720" w:hanging="360"/>
      </w:pPr>
    </w:lvl>
    <w:lvl w:ilvl="1" w:tplc="03A41472">
      <w:start w:val="1"/>
      <w:numFmt w:val="bullet"/>
      <w:lvlText w:val="◦"/>
      <w:lvlJc w:val="left"/>
      <w:pPr>
        <w:ind w:left="1440" w:hanging="360"/>
      </w:pPr>
    </w:lvl>
    <w:lvl w:ilvl="2" w:tplc="97121032">
      <w:numFmt w:val="decimal"/>
      <w:lvlText w:val=""/>
      <w:lvlJc w:val="left"/>
    </w:lvl>
    <w:lvl w:ilvl="3" w:tplc="AFD65720">
      <w:numFmt w:val="decimal"/>
      <w:lvlText w:val=""/>
      <w:lvlJc w:val="left"/>
    </w:lvl>
    <w:lvl w:ilvl="4" w:tplc="E4ECD964">
      <w:numFmt w:val="decimal"/>
      <w:lvlText w:val=""/>
      <w:lvlJc w:val="left"/>
    </w:lvl>
    <w:lvl w:ilvl="5" w:tplc="4B5EE0FC">
      <w:numFmt w:val="decimal"/>
      <w:lvlText w:val=""/>
      <w:lvlJc w:val="left"/>
    </w:lvl>
    <w:lvl w:ilvl="6" w:tplc="A0EE486C">
      <w:numFmt w:val="decimal"/>
      <w:lvlText w:val=""/>
      <w:lvlJc w:val="left"/>
    </w:lvl>
    <w:lvl w:ilvl="7" w:tplc="BE7AE856">
      <w:numFmt w:val="decimal"/>
      <w:lvlText w:val=""/>
      <w:lvlJc w:val="left"/>
    </w:lvl>
    <w:lvl w:ilvl="8" w:tplc="AC7E00AC">
      <w:numFmt w:val="decimal"/>
      <w:lvlText w:val=""/>
      <w:lvlJc w:val="left"/>
    </w:lvl>
  </w:abstractNum>
  <w:abstractNum w:abstractNumId="1" w15:restartNumberingAfterBreak="0">
    <w:nsid w:val="34AC7305"/>
    <w:multiLevelType w:val="hybridMultilevel"/>
    <w:tmpl w:val="C1F0ACD0"/>
    <w:lvl w:ilvl="0" w:tplc="40EAA234">
      <w:start w:val="1"/>
      <w:numFmt w:val="bullet"/>
      <w:lvlText w:val="●"/>
      <w:lvlJc w:val="left"/>
      <w:pPr>
        <w:ind w:left="720" w:hanging="360"/>
      </w:pPr>
    </w:lvl>
    <w:lvl w:ilvl="1" w:tplc="2E2463A2">
      <w:start w:val="1"/>
      <w:numFmt w:val="bullet"/>
      <w:lvlText w:val="○"/>
      <w:lvlJc w:val="left"/>
      <w:pPr>
        <w:ind w:left="1440" w:hanging="360"/>
      </w:pPr>
    </w:lvl>
    <w:lvl w:ilvl="2" w:tplc="D8060C04">
      <w:start w:val="1"/>
      <w:numFmt w:val="bullet"/>
      <w:lvlText w:val="■"/>
      <w:lvlJc w:val="left"/>
      <w:pPr>
        <w:ind w:left="2160" w:hanging="360"/>
      </w:pPr>
    </w:lvl>
    <w:lvl w:ilvl="3" w:tplc="404CF020">
      <w:start w:val="1"/>
      <w:numFmt w:val="bullet"/>
      <w:lvlText w:val="●"/>
      <w:lvlJc w:val="left"/>
      <w:pPr>
        <w:ind w:left="2880" w:hanging="360"/>
      </w:pPr>
    </w:lvl>
    <w:lvl w:ilvl="4" w:tplc="BEF43A78">
      <w:start w:val="1"/>
      <w:numFmt w:val="bullet"/>
      <w:lvlText w:val="○"/>
      <w:lvlJc w:val="left"/>
      <w:pPr>
        <w:ind w:left="3600" w:hanging="360"/>
      </w:pPr>
    </w:lvl>
    <w:lvl w:ilvl="5" w:tplc="5CD0160C">
      <w:start w:val="1"/>
      <w:numFmt w:val="bullet"/>
      <w:lvlText w:val="■"/>
      <w:lvlJc w:val="left"/>
      <w:pPr>
        <w:ind w:left="4320" w:hanging="360"/>
      </w:pPr>
    </w:lvl>
    <w:lvl w:ilvl="6" w:tplc="4FD4E62C">
      <w:start w:val="1"/>
      <w:numFmt w:val="bullet"/>
      <w:lvlText w:val="●"/>
      <w:lvlJc w:val="left"/>
      <w:pPr>
        <w:ind w:left="5040" w:hanging="360"/>
      </w:pPr>
    </w:lvl>
    <w:lvl w:ilvl="7" w:tplc="E94478C6">
      <w:start w:val="1"/>
      <w:numFmt w:val="bullet"/>
      <w:lvlText w:val="●"/>
      <w:lvlJc w:val="left"/>
      <w:pPr>
        <w:ind w:left="5760" w:hanging="360"/>
      </w:pPr>
    </w:lvl>
    <w:lvl w:ilvl="8" w:tplc="DFBA96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35517"/>
    <w:multiLevelType w:val="hybridMultilevel"/>
    <w:tmpl w:val="3BAE0D08"/>
    <w:lvl w:ilvl="0" w:tplc="4438638A">
      <w:start w:val="1"/>
      <w:numFmt w:val="decimal"/>
      <w:lvlText w:val="%1."/>
      <w:lvlJc w:val="left"/>
      <w:pPr>
        <w:ind w:left="720" w:hanging="360"/>
      </w:pPr>
    </w:lvl>
    <w:lvl w:ilvl="1" w:tplc="3B7EDDF2">
      <w:numFmt w:val="decimal"/>
      <w:lvlText w:val=""/>
      <w:lvlJc w:val="left"/>
    </w:lvl>
    <w:lvl w:ilvl="2" w:tplc="42CE66CC">
      <w:numFmt w:val="decimal"/>
      <w:lvlText w:val=""/>
      <w:lvlJc w:val="left"/>
    </w:lvl>
    <w:lvl w:ilvl="3" w:tplc="388011A2">
      <w:numFmt w:val="decimal"/>
      <w:lvlText w:val=""/>
      <w:lvlJc w:val="left"/>
    </w:lvl>
    <w:lvl w:ilvl="4" w:tplc="E976F94A">
      <w:numFmt w:val="decimal"/>
      <w:lvlText w:val=""/>
      <w:lvlJc w:val="left"/>
    </w:lvl>
    <w:lvl w:ilvl="5" w:tplc="17BAA872">
      <w:numFmt w:val="decimal"/>
      <w:lvlText w:val=""/>
      <w:lvlJc w:val="left"/>
    </w:lvl>
    <w:lvl w:ilvl="6" w:tplc="91A4C9E4">
      <w:numFmt w:val="decimal"/>
      <w:lvlText w:val=""/>
      <w:lvlJc w:val="left"/>
    </w:lvl>
    <w:lvl w:ilvl="7" w:tplc="B2BC4A74">
      <w:numFmt w:val="decimal"/>
      <w:lvlText w:val=""/>
      <w:lvlJc w:val="left"/>
    </w:lvl>
    <w:lvl w:ilvl="8" w:tplc="CD3C1974">
      <w:numFmt w:val="decimal"/>
      <w:lvlText w:val=""/>
      <w:lvlJc w:val="left"/>
    </w:lvl>
  </w:abstractNum>
  <w:num w:numId="1" w16cid:durableId="644239878">
    <w:abstractNumId w:val="1"/>
    <w:lvlOverride w:ilvl="0">
      <w:startOverride w:val="1"/>
    </w:lvlOverride>
  </w:num>
  <w:num w:numId="2" w16cid:durableId="415829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2MjW1NDQ0NDczNTdU0lEKTi0uzszPAykwrAUAOccXFCwAAAA="/>
  </w:docVars>
  <w:rsids>
    <w:rsidRoot w:val="00515220"/>
    <w:rsid w:val="00515220"/>
    <w:rsid w:val="009610DF"/>
    <w:rsid w:val="00E91A35"/>
    <w:rsid w:val="00E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F82D"/>
  <w15:docId w15:val="{663B66A0-3437-4C0D-AF54-31EAAD5F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6697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2366</Words>
  <Characters>14094</Characters>
  <Application>Microsoft Office Word</Application>
  <DocSecurity>0</DocSecurity>
  <Lines>504</Lines>
  <Paragraphs>338</Paragraphs>
  <ScaleCrop>false</ScaleCrop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Cooper</cp:lastModifiedBy>
  <cp:revision>2</cp:revision>
  <dcterms:created xsi:type="dcterms:W3CDTF">2026-02-11T23:20:00Z</dcterms:created>
  <dcterms:modified xsi:type="dcterms:W3CDTF">2026-02-11T23:20:00Z</dcterms:modified>
</cp:coreProperties>
</file>