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Studio Brown — 3-Page Website Copy Deck (v1 Draft)</w:t>
      </w:r>
    </w:p>
    <w:p>
      <w:r>
        <w:rPr>
          <w:sz w:val="22"/>
        </w:rPr>
        <w:t xml:space="preserve">PAGE 1: HOMEPAGE HERO</w:t>
      </w:r>
    </w:p>
    <w:p>
      <w:r>
        <w:rPr>
          <w:sz w:val="22"/>
        </w:rPr>
        <w:t xml:space="preserve">Headline: Editorial photography crafted for brands and individuals with distinct vision.</w:t>
      </w:r>
    </w:p>
    <w:p>
      <w:r>
        <w:rPr>
          <w:sz w:val="22"/>
        </w:rPr>
        <w:t xml:space="preserve">Subhead: Based in East Austin. Natural light studio sessions, on-location campaigns, and brand lookbooks.</w:t>
      </w:r>
    </w:p>
    <w:p>
      <w:r>
        <w:rPr>
          <w:sz w:val="22"/>
        </w:rPr>
        <w:t xml:space="preserve">PAGE 2: SERVICES TIERS (Starter / Signature / Full Production)</w:t>
      </w:r>
    </w:p>
    <w:p>
      <w:r>
        <w:rPr>
          <w:sz w:val="22"/>
        </w:rPr>
        <w:t xml:space="preserve">PAGE 3: BOOKING CALENDAR INTAKE &amp; POLICIES</w:t>
      </w:r>
    </w:p>
  </w:body>
</w:document>
</file>