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Vendor Onboarding Packet &amp; Billing Terms (Rough Draft)</w:t>
      </w:r>
    </w:p>
    <w:p>
      <w:r>
        <w:rPr>
          <w:sz w:val="22"/>
        </w:rPr>
        <w:t xml:space="preserve">1. New vendor W-9 and COI requirements before first dispatch.</w:t>
      </w:r>
    </w:p>
    <w:p>
      <w:r>
        <w:rPr>
          <w:sz w:val="22"/>
        </w:rPr>
        <w:t xml:space="preserve">2. Net-15 invoice submission cutoff is Friday 3:00 PM.</w:t>
      </w:r>
    </w:p>
    <w:p>
      <w:r>
        <w:rPr>
          <w:sz w:val="22"/>
        </w:rPr>
        <w:t xml:space="preserve">3. Standard rate card table needs cleanup.</w:t>
      </w:r>
    </w:p>
  </w:body>
</w:document>
</file>