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Cruz Metro Freight — Draft Bio &amp; Cold Emails (Rough)</w:t>
      </w:r>
    </w:p>
    <w:p>
      <w:r>
        <w:rPr>
          <w:sz w:val="22"/>
        </w:rPr>
        <w:t xml:space="preserve">About Us: Cruz Metro Freight is a regional box-truck and sprinter van carrier based in Dallas. We do same-day pallet drops and scheduled retail replenishment.</w:t>
      </w:r>
    </w:p>
    <w:p>
      <w:r>
        <w:rPr>
          <w:sz w:val="22"/>
        </w:rPr>
        <w:t xml:space="preserve">Email 1 (Cold intro to warehouse managers): Hey [Name], reaching out because we have two 26ft box trucks with liftgates open on Tuesdays and Thursdays in DFW...</w:t>
      </w:r>
    </w:p>
    <w:p>
      <w:r>
        <w:rPr>
          <w:sz w:val="22"/>
        </w:rPr>
        <w:t xml:space="preserve">Email 2 (Follow up): Just checking in to see if your current broker ever misses morning dock windows...</w:t>
      </w:r>
    </w:p>
    <w:p>
      <w:r>
        <w:rPr>
          <w:sz w:val="22"/>
        </w:rPr>
        <w:t xml:space="preserve">Email 3 (Rate sheet follow-up): Here is our standard per-mile and flat metro rate— [note: need to finish typing the detention policy part]</w:t>
      </w:r>
    </w:p>
  </w:body>
</w:document>
</file>