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Spring Footwear Launch Campaign Copy Deck (Final)</w:t>
      </w:r>
    </w:p>
    <w:p>
      <w:r>
        <w:rPr>
          <w:sz w:val="22"/>
        </w:rPr>
        <w:t xml:space="preserve">Complete launch copy deck including announcement email, SMS alerts, and Instagram story captions.</w:t>
      </w:r>
    </w:p>
  </w:body>
</w:document>
</file>