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Tampa Bay Medical Plaza RFP Response — 15 Pages (Rough Scramble)</w:t>
      </w:r>
    </w:p>
    <w:p>
      <w:r>
        <w:rPr>
          <w:sz w:val="22"/>
        </w:rPr>
        <w:t xml:space="preserve">Section 1: Company Profile &amp; Executive Bio (rough unformatted text).</w:t>
      </w:r>
    </w:p>
    <w:p>
      <w:r>
        <w:rPr>
          <w:sz w:val="22"/>
        </w:rPr>
        <w:t xml:space="preserve">Section 2: Scope of Work for 4 Multi-Tenant Medical Buildings (48,000 sq ft total).</w:t>
      </w:r>
    </w:p>
    <w:p>
      <w:r>
        <w:rPr>
          <w:sz w:val="22"/>
        </w:rPr>
        <w:t xml:space="preserve">Section 3: Staffing matrix, green chemical certifications, and pricing breakdown.</w:t>
      </w:r>
    </w:p>
  </w:body>
</w:document>
</file>