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Q4 B2B Website &amp; 12-Slide Enterprise Deck Brief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CREATIVE BRIEF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Target Audience: VP of Logistics and Operations Directors at mid-market 3PLs.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Core Goal: Communicate 38% dock turn time improvement and eliminate dispatch friction.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Q4 B2B Website &amp; 12-Slide Enterprise Deck Brief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