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Pediatric Clinical Intake &amp; Consent Agreement (v1 Draft)</w:t>
      </w:r>
    </w:p>
    <w:p>
      <w:r>
        <w:rPr>
          <w:sz w:val="22"/>
        </w:rPr>
        <w:t xml:space="preserve">Initial draft of master service agreement, clinical terms, and HIPAA consent.</w:t>
      </w:r>
    </w:p>
  </w:body>
</w:document>
</file>