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28"/>
        </w:rPr>
        <w:t>Orozco Exterior &amp; Roofing — 4-Page Site &amp; Estimate Sheet Notes</w:t>
      </w:r>
    </w:p>
    <w:p>
      <w:r>
        <w:rPr>
          <w:sz w:val="22"/>
        </w:rPr>
        <w:t xml:space="preserve">Pages needed: Home, Commercial Flat Roofs, Shingle &amp; Tile Replacement, Storm Damage &amp; Insurance Claims.</w:t>
      </w:r>
    </w:p>
    <w:p>
      <w:r>
        <w:rPr>
          <w:sz w:val="22"/>
        </w:rPr>
        <w:t xml:space="preserve">Also need a clean 1-page customer estimate &amp; warranty sheet we can hand homeowners on-site.</w:t>
      </w:r>
    </w:p>
    <w:p>
      <w:r>
        <w:rPr>
          <w:sz w:val="22"/>
        </w:rPr>
        <w:t xml:space="preserve">[Note: need to add Maricopa County zip codes and workmanship warranty length]</w:t>
      </w:r>
    </w:p>
  </w:body>
</w:document>
</file>