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Cruz Metro Freight — Final Bio &amp; Outreach Sequence (v2 Final)</w:t>
      </w:r>
    </w:p>
    <w:p>
      <w:r>
        <w:rPr>
          <w:sz w:val="22"/>
        </w:rPr>
        <w:t xml:space="preserve">COMPANY PROFILE: Cruz Metro Freight provides direct, asset-based box-truck and sprinter van freight across DFW without broker markups.</w:t>
      </w:r>
    </w:p>
    <w:p>
      <w:r>
        <w:rPr>
          <w:sz w:val="22"/>
        </w:rPr>
        <w:t xml:space="preserve">EMAIL 1 — Subject: Open Tue/Thu liftgate capacity in DFW</w:t>
      </w:r>
    </w:p>
    <w:p>
      <w:r>
        <w:rPr>
          <w:sz w:val="22"/>
        </w:rPr>
        <w:t xml:space="preserve">EMAIL 2 — Subject: Same-day DFW pallet backup</w:t>
      </w:r>
    </w:p>
    <w:p>
      <w:r>
        <w:rPr>
          <w:sz w:val="22"/>
        </w:rPr>
        <w:t xml:space="preserve">EMAIL 3 — Subject: Flat metro rates (Effective Nov 1, 2026)</w:t>
      </w:r>
    </w:p>
    <w:p>
      <w:r>
        <w:rPr>
          <w:sz w:val="22"/>
        </w:rPr>
        <w:t xml:space="preserve">Rates effective November 1, 2026. Includes 2-hour free dock window and flat metro zone pricing within 40 miles.</w:t>
      </w:r>
    </w:p>
    <w:p>
      <w:r>
        <w:rPr>
          <w:sz w:val="22"/>
        </w:rPr>
        <w:t xml:space="preserve">Templates formatted with short mobile-friendly subject lines and clear dispatcher contact info.</w:t>
      </w:r>
    </w:p>
  </w:body>
</w:document>
</file>