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Pediatric Clinical Intake &amp; Consent Agreement (v1 Draft — Before Revisions)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ARTICLE 1: CLIENT IDENTIFICATION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This agreement is made between Cuevas Speech Therapy and the client. The client agrees to attend all scheduled sessions.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ARTICLE 2: CANCELLATIONS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Late cancellations incur a $50 administrative charge if not notified 24 hours prior. Please call our front desk to reschedule.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ARTICLE 3: CONFIDENTIALITY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All client records are kept confidential under federal guidelines.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ARTICLE 4: BILLING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Invoices will be sent periodically for services rendered.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Pediatric Clinical Intake &amp; Consent Agreement (v1 Draft — Be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